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EA7F9" w14:textId="77777777" w:rsidR="004A2900" w:rsidRPr="00003E1F" w:rsidRDefault="00773CA6" w:rsidP="00FA3065">
      <w:pPr>
        <w:rPr>
          <w:rFonts w:cs="Arial"/>
        </w:rPr>
      </w:pPr>
      <w:r>
        <w:rPr>
          <w:noProof/>
        </w:rPr>
        <w:drawing>
          <wp:anchor distT="0" distB="0" distL="114300" distR="114300" simplePos="0" relativeHeight="251659264" behindDoc="0" locked="0" layoutInCell="1" allowOverlap="1" wp14:anchorId="129CDB86" wp14:editId="269E5249">
            <wp:simplePos x="0" y="0"/>
            <wp:positionH relativeFrom="column">
              <wp:posOffset>4011295</wp:posOffset>
            </wp:positionH>
            <wp:positionV relativeFrom="paragraph">
              <wp:posOffset>-654050</wp:posOffset>
            </wp:positionV>
            <wp:extent cx="1693545" cy="540385"/>
            <wp:effectExtent l="19050" t="0" r="1905" b="0"/>
            <wp:wrapNone/>
            <wp:docPr id="5" name="Obrázek 4"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stretch>
                      <a:fillRect/>
                    </a:stretch>
                  </pic:blipFill>
                  <pic:spPr>
                    <a:xfrm>
                      <a:off x="0" y="0"/>
                      <a:ext cx="1693545" cy="540385"/>
                    </a:xfrm>
                    <a:prstGeom prst="rect">
                      <a:avLst/>
                    </a:prstGeom>
                  </pic:spPr>
                </pic:pic>
              </a:graphicData>
            </a:graphic>
          </wp:anchor>
        </w:drawing>
      </w:r>
      <w:r w:rsidR="004F51D2">
        <w:rPr>
          <w:noProof/>
        </w:rPr>
        <w:drawing>
          <wp:anchor distT="0" distB="0" distL="114300" distR="114300" simplePos="0" relativeHeight="251657216" behindDoc="0" locked="0" layoutInCell="1" allowOverlap="1" wp14:anchorId="22C7939D" wp14:editId="5D76A063">
            <wp:simplePos x="0" y="0"/>
            <wp:positionH relativeFrom="column">
              <wp:posOffset>250825</wp:posOffset>
            </wp:positionH>
            <wp:positionV relativeFrom="paragraph">
              <wp:posOffset>-654050</wp:posOffset>
            </wp:positionV>
            <wp:extent cx="3237865" cy="540385"/>
            <wp:effectExtent l="19050" t="0" r="635" b="0"/>
            <wp:wrapNone/>
            <wp:docPr id="2" name="Obrázek 1" descr="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IROP_CZ_RO_B_C RGB.jpg"/>
                    <pic:cNvPicPr>
                      <a:picLocks noChangeAspect="1" noChangeArrowheads="1"/>
                    </pic:cNvPicPr>
                  </pic:nvPicPr>
                  <pic:blipFill>
                    <a:blip r:embed="rId10"/>
                    <a:srcRect/>
                    <a:stretch>
                      <a:fillRect/>
                    </a:stretch>
                  </pic:blipFill>
                  <pic:spPr bwMode="auto">
                    <a:xfrm>
                      <a:off x="0" y="0"/>
                      <a:ext cx="3237865" cy="540385"/>
                    </a:xfrm>
                    <a:prstGeom prst="rect">
                      <a:avLst/>
                    </a:prstGeom>
                    <a:noFill/>
                  </pic:spPr>
                </pic:pic>
              </a:graphicData>
            </a:graphic>
          </wp:anchor>
        </w:drawing>
      </w:r>
      <w:r w:rsidR="004A2900" w:rsidRPr="00003E1F">
        <w:rPr>
          <w:rFonts w:cs="Arial"/>
        </w:rPr>
        <w:t xml:space="preserve">Spisová značka: </w:t>
      </w:r>
      <w:r w:rsidR="00CD03EE" w:rsidRPr="00CD03EE">
        <w:rPr>
          <w:rFonts w:cs="Arial"/>
          <w:highlight w:val="yellow"/>
        </w:rPr>
        <w:t>XXXXXXXXXX</w:t>
      </w:r>
      <w:r w:rsidR="004A2900">
        <w:rPr>
          <w:rFonts w:cs="Arial"/>
        </w:rPr>
        <w:t xml:space="preserve"> </w:t>
      </w:r>
    </w:p>
    <w:p w14:paraId="01BEE8A2" w14:textId="77777777" w:rsidR="004A2900" w:rsidRPr="002977FD" w:rsidRDefault="004A2900" w:rsidP="00FA3065">
      <w:pPr>
        <w:rPr>
          <w:rFonts w:cs="Arial"/>
          <w:highlight w:val="yellow"/>
        </w:rPr>
      </w:pPr>
    </w:p>
    <w:p w14:paraId="13EF34EB" w14:textId="77777777" w:rsidR="00773CA6" w:rsidRDefault="00773CA6" w:rsidP="00FA3065">
      <w:pPr>
        <w:rPr>
          <w:rFonts w:cs="Arial"/>
        </w:rPr>
      </w:pPr>
    </w:p>
    <w:p w14:paraId="5ACDD956" w14:textId="77777777" w:rsidR="004A2900" w:rsidRPr="002977FD" w:rsidRDefault="004A2900" w:rsidP="00FA3065">
      <w:pPr>
        <w:rPr>
          <w:rFonts w:cs="Arial"/>
        </w:rPr>
      </w:pPr>
      <w:r w:rsidRPr="002977FD">
        <w:rPr>
          <w:rFonts w:cs="Arial"/>
        </w:rPr>
        <w:t xml:space="preserve">Registrační číslo projektu: </w:t>
      </w:r>
      <w:r w:rsidR="00CD03EE" w:rsidRPr="00CD03EE">
        <w:rPr>
          <w:rFonts w:cs="Arial"/>
          <w:b/>
        </w:rPr>
        <w:t>CZ.06.3.05/0.0/0.0/15_011/0003134</w:t>
      </w:r>
    </w:p>
    <w:p w14:paraId="2617B167" w14:textId="77777777" w:rsidR="004A2900" w:rsidRPr="0058487C" w:rsidRDefault="004A2900" w:rsidP="007C2C8A">
      <w:pPr>
        <w:tabs>
          <w:tab w:val="left" w:pos="3210"/>
        </w:tabs>
        <w:jc w:val="center"/>
        <w:rPr>
          <w:rFonts w:cs="Arial"/>
          <w:sz w:val="28"/>
        </w:rPr>
      </w:pPr>
    </w:p>
    <w:p w14:paraId="75FD8B3D" w14:textId="77777777" w:rsidR="004A2900" w:rsidRDefault="004A2900" w:rsidP="007C2C8A">
      <w:pPr>
        <w:tabs>
          <w:tab w:val="left" w:pos="3210"/>
        </w:tabs>
        <w:jc w:val="center"/>
        <w:rPr>
          <w:rFonts w:cs="Arial"/>
          <w:sz w:val="28"/>
        </w:rPr>
      </w:pPr>
    </w:p>
    <w:p w14:paraId="1AD3A6A9" w14:textId="77777777" w:rsidR="00542D52" w:rsidRDefault="00542D52" w:rsidP="007C2C8A">
      <w:pPr>
        <w:tabs>
          <w:tab w:val="left" w:pos="3210"/>
        </w:tabs>
        <w:jc w:val="center"/>
        <w:rPr>
          <w:rFonts w:cs="Arial"/>
          <w:sz w:val="28"/>
        </w:rPr>
      </w:pPr>
    </w:p>
    <w:p w14:paraId="44AD72D7" w14:textId="77777777" w:rsidR="00542D52" w:rsidRDefault="00542D52" w:rsidP="007C2C8A">
      <w:pPr>
        <w:tabs>
          <w:tab w:val="left" w:pos="3210"/>
        </w:tabs>
        <w:jc w:val="center"/>
        <w:rPr>
          <w:rFonts w:cs="Arial"/>
          <w:sz w:val="28"/>
        </w:rPr>
      </w:pPr>
    </w:p>
    <w:p w14:paraId="4D1B8CF4" w14:textId="77777777" w:rsidR="004A2900" w:rsidRPr="0058487C" w:rsidRDefault="004A2900" w:rsidP="007C2C8A">
      <w:pPr>
        <w:tabs>
          <w:tab w:val="left" w:pos="3210"/>
        </w:tabs>
        <w:jc w:val="center"/>
        <w:rPr>
          <w:rFonts w:cs="Arial"/>
          <w:sz w:val="28"/>
        </w:rPr>
      </w:pPr>
      <w:r w:rsidRPr="0058487C">
        <w:rPr>
          <w:rFonts w:cs="Arial"/>
          <w:sz w:val="28"/>
        </w:rPr>
        <w:t xml:space="preserve">Příloha č. </w:t>
      </w:r>
      <w:r w:rsidR="003F6292">
        <w:rPr>
          <w:rFonts w:cs="Arial"/>
          <w:sz w:val="28"/>
        </w:rPr>
        <w:t>1</w:t>
      </w:r>
      <w:r w:rsidRPr="0058487C">
        <w:rPr>
          <w:rFonts w:cs="Arial"/>
          <w:sz w:val="28"/>
        </w:rPr>
        <w:t xml:space="preserve"> Zadávací dokumentace </w:t>
      </w:r>
    </w:p>
    <w:p w14:paraId="34FB473B" w14:textId="77777777" w:rsidR="004A2900" w:rsidRDefault="004A2900" w:rsidP="007C2C8A">
      <w:pPr>
        <w:tabs>
          <w:tab w:val="left" w:pos="3210"/>
        </w:tabs>
        <w:jc w:val="center"/>
        <w:rPr>
          <w:rFonts w:cs="Arial"/>
          <w:sz w:val="28"/>
        </w:rPr>
      </w:pPr>
    </w:p>
    <w:p w14:paraId="26E86D10" w14:textId="77777777" w:rsidR="00542D52" w:rsidRDefault="00542D52" w:rsidP="007C2C8A">
      <w:pPr>
        <w:tabs>
          <w:tab w:val="left" w:pos="3210"/>
        </w:tabs>
        <w:jc w:val="center"/>
        <w:rPr>
          <w:rFonts w:cs="Arial"/>
          <w:sz w:val="28"/>
        </w:rPr>
      </w:pPr>
    </w:p>
    <w:p w14:paraId="3DACD55B" w14:textId="77777777" w:rsidR="00542D52" w:rsidRPr="0058487C" w:rsidRDefault="00542D52" w:rsidP="007C2C8A">
      <w:pPr>
        <w:tabs>
          <w:tab w:val="left" w:pos="3210"/>
        </w:tabs>
        <w:jc w:val="center"/>
        <w:rPr>
          <w:rFonts w:cs="Arial"/>
          <w:sz w:val="28"/>
        </w:rPr>
      </w:pPr>
    </w:p>
    <w:p w14:paraId="2A81D608" w14:textId="77777777" w:rsidR="004A2900" w:rsidRPr="00397065" w:rsidRDefault="004A2900" w:rsidP="007657BD">
      <w:pPr>
        <w:tabs>
          <w:tab w:val="left" w:pos="3210"/>
        </w:tabs>
        <w:jc w:val="center"/>
        <w:rPr>
          <w:rFonts w:cs="Arial"/>
          <w:sz w:val="28"/>
        </w:rPr>
      </w:pPr>
      <w:r w:rsidRPr="00397065">
        <w:rPr>
          <w:rFonts w:cs="Arial"/>
          <w:sz w:val="28"/>
        </w:rPr>
        <w:t>Specifikace předmětu plnění</w:t>
      </w:r>
    </w:p>
    <w:p w14:paraId="51FCBFCE" w14:textId="77777777" w:rsidR="004A2900" w:rsidRDefault="004A2900" w:rsidP="007657BD">
      <w:pPr>
        <w:tabs>
          <w:tab w:val="left" w:pos="3210"/>
        </w:tabs>
        <w:jc w:val="center"/>
        <w:rPr>
          <w:rFonts w:cs="Arial"/>
          <w:b/>
          <w:sz w:val="28"/>
        </w:rPr>
      </w:pPr>
    </w:p>
    <w:p w14:paraId="685725F0" w14:textId="77777777" w:rsidR="00542D52" w:rsidRDefault="00542D52" w:rsidP="007657BD">
      <w:pPr>
        <w:tabs>
          <w:tab w:val="left" w:pos="3210"/>
        </w:tabs>
        <w:jc w:val="center"/>
        <w:rPr>
          <w:rFonts w:cs="Arial"/>
          <w:b/>
          <w:sz w:val="28"/>
        </w:rPr>
      </w:pPr>
    </w:p>
    <w:p w14:paraId="72575BCD" w14:textId="77777777" w:rsidR="00542D52" w:rsidRDefault="00542D52" w:rsidP="007657BD">
      <w:pPr>
        <w:tabs>
          <w:tab w:val="left" w:pos="3210"/>
        </w:tabs>
        <w:jc w:val="center"/>
        <w:rPr>
          <w:rFonts w:cs="Arial"/>
          <w:b/>
          <w:sz w:val="28"/>
        </w:rPr>
      </w:pPr>
    </w:p>
    <w:p w14:paraId="1C69ABBB" w14:textId="77777777" w:rsidR="00542D52" w:rsidRDefault="00542D52" w:rsidP="007657BD">
      <w:pPr>
        <w:tabs>
          <w:tab w:val="left" w:pos="3210"/>
        </w:tabs>
        <w:jc w:val="center"/>
        <w:rPr>
          <w:rFonts w:cs="Arial"/>
          <w:b/>
          <w:sz w:val="28"/>
        </w:rPr>
      </w:pPr>
    </w:p>
    <w:p w14:paraId="1CEDD9E9" w14:textId="77777777" w:rsidR="004A2900" w:rsidRDefault="004A2900" w:rsidP="007657BD">
      <w:pPr>
        <w:tabs>
          <w:tab w:val="left" w:pos="3210"/>
        </w:tabs>
        <w:jc w:val="center"/>
        <w:rPr>
          <w:rFonts w:cs="Arial"/>
          <w:b/>
          <w:sz w:val="28"/>
        </w:rPr>
      </w:pPr>
    </w:p>
    <w:p w14:paraId="6BCD833A" w14:textId="77777777" w:rsidR="004A2900" w:rsidRPr="0058487C" w:rsidRDefault="00525A7B" w:rsidP="007657BD">
      <w:pPr>
        <w:tabs>
          <w:tab w:val="left" w:pos="3210"/>
        </w:tabs>
        <w:jc w:val="center"/>
        <w:rPr>
          <w:rFonts w:cs="Arial"/>
          <w:b/>
          <w:sz w:val="28"/>
        </w:rPr>
      </w:pPr>
      <w:r>
        <w:rPr>
          <w:rFonts w:cs="Arial"/>
          <w:b/>
          <w:sz w:val="28"/>
        </w:rPr>
        <w:t>„</w:t>
      </w:r>
      <w:r w:rsidRPr="00525A7B">
        <w:rPr>
          <w:rFonts w:cs="Arial"/>
          <w:b/>
          <w:sz w:val="28"/>
        </w:rPr>
        <w:t>KYBERNETICKÁ BEZPEČNOST KVOP</w:t>
      </w:r>
      <w:r>
        <w:rPr>
          <w:rFonts w:cs="Arial"/>
          <w:b/>
          <w:sz w:val="28"/>
        </w:rPr>
        <w:t>“</w:t>
      </w:r>
    </w:p>
    <w:p w14:paraId="46304221" w14:textId="77777777" w:rsidR="004A2900" w:rsidRDefault="004A2900" w:rsidP="00EB2D83">
      <w:pPr>
        <w:rPr>
          <w:rFonts w:cs="Arial"/>
        </w:rPr>
      </w:pPr>
    </w:p>
    <w:p w14:paraId="4465C1C8" w14:textId="77777777" w:rsidR="004A2900" w:rsidRDefault="004A2900" w:rsidP="00EB2D83">
      <w:pPr>
        <w:rPr>
          <w:rFonts w:cs="Arial"/>
        </w:rPr>
      </w:pPr>
    </w:p>
    <w:p w14:paraId="0EC7EEAD" w14:textId="77777777" w:rsidR="004A2900" w:rsidRDefault="004A2900" w:rsidP="00EB2D83">
      <w:pPr>
        <w:rPr>
          <w:rFonts w:cs="Arial"/>
        </w:rPr>
      </w:pPr>
    </w:p>
    <w:p w14:paraId="271C0E3C" w14:textId="77777777" w:rsidR="00086E40" w:rsidRDefault="00086E40" w:rsidP="00EB2D83">
      <w:pPr>
        <w:rPr>
          <w:rFonts w:cs="Arial"/>
        </w:rPr>
      </w:pPr>
    </w:p>
    <w:p w14:paraId="7A5ACDCA" w14:textId="77777777" w:rsidR="00086E40" w:rsidRDefault="00086E40" w:rsidP="00EB2D83">
      <w:pPr>
        <w:rPr>
          <w:rFonts w:cs="Arial"/>
        </w:rPr>
      </w:pPr>
    </w:p>
    <w:p w14:paraId="0895AEDB" w14:textId="77777777" w:rsidR="00086E40" w:rsidRDefault="00086E40" w:rsidP="00EB2D83">
      <w:pPr>
        <w:rPr>
          <w:rFonts w:cs="Arial"/>
        </w:rPr>
      </w:pPr>
    </w:p>
    <w:p w14:paraId="7161AD65" w14:textId="77777777" w:rsidR="004A2900" w:rsidRDefault="004A2900" w:rsidP="00EB2D83">
      <w:pPr>
        <w:rPr>
          <w:rFonts w:cs="Arial"/>
        </w:rPr>
      </w:pPr>
    </w:p>
    <w:p w14:paraId="4B45F17A" w14:textId="77777777" w:rsidR="00C63BAF" w:rsidRPr="0027447E" w:rsidRDefault="0027447E" w:rsidP="00C63BAF">
      <w:r w:rsidRPr="0027447E">
        <w:t xml:space="preserve">Příloha </w:t>
      </w:r>
      <w:r>
        <w:t>č</w:t>
      </w:r>
      <w:r w:rsidRPr="0027447E">
        <w:t xml:space="preserve">. 1 </w:t>
      </w:r>
      <w:r>
        <w:t xml:space="preserve">zadávací </w:t>
      </w:r>
      <w:r w:rsidRPr="0027447E">
        <w:t xml:space="preserve">dokumentace obsahuje citlivé </w:t>
      </w:r>
      <w:r w:rsidR="00C63BAF">
        <w:t>informace</w:t>
      </w:r>
      <w:r w:rsidR="00996CF5">
        <w:t xml:space="preserve"> a </w:t>
      </w:r>
      <w:r w:rsidRPr="0027447E">
        <w:t>vzhledem</w:t>
      </w:r>
      <w:r w:rsidR="00996CF5">
        <w:t xml:space="preserve"> k </w:t>
      </w:r>
      <w:r w:rsidR="00C63BAF">
        <w:t>tomu</w:t>
      </w:r>
      <w:r w:rsidR="00996CF5">
        <w:t xml:space="preserve"> a z </w:t>
      </w:r>
      <w:r w:rsidRPr="0027447E">
        <w:t xml:space="preserve">důvodů uvedených </w:t>
      </w:r>
      <w:r w:rsidR="00C63BAF">
        <w:t>§ 211 odst. 3 písm.</w:t>
      </w:r>
      <w:r w:rsidRPr="0027447E">
        <w:t xml:space="preserve"> d) </w:t>
      </w:r>
      <w:r w:rsidR="00C63BAF">
        <w:t>zákona</w:t>
      </w:r>
      <w:r w:rsidR="00916F5D">
        <w:t>,</w:t>
      </w:r>
      <w:r w:rsidR="00C63BAF">
        <w:t xml:space="preserve"> </w:t>
      </w:r>
      <w:r w:rsidRPr="0027447E">
        <w:t>bude tato příloha pouze</w:t>
      </w:r>
      <w:r w:rsidR="00996CF5">
        <w:t xml:space="preserve"> k </w:t>
      </w:r>
      <w:r w:rsidR="00C63BAF">
        <w:t>osobnímu vyzvednutí</w:t>
      </w:r>
      <w:r w:rsidR="00996CF5">
        <w:t xml:space="preserve"> v </w:t>
      </w:r>
      <w:r w:rsidR="00E100BE">
        <w:t>sídle zadavatele</w:t>
      </w:r>
      <w:r w:rsidR="00C63BAF">
        <w:t xml:space="preserve">. </w:t>
      </w:r>
      <w:r w:rsidRPr="0027447E">
        <w:t>Předpokladem</w:t>
      </w:r>
      <w:r w:rsidR="00996CF5">
        <w:t xml:space="preserve"> k </w:t>
      </w:r>
      <w:r w:rsidR="00C63BAF">
        <w:t xml:space="preserve">jejímu vyzvednutí </w:t>
      </w:r>
      <w:r w:rsidRPr="0027447E">
        <w:t>je podpis prohlášení</w:t>
      </w:r>
      <w:r w:rsidR="00996CF5">
        <w:t xml:space="preserve"> o </w:t>
      </w:r>
      <w:r w:rsidR="00C63BAF">
        <w:t>zachování mlčenlivosti, jehož vzor je uveřejněn na profilu zadavatele.</w:t>
      </w:r>
      <w:r w:rsidR="00C63BAF" w:rsidRPr="0027447E">
        <w:t xml:space="preserve"> </w:t>
      </w:r>
    </w:p>
    <w:p w14:paraId="554DC3D7" w14:textId="77777777" w:rsidR="00542D52" w:rsidRPr="0027447E" w:rsidRDefault="00542D52" w:rsidP="0027447E">
      <w:r w:rsidRPr="0027447E">
        <w:br w:type="page"/>
      </w:r>
    </w:p>
    <w:p w14:paraId="235EE5E0" w14:textId="77777777" w:rsidR="004A2900" w:rsidRDefault="004A2900" w:rsidP="00EB2D83">
      <w:pPr>
        <w:rPr>
          <w:rFonts w:cs="Arial"/>
        </w:rPr>
      </w:pPr>
    </w:p>
    <w:p w14:paraId="0AA582E4" w14:textId="77777777" w:rsidR="004A2900" w:rsidRPr="009E5FCD" w:rsidRDefault="004A2900" w:rsidP="007C2C8A">
      <w:pPr>
        <w:pStyle w:val="AObsah"/>
        <w:pageBreakBefore w:val="0"/>
        <w:spacing w:before="120" w:after="120"/>
        <w:rPr>
          <w:sz w:val="24"/>
        </w:rPr>
      </w:pPr>
      <w:r w:rsidRPr="009E5FCD">
        <w:rPr>
          <w:sz w:val="24"/>
        </w:rPr>
        <w:t>Obsah:</w:t>
      </w:r>
    </w:p>
    <w:p w14:paraId="4E60663A" w14:textId="06DC3F2E" w:rsidR="00CA0193" w:rsidRDefault="004E2FE6">
      <w:pPr>
        <w:pStyle w:val="Obsah1"/>
        <w:rPr>
          <w:rFonts w:asciiTheme="minorHAnsi" w:eastAsiaTheme="minorEastAsia" w:hAnsiTheme="minorHAnsi" w:cstheme="minorBidi"/>
          <w:b w:val="0"/>
          <w:noProof/>
          <w:sz w:val="22"/>
        </w:rPr>
      </w:pPr>
      <w:r w:rsidRPr="0058487C">
        <w:rPr>
          <w:rFonts w:cs="Arial"/>
        </w:rPr>
        <w:fldChar w:fldCharType="begin"/>
      </w:r>
      <w:r w:rsidR="004A2900" w:rsidRPr="0058487C">
        <w:rPr>
          <w:rFonts w:cs="Arial"/>
        </w:rPr>
        <w:instrText xml:space="preserve"> TOC \o "2-3" \h \z \t "Nadpis 1;1;Podtitul;1" </w:instrText>
      </w:r>
      <w:r w:rsidRPr="0058487C">
        <w:rPr>
          <w:rFonts w:cs="Arial"/>
        </w:rPr>
        <w:fldChar w:fldCharType="separate"/>
      </w:r>
      <w:hyperlink w:anchor="_Toc503465290" w:history="1">
        <w:r w:rsidR="00CA0193" w:rsidRPr="00913933">
          <w:rPr>
            <w:rStyle w:val="Hypertextovodkaz"/>
            <w:noProof/>
          </w:rPr>
          <w:t>1.</w:t>
        </w:r>
        <w:r w:rsidR="00CA0193">
          <w:rPr>
            <w:rFonts w:asciiTheme="minorHAnsi" w:eastAsiaTheme="minorEastAsia" w:hAnsiTheme="minorHAnsi" w:cstheme="minorBidi"/>
            <w:b w:val="0"/>
            <w:noProof/>
            <w:sz w:val="22"/>
          </w:rPr>
          <w:tab/>
        </w:r>
        <w:r w:rsidR="00CA0193" w:rsidRPr="00913933">
          <w:rPr>
            <w:rStyle w:val="Hypertextovodkaz"/>
            <w:noProof/>
          </w:rPr>
          <w:t>Stávající stav</w:t>
        </w:r>
        <w:r w:rsidR="00CA0193">
          <w:rPr>
            <w:noProof/>
            <w:webHidden/>
          </w:rPr>
          <w:tab/>
        </w:r>
        <w:r w:rsidR="00CA0193">
          <w:rPr>
            <w:noProof/>
            <w:webHidden/>
          </w:rPr>
          <w:fldChar w:fldCharType="begin"/>
        </w:r>
        <w:r w:rsidR="00CA0193">
          <w:rPr>
            <w:noProof/>
            <w:webHidden/>
          </w:rPr>
          <w:instrText xml:space="preserve"> PAGEREF _Toc503465290 \h </w:instrText>
        </w:r>
        <w:r w:rsidR="00CA0193">
          <w:rPr>
            <w:noProof/>
            <w:webHidden/>
          </w:rPr>
        </w:r>
        <w:r w:rsidR="00CA0193">
          <w:rPr>
            <w:noProof/>
            <w:webHidden/>
          </w:rPr>
          <w:fldChar w:fldCharType="separate"/>
        </w:r>
        <w:r w:rsidR="00CA0193">
          <w:rPr>
            <w:noProof/>
            <w:webHidden/>
          </w:rPr>
          <w:t>4</w:t>
        </w:r>
        <w:r w:rsidR="00CA0193">
          <w:rPr>
            <w:noProof/>
            <w:webHidden/>
          </w:rPr>
          <w:fldChar w:fldCharType="end"/>
        </w:r>
      </w:hyperlink>
    </w:p>
    <w:p w14:paraId="633E9D07" w14:textId="3CDA282B" w:rsidR="00CA0193" w:rsidRDefault="006F2520">
      <w:pPr>
        <w:pStyle w:val="Obsah2"/>
        <w:tabs>
          <w:tab w:val="left" w:pos="880"/>
        </w:tabs>
        <w:rPr>
          <w:rFonts w:asciiTheme="minorHAnsi" w:eastAsiaTheme="minorEastAsia" w:hAnsiTheme="minorHAnsi" w:cstheme="minorBidi"/>
          <w:sz w:val="22"/>
          <w:szCs w:val="22"/>
        </w:rPr>
      </w:pPr>
      <w:hyperlink w:anchor="_Toc503465291" w:history="1">
        <w:r w:rsidR="00CA0193" w:rsidRPr="00913933">
          <w:rPr>
            <w:rStyle w:val="Hypertextovodkaz"/>
          </w:rPr>
          <w:t>1.1.</w:t>
        </w:r>
        <w:r w:rsidR="00CA0193">
          <w:rPr>
            <w:rFonts w:asciiTheme="minorHAnsi" w:eastAsiaTheme="minorEastAsia" w:hAnsiTheme="minorHAnsi" w:cstheme="minorBidi"/>
            <w:sz w:val="22"/>
            <w:szCs w:val="22"/>
          </w:rPr>
          <w:tab/>
        </w:r>
        <w:r w:rsidR="00CA0193" w:rsidRPr="00913933">
          <w:rPr>
            <w:rStyle w:val="Hypertextovodkaz"/>
          </w:rPr>
          <w:t>Technická opatření – popis současného stavu</w:t>
        </w:r>
        <w:r w:rsidR="00CA0193">
          <w:rPr>
            <w:webHidden/>
          </w:rPr>
          <w:tab/>
        </w:r>
        <w:r w:rsidR="00CA0193">
          <w:rPr>
            <w:webHidden/>
          </w:rPr>
          <w:fldChar w:fldCharType="begin"/>
        </w:r>
        <w:r w:rsidR="00CA0193">
          <w:rPr>
            <w:webHidden/>
          </w:rPr>
          <w:instrText xml:space="preserve"> PAGEREF _Toc503465291 \h </w:instrText>
        </w:r>
        <w:r w:rsidR="00CA0193">
          <w:rPr>
            <w:webHidden/>
          </w:rPr>
        </w:r>
        <w:r w:rsidR="00CA0193">
          <w:rPr>
            <w:webHidden/>
          </w:rPr>
          <w:fldChar w:fldCharType="separate"/>
        </w:r>
        <w:r w:rsidR="00CA0193">
          <w:rPr>
            <w:webHidden/>
          </w:rPr>
          <w:t>4</w:t>
        </w:r>
        <w:r w:rsidR="00CA0193">
          <w:rPr>
            <w:webHidden/>
          </w:rPr>
          <w:fldChar w:fldCharType="end"/>
        </w:r>
      </w:hyperlink>
    </w:p>
    <w:p w14:paraId="741B0D33" w14:textId="013B0E18" w:rsidR="00CA0193" w:rsidRDefault="006F2520">
      <w:pPr>
        <w:pStyle w:val="Obsah3"/>
        <w:rPr>
          <w:rFonts w:asciiTheme="minorHAnsi" w:eastAsiaTheme="minorEastAsia" w:hAnsiTheme="minorHAnsi" w:cstheme="minorBidi"/>
          <w:sz w:val="22"/>
          <w:szCs w:val="22"/>
        </w:rPr>
      </w:pPr>
      <w:hyperlink w:anchor="_Toc503465292" w:history="1">
        <w:r w:rsidR="00CA0193" w:rsidRPr="00913933">
          <w:rPr>
            <w:rStyle w:val="Hypertextovodkaz"/>
          </w:rPr>
          <w:t>1.1.1.</w:t>
        </w:r>
        <w:r w:rsidR="00CA0193">
          <w:rPr>
            <w:rFonts w:asciiTheme="minorHAnsi" w:eastAsiaTheme="minorEastAsia" w:hAnsiTheme="minorHAnsi" w:cstheme="minorBidi"/>
            <w:sz w:val="22"/>
            <w:szCs w:val="22"/>
          </w:rPr>
          <w:tab/>
        </w:r>
        <w:r w:rsidR="00CA0193" w:rsidRPr="00913933">
          <w:rPr>
            <w:rStyle w:val="Hypertextovodkaz"/>
          </w:rPr>
          <w:t>§16 Fyzická bezpečnost</w:t>
        </w:r>
        <w:r w:rsidR="00CA0193">
          <w:rPr>
            <w:webHidden/>
          </w:rPr>
          <w:tab/>
        </w:r>
        <w:r w:rsidR="00CA0193">
          <w:rPr>
            <w:webHidden/>
          </w:rPr>
          <w:fldChar w:fldCharType="begin"/>
        </w:r>
        <w:r w:rsidR="00CA0193">
          <w:rPr>
            <w:webHidden/>
          </w:rPr>
          <w:instrText xml:space="preserve"> PAGEREF _Toc503465292 \h </w:instrText>
        </w:r>
        <w:r w:rsidR="00CA0193">
          <w:rPr>
            <w:webHidden/>
          </w:rPr>
        </w:r>
        <w:r w:rsidR="00CA0193">
          <w:rPr>
            <w:webHidden/>
          </w:rPr>
          <w:fldChar w:fldCharType="separate"/>
        </w:r>
        <w:r w:rsidR="00CA0193">
          <w:rPr>
            <w:webHidden/>
          </w:rPr>
          <w:t>4</w:t>
        </w:r>
        <w:r w:rsidR="00CA0193">
          <w:rPr>
            <w:webHidden/>
          </w:rPr>
          <w:fldChar w:fldCharType="end"/>
        </w:r>
      </w:hyperlink>
    </w:p>
    <w:p w14:paraId="4CD660CD" w14:textId="31CB5730" w:rsidR="00CA0193" w:rsidRDefault="006F2520">
      <w:pPr>
        <w:pStyle w:val="Obsah3"/>
        <w:rPr>
          <w:rFonts w:asciiTheme="minorHAnsi" w:eastAsiaTheme="minorEastAsia" w:hAnsiTheme="minorHAnsi" w:cstheme="minorBidi"/>
          <w:sz w:val="22"/>
          <w:szCs w:val="22"/>
        </w:rPr>
      </w:pPr>
      <w:hyperlink w:anchor="_Toc503465293" w:history="1">
        <w:r w:rsidR="00CA0193" w:rsidRPr="00913933">
          <w:rPr>
            <w:rStyle w:val="Hypertextovodkaz"/>
          </w:rPr>
          <w:t>1.1.2.</w:t>
        </w:r>
        <w:r w:rsidR="00CA0193">
          <w:rPr>
            <w:rFonts w:asciiTheme="minorHAnsi" w:eastAsiaTheme="minorEastAsia" w:hAnsiTheme="minorHAnsi" w:cstheme="minorBidi"/>
            <w:sz w:val="22"/>
            <w:szCs w:val="22"/>
          </w:rPr>
          <w:tab/>
        </w:r>
        <w:r w:rsidR="00CA0193" w:rsidRPr="00913933">
          <w:rPr>
            <w:rStyle w:val="Hypertextovodkaz"/>
          </w:rPr>
          <w:t>§17 Nástroj pro ochranu integrity komunikačních sítí</w:t>
        </w:r>
        <w:r w:rsidR="00CA0193">
          <w:rPr>
            <w:webHidden/>
          </w:rPr>
          <w:tab/>
        </w:r>
        <w:r w:rsidR="00CA0193">
          <w:rPr>
            <w:webHidden/>
          </w:rPr>
          <w:fldChar w:fldCharType="begin"/>
        </w:r>
        <w:r w:rsidR="00CA0193">
          <w:rPr>
            <w:webHidden/>
          </w:rPr>
          <w:instrText xml:space="preserve"> PAGEREF _Toc503465293 \h </w:instrText>
        </w:r>
        <w:r w:rsidR="00CA0193">
          <w:rPr>
            <w:webHidden/>
          </w:rPr>
        </w:r>
        <w:r w:rsidR="00CA0193">
          <w:rPr>
            <w:webHidden/>
          </w:rPr>
          <w:fldChar w:fldCharType="separate"/>
        </w:r>
        <w:r w:rsidR="00CA0193">
          <w:rPr>
            <w:webHidden/>
          </w:rPr>
          <w:t>5</w:t>
        </w:r>
        <w:r w:rsidR="00CA0193">
          <w:rPr>
            <w:webHidden/>
          </w:rPr>
          <w:fldChar w:fldCharType="end"/>
        </w:r>
      </w:hyperlink>
    </w:p>
    <w:p w14:paraId="574C7B4D" w14:textId="3FC3BBD5" w:rsidR="00CA0193" w:rsidRDefault="006F2520">
      <w:pPr>
        <w:pStyle w:val="Obsah3"/>
        <w:rPr>
          <w:rFonts w:asciiTheme="minorHAnsi" w:eastAsiaTheme="minorEastAsia" w:hAnsiTheme="minorHAnsi" w:cstheme="minorBidi"/>
          <w:sz w:val="22"/>
          <w:szCs w:val="22"/>
        </w:rPr>
      </w:pPr>
      <w:hyperlink w:anchor="_Toc503465294" w:history="1">
        <w:r w:rsidR="00CA0193" w:rsidRPr="00913933">
          <w:rPr>
            <w:rStyle w:val="Hypertextovodkaz"/>
          </w:rPr>
          <w:t>1.1.3.</w:t>
        </w:r>
        <w:r w:rsidR="00CA0193">
          <w:rPr>
            <w:rFonts w:asciiTheme="minorHAnsi" w:eastAsiaTheme="minorEastAsia" w:hAnsiTheme="minorHAnsi" w:cstheme="minorBidi"/>
            <w:sz w:val="22"/>
            <w:szCs w:val="22"/>
          </w:rPr>
          <w:tab/>
        </w:r>
        <w:r w:rsidR="00CA0193" w:rsidRPr="00913933">
          <w:rPr>
            <w:rStyle w:val="Hypertextovodkaz"/>
          </w:rPr>
          <w:t>§18 Nástroj pro ověřování identity uživatelů</w:t>
        </w:r>
        <w:r w:rsidR="00CA0193">
          <w:rPr>
            <w:webHidden/>
          </w:rPr>
          <w:tab/>
        </w:r>
        <w:r w:rsidR="00CA0193">
          <w:rPr>
            <w:webHidden/>
          </w:rPr>
          <w:fldChar w:fldCharType="begin"/>
        </w:r>
        <w:r w:rsidR="00CA0193">
          <w:rPr>
            <w:webHidden/>
          </w:rPr>
          <w:instrText xml:space="preserve"> PAGEREF _Toc503465294 \h </w:instrText>
        </w:r>
        <w:r w:rsidR="00CA0193">
          <w:rPr>
            <w:webHidden/>
          </w:rPr>
        </w:r>
        <w:r w:rsidR="00CA0193">
          <w:rPr>
            <w:webHidden/>
          </w:rPr>
          <w:fldChar w:fldCharType="separate"/>
        </w:r>
        <w:r w:rsidR="00CA0193">
          <w:rPr>
            <w:webHidden/>
          </w:rPr>
          <w:t>6</w:t>
        </w:r>
        <w:r w:rsidR="00CA0193">
          <w:rPr>
            <w:webHidden/>
          </w:rPr>
          <w:fldChar w:fldCharType="end"/>
        </w:r>
      </w:hyperlink>
    </w:p>
    <w:p w14:paraId="2C232937" w14:textId="57C8C410" w:rsidR="00CA0193" w:rsidRDefault="006F2520">
      <w:pPr>
        <w:pStyle w:val="Obsah3"/>
        <w:rPr>
          <w:rFonts w:asciiTheme="minorHAnsi" w:eastAsiaTheme="minorEastAsia" w:hAnsiTheme="minorHAnsi" w:cstheme="minorBidi"/>
          <w:sz w:val="22"/>
          <w:szCs w:val="22"/>
        </w:rPr>
      </w:pPr>
      <w:hyperlink w:anchor="_Toc503465295" w:history="1">
        <w:r w:rsidR="00CA0193" w:rsidRPr="00913933">
          <w:rPr>
            <w:rStyle w:val="Hypertextovodkaz"/>
          </w:rPr>
          <w:t>1.1.4.</w:t>
        </w:r>
        <w:r w:rsidR="00CA0193">
          <w:rPr>
            <w:rFonts w:asciiTheme="minorHAnsi" w:eastAsiaTheme="minorEastAsia" w:hAnsiTheme="minorHAnsi" w:cstheme="minorBidi"/>
            <w:sz w:val="22"/>
            <w:szCs w:val="22"/>
          </w:rPr>
          <w:tab/>
        </w:r>
        <w:r w:rsidR="00CA0193" w:rsidRPr="00913933">
          <w:rPr>
            <w:rStyle w:val="Hypertextovodkaz"/>
          </w:rPr>
          <w:t>§19 Nástroj pro řízení přístupových oprávnění</w:t>
        </w:r>
        <w:r w:rsidR="00CA0193">
          <w:rPr>
            <w:webHidden/>
          </w:rPr>
          <w:tab/>
        </w:r>
        <w:r w:rsidR="00CA0193">
          <w:rPr>
            <w:webHidden/>
          </w:rPr>
          <w:fldChar w:fldCharType="begin"/>
        </w:r>
        <w:r w:rsidR="00CA0193">
          <w:rPr>
            <w:webHidden/>
          </w:rPr>
          <w:instrText xml:space="preserve"> PAGEREF _Toc503465295 \h </w:instrText>
        </w:r>
        <w:r w:rsidR="00CA0193">
          <w:rPr>
            <w:webHidden/>
          </w:rPr>
        </w:r>
        <w:r w:rsidR="00CA0193">
          <w:rPr>
            <w:webHidden/>
          </w:rPr>
          <w:fldChar w:fldCharType="separate"/>
        </w:r>
        <w:r w:rsidR="00CA0193">
          <w:rPr>
            <w:webHidden/>
          </w:rPr>
          <w:t>7</w:t>
        </w:r>
        <w:r w:rsidR="00CA0193">
          <w:rPr>
            <w:webHidden/>
          </w:rPr>
          <w:fldChar w:fldCharType="end"/>
        </w:r>
      </w:hyperlink>
    </w:p>
    <w:p w14:paraId="5BF10091" w14:textId="5028398B" w:rsidR="00CA0193" w:rsidRDefault="006F2520">
      <w:pPr>
        <w:pStyle w:val="Obsah3"/>
        <w:rPr>
          <w:rFonts w:asciiTheme="minorHAnsi" w:eastAsiaTheme="minorEastAsia" w:hAnsiTheme="minorHAnsi" w:cstheme="minorBidi"/>
          <w:sz w:val="22"/>
          <w:szCs w:val="22"/>
        </w:rPr>
      </w:pPr>
      <w:hyperlink w:anchor="_Toc503465296" w:history="1">
        <w:r w:rsidR="00CA0193" w:rsidRPr="00913933">
          <w:rPr>
            <w:rStyle w:val="Hypertextovodkaz"/>
          </w:rPr>
          <w:t>1.1.5.</w:t>
        </w:r>
        <w:r w:rsidR="00CA0193">
          <w:rPr>
            <w:rFonts w:asciiTheme="minorHAnsi" w:eastAsiaTheme="minorEastAsia" w:hAnsiTheme="minorHAnsi" w:cstheme="minorBidi"/>
            <w:sz w:val="22"/>
            <w:szCs w:val="22"/>
          </w:rPr>
          <w:tab/>
        </w:r>
        <w:r w:rsidR="00CA0193" w:rsidRPr="00913933">
          <w:rPr>
            <w:rStyle w:val="Hypertextovodkaz"/>
          </w:rPr>
          <w:t>§20 Nástroj pro ochranu před škodlivým kódem</w:t>
        </w:r>
        <w:r w:rsidR="00CA0193">
          <w:rPr>
            <w:webHidden/>
          </w:rPr>
          <w:tab/>
        </w:r>
        <w:r w:rsidR="00CA0193">
          <w:rPr>
            <w:webHidden/>
          </w:rPr>
          <w:fldChar w:fldCharType="begin"/>
        </w:r>
        <w:r w:rsidR="00CA0193">
          <w:rPr>
            <w:webHidden/>
          </w:rPr>
          <w:instrText xml:space="preserve"> PAGEREF _Toc503465296 \h </w:instrText>
        </w:r>
        <w:r w:rsidR="00CA0193">
          <w:rPr>
            <w:webHidden/>
          </w:rPr>
        </w:r>
        <w:r w:rsidR="00CA0193">
          <w:rPr>
            <w:webHidden/>
          </w:rPr>
          <w:fldChar w:fldCharType="separate"/>
        </w:r>
        <w:r w:rsidR="00CA0193">
          <w:rPr>
            <w:webHidden/>
          </w:rPr>
          <w:t>7</w:t>
        </w:r>
        <w:r w:rsidR="00CA0193">
          <w:rPr>
            <w:webHidden/>
          </w:rPr>
          <w:fldChar w:fldCharType="end"/>
        </w:r>
      </w:hyperlink>
    </w:p>
    <w:p w14:paraId="47AF8F7F" w14:textId="0F3A2322" w:rsidR="00CA0193" w:rsidRDefault="006F2520">
      <w:pPr>
        <w:pStyle w:val="Obsah3"/>
        <w:rPr>
          <w:rFonts w:asciiTheme="minorHAnsi" w:eastAsiaTheme="minorEastAsia" w:hAnsiTheme="minorHAnsi" w:cstheme="minorBidi"/>
          <w:sz w:val="22"/>
          <w:szCs w:val="22"/>
        </w:rPr>
      </w:pPr>
      <w:hyperlink w:anchor="_Toc503465297" w:history="1">
        <w:r w:rsidR="00CA0193" w:rsidRPr="00913933">
          <w:rPr>
            <w:rStyle w:val="Hypertextovodkaz"/>
          </w:rPr>
          <w:t>1.1.6.</w:t>
        </w:r>
        <w:r w:rsidR="00CA0193">
          <w:rPr>
            <w:rFonts w:asciiTheme="minorHAnsi" w:eastAsiaTheme="minorEastAsia" w:hAnsiTheme="minorHAnsi" w:cstheme="minorBidi"/>
            <w:sz w:val="22"/>
            <w:szCs w:val="22"/>
          </w:rPr>
          <w:tab/>
        </w:r>
        <w:r w:rsidR="00CA0193" w:rsidRPr="00913933">
          <w:rPr>
            <w:rStyle w:val="Hypertextovodkaz"/>
          </w:rPr>
          <w:t>§21 Nástroj pro zaznamenávání činností</w:t>
        </w:r>
        <w:r w:rsidR="00CA0193">
          <w:rPr>
            <w:webHidden/>
          </w:rPr>
          <w:tab/>
        </w:r>
        <w:r w:rsidR="00CA0193">
          <w:rPr>
            <w:webHidden/>
          </w:rPr>
          <w:fldChar w:fldCharType="begin"/>
        </w:r>
        <w:r w:rsidR="00CA0193">
          <w:rPr>
            <w:webHidden/>
          </w:rPr>
          <w:instrText xml:space="preserve"> PAGEREF _Toc503465297 \h </w:instrText>
        </w:r>
        <w:r w:rsidR="00CA0193">
          <w:rPr>
            <w:webHidden/>
          </w:rPr>
        </w:r>
        <w:r w:rsidR="00CA0193">
          <w:rPr>
            <w:webHidden/>
          </w:rPr>
          <w:fldChar w:fldCharType="separate"/>
        </w:r>
        <w:r w:rsidR="00CA0193">
          <w:rPr>
            <w:webHidden/>
          </w:rPr>
          <w:t>8</w:t>
        </w:r>
        <w:r w:rsidR="00CA0193">
          <w:rPr>
            <w:webHidden/>
          </w:rPr>
          <w:fldChar w:fldCharType="end"/>
        </w:r>
      </w:hyperlink>
    </w:p>
    <w:p w14:paraId="3520C64A" w14:textId="55395A11" w:rsidR="00CA0193" w:rsidRDefault="006F2520">
      <w:pPr>
        <w:pStyle w:val="Obsah3"/>
        <w:rPr>
          <w:rFonts w:asciiTheme="minorHAnsi" w:eastAsiaTheme="minorEastAsia" w:hAnsiTheme="minorHAnsi" w:cstheme="minorBidi"/>
          <w:sz w:val="22"/>
          <w:szCs w:val="22"/>
        </w:rPr>
      </w:pPr>
      <w:hyperlink w:anchor="_Toc503465298" w:history="1">
        <w:r w:rsidR="00CA0193" w:rsidRPr="00913933">
          <w:rPr>
            <w:rStyle w:val="Hypertextovodkaz"/>
          </w:rPr>
          <w:t>1.1.7.</w:t>
        </w:r>
        <w:r w:rsidR="00CA0193">
          <w:rPr>
            <w:rFonts w:asciiTheme="minorHAnsi" w:eastAsiaTheme="minorEastAsia" w:hAnsiTheme="minorHAnsi" w:cstheme="minorBidi"/>
            <w:sz w:val="22"/>
            <w:szCs w:val="22"/>
          </w:rPr>
          <w:tab/>
        </w:r>
        <w:r w:rsidR="00CA0193" w:rsidRPr="00913933">
          <w:rPr>
            <w:rStyle w:val="Hypertextovodkaz"/>
          </w:rPr>
          <w:t>§22 Nástroj pro detekci kybernetických bezpečnostních událostí</w:t>
        </w:r>
        <w:r w:rsidR="00CA0193">
          <w:rPr>
            <w:webHidden/>
          </w:rPr>
          <w:tab/>
        </w:r>
        <w:r w:rsidR="00CA0193">
          <w:rPr>
            <w:webHidden/>
          </w:rPr>
          <w:fldChar w:fldCharType="begin"/>
        </w:r>
        <w:r w:rsidR="00CA0193">
          <w:rPr>
            <w:webHidden/>
          </w:rPr>
          <w:instrText xml:space="preserve"> PAGEREF _Toc503465298 \h </w:instrText>
        </w:r>
        <w:r w:rsidR="00CA0193">
          <w:rPr>
            <w:webHidden/>
          </w:rPr>
        </w:r>
        <w:r w:rsidR="00CA0193">
          <w:rPr>
            <w:webHidden/>
          </w:rPr>
          <w:fldChar w:fldCharType="separate"/>
        </w:r>
        <w:r w:rsidR="00CA0193">
          <w:rPr>
            <w:webHidden/>
          </w:rPr>
          <w:t>8</w:t>
        </w:r>
        <w:r w:rsidR="00CA0193">
          <w:rPr>
            <w:webHidden/>
          </w:rPr>
          <w:fldChar w:fldCharType="end"/>
        </w:r>
      </w:hyperlink>
    </w:p>
    <w:p w14:paraId="4563E5D7" w14:textId="7A5A1C6C" w:rsidR="00CA0193" w:rsidRDefault="006F2520">
      <w:pPr>
        <w:pStyle w:val="Obsah3"/>
        <w:rPr>
          <w:rFonts w:asciiTheme="minorHAnsi" w:eastAsiaTheme="minorEastAsia" w:hAnsiTheme="minorHAnsi" w:cstheme="minorBidi"/>
          <w:sz w:val="22"/>
          <w:szCs w:val="22"/>
        </w:rPr>
      </w:pPr>
      <w:hyperlink w:anchor="_Toc503465299" w:history="1">
        <w:r w:rsidR="00CA0193" w:rsidRPr="00913933">
          <w:rPr>
            <w:rStyle w:val="Hypertextovodkaz"/>
          </w:rPr>
          <w:t>1.1.8.</w:t>
        </w:r>
        <w:r w:rsidR="00CA0193">
          <w:rPr>
            <w:rFonts w:asciiTheme="minorHAnsi" w:eastAsiaTheme="minorEastAsia" w:hAnsiTheme="minorHAnsi" w:cstheme="minorBidi"/>
            <w:sz w:val="22"/>
            <w:szCs w:val="22"/>
          </w:rPr>
          <w:tab/>
        </w:r>
        <w:r w:rsidR="00CA0193" w:rsidRPr="00913933">
          <w:rPr>
            <w:rStyle w:val="Hypertextovodkaz"/>
          </w:rPr>
          <w:t>§23 Nástroj pro sběr a vyhodnocení kybernetických bezpečnostních událostí</w:t>
        </w:r>
        <w:r w:rsidR="00CA0193">
          <w:rPr>
            <w:webHidden/>
          </w:rPr>
          <w:tab/>
        </w:r>
        <w:r w:rsidR="00CA0193">
          <w:rPr>
            <w:webHidden/>
          </w:rPr>
          <w:fldChar w:fldCharType="begin"/>
        </w:r>
        <w:r w:rsidR="00CA0193">
          <w:rPr>
            <w:webHidden/>
          </w:rPr>
          <w:instrText xml:space="preserve"> PAGEREF _Toc503465299 \h </w:instrText>
        </w:r>
        <w:r w:rsidR="00CA0193">
          <w:rPr>
            <w:webHidden/>
          </w:rPr>
        </w:r>
        <w:r w:rsidR="00CA0193">
          <w:rPr>
            <w:webHidden/>
          </w:rPr>
          <w:fldChar w:fldCharType="separate"/>
        </w:r>
        <w:r w:rsidR="00CA0193">
          <w:rPr>
            <w:webHidden/>
          </w:rPr>
          <w:t>8</w:t>
        </w:r>
        <w:r w:rsidR="00CA0193">
          <w:rPr>
            <w:webHidden/>
          </w:rPr>
          <w:fldChar w:fldCharType="end"/>
        </w:r>
      </w:hyperlink>
    </w:p>
    <w:p w14:paraId="24754498" w14:textId="49BF8926" w:rsidR="00CA0193" w:rsidRDefault="006F2520">
      <w:pPr>
        <w:pStyle w:val="Obsah3"/>
        <w:rPr>
          <w:rFonts w:asciiTheme="minorHAnsi" w:eastAsiaTheme="minorEastAsia" w:hAnsiTheme="minorHAnsi" w:cstheme="minorBidi"/>
          <w:sz w:val="22"/>
          <w:szCs w:val="22"/>
        </w:rPr>
      </w:pPr>
      <w:hyperlink w:anchor="_Toc503465300" w:history="1">
        <w:r w:rsidR="00CA0193" w:rsidRPr="00913933">
          <w:rPr>
            <w:rStyle w:val="Hypertextovodkaz"/>
          </w:rPr>
          <w:t>1.1.9.</w:t>
        </w:r>
        <w:r w:rsidR="00CA0193">
          <w:rPr>
            <w:rFonts w:asciiTheme="minorHAnsi" w:eastAsiaTheme="minorEastAsia" w:hAnsiTheme="minorHAnsi" w:cstheme="minorBidi"/>
            <w:sz w:val="22"/>
            <w:szCs w:val="22"/>
          </w:rPr>
          <w:tab/>
        </w:r>
        <w:r w:rsidR="00CA0193" w:rsidRPr="00913933">
          <w:rPr>
            <w:rStyle w:val="Hypertextovodkaz"/>
          </w:rPr>
          <w:t>§24 Aplikační bezpečnost</w:t>
        </w:r>
        <w:r w:rsidR="00CA0193">
          <w:rPr>
            <w:webHidden/>
          </w:rPr>
          <w:tab/>
        </w:r>
        <w:r w:rsidR="00CA0193">
          <w:rPr>
            <w:webHidden/>
          </w:rPr>
          <w:fldChar w:fldCharType="begin"/>
        </w:r>
        <w:r w:rsidR="00CA0193">
          <w:rPr>
            <w:webHidden/>
          </w:rPr>
          <w:instrText xml:space="preserve"> PAGEREF _Toc503465300 \h </w:instrText>
        </w:r>
        <w:r w:rsidR="00CA0193">
          <w:rPr>
            <w:webHidden/>
          </w:rPr>
        </w:r>
        <w:r w:rsidR="00CA0193">
          <w:rPr>
            <w:webHidden/>
          </w:rPr>
          <w:fldChar w:fldCharType="separate"/>
        </w:r>
        <w:r w:rsidR="00CA0193">
          <w:rPr>
            <w:webHidden/>
          </w:rPr>
          <w:t>8</w:t>
        </w:r>
        <w:r w:rsidR="00CA0193">
          <w:rPr>
            <w:webHidden/>
          </w:rPr>
          <w:fldChar w:fldCharType="end"/>
        </w:r>
      </w:hyperlink>
    </w:p>
    <w:p w14:paraId="41D54CBE" w14:textId="3C304C53" w:rsidR="00CA0193" w:rsidRDefault="006F2520">
      <w:pPr>
        <w:pStyle w:val="Obsah3"/>
        <w:rPr>
          <w:rFonts w:asciiTheme="minorHAnsi" w:eastAsiaTheme="minorEastAsia" w:hAnsiTheme="minorHAnsi" w:cstheme="minorBidi"/>
          <w:sz w:val="22"/>
          <w:szCs w:val="22"/>
        </w:rPr>
      </w:pPr>
      <w:hyperlink w:anchor="_Toc503465301" w:history="1">
        <w:r w:rsidR="00CA0193" w:rsidRPr="00913933">
          <w:rPr>
            <w:rStyle w:val="Hypertextovodkaz"/>
          </w:rPr>
          <w:t>1.1.10.</w:t>
        </w:r>
        <w:r w:rsidR="00CA0193">
          <w:rPr>
            <w:rFonts w:asciiTheme="minorHAnsi" w:eastAsiaTheme="minorEastAsia" w:hAnsiTheme="minorHAnsi" w:cstheme="minorBidi"/>
            <w:sz w:val="22"/>
            <w:szCs w:val="22"/>
          </w:rPr>
          <w:tab/>
        </w:r>
        <w:r w:rsidR="00CA0193" w:rsidRPr="00913933">
          <w:rPr>
            <w:rStyle w:val="Hypertextovodkaz"/>
          </w:rPr>
          <w:t>§25 Kryptografické prostředky</w:t>
        </w:r>
        <w:r w:rsidR="00CA0193">
          <w:rPr>
            <w:webHidden/>
          </w:rPr>
          <w:tab/>
        </w:r>
        <w:r w:rsidR="00CA0193">
          <w:rPr>
            <w:webHidden/>
          </w:rPr>
          <w:fldChar w:fldCharType="begin"/>
        </w:r>
        <w:r w:rsidR="00CA0193">
          <w:rPr>
            <w:webHidden/>
          </w:rPr>
          <w:instrText xml:space="preserve"> PAGEREF _Toc503465301 \h </w:instrText>
        </w:r>
        <w:r w:rsidR="00CA0193">
          <w:rPr>
            <w:webHidden/>
          </w:rPr>
        </w:r>
        <w:r w:rsidR="00CA0193">
          <w:rPr>
            <w:webHidden/>
          </w:rPr>
          <w:fldChar w:fldCharType="separate"/>
        </w:r>
        <w:r w:rsidR="00CA0193">
          <w:rPr>
            <w:webHidden/>
          </w:rPr>
          <w:t>9</w:t>
        </w:r>
        <w:r w:rsidR="00CA0193">
          <w:rPr>
            <w:webHidden/>
          </w:rPr>
          <w:fldChar w:fldCharType="end"/>
        </w:r>
      </w:hyperlink>
    </w:p>
    <w:p w14:paraId="2EEDE07A" w14:textId="67C3D626" w:rsidR="00CA0193" w:rsidRDefault="006F2520">
      <w:pPr>
        <w:pStyle w:val="Obsah3"/>
        <w:rPr>
          <w:rFonts w:asciiTheme="minorHAnsi" w:eastAsiaTheme="minorEastAsia" w:hAnsiTheme="minorHAnsi" w:cstheme="minorBidi"/>
          <w:sz w:val="22"/>
          <w:szCs w:val="22"/>
        </w:rPr>
      </w:pPr>
      <w:hyperlink w:anchor="_Toc503465302" w:history="1">
        <w:r w:rsidR="00CA0193" w:rsidRPr="00913933">
          <w:rPr>
            <w:rStyle w:val="Hypertextovodkaz"/>
          </w:rPr>
          <w:t>1.1.11.</w:t>
        </w:r>
        <w:r w:rsidR="00CA0193">
          <w:rPr>
            <w:rFonts w:asciiTheme="minorHAnsi" w:eastAsiaTheme="minorEastAsia" w:hAnsiTheme="minorHAnsi" w:cstheme="minorBidi"/>
            <w:sz w:val="22"/>
            <w:szCs w:val="22"/>
          </w:rPr>
          <w:tab/>
        </w:r>
        <w:r w:rsidR="00CA0193" w:rsidRPr="00913933">
          <w:rPr>
            <w:rStyle w:val="Hypertextovodkaz"/>
          </w:rPr>
          <w:t>§26 Nástroje pro zajištění vysoké úrovně dostupnosti</w:t>
        </w:r>
        <w:r w:rsidR="00CA0193">
          <w:rPr>
            <w:webHidden/>
          </w:rPr>
          <w:tab/>
        </w:r>
        <w:r w:rsidR="00CA0193">
          <w:rPr>
            <w:webHidden/>
          </w:rPr>
          <w:fldChar w:fldCharType="begin"/>
        </w:r>
        <w:r w:rsidR="00CA0193">
          <w:rPr>
            <w:webHidden/>
          </w:rPr>
          <w:instrText xml:space="preserve"> PAGEREF _Toc503465302 \h </w:instrText>
        </w:r>
        <w:r w:rsidR="00CA0193">
          <w:rPr>
            <w:webHidden/>
          </w:rPr>
        </w:r>
        <w:r w:rsidR="00CA0193">
          <w:rPr>
            <w:webHidden/>
          </w:rPr>
          <w:fldChar w:fldCharType="separate"/>
        </w:r>
        <w:r w:rsidR="00CA0193">
          <w:rPr>
            <w:webHidden/>
          </w:rPr>
          <w:t>9</w:t>
        </w:r>
        <w:r w:rsidR="00CA0193">
          <w:rPr>
            <w:webHidden/>
          </w:rPr>
          <w:fldChar w:fldCharType="end"/>
        </w:r>
      </w:hyperlink>
    </w:p>
    <w:p w14:paraId="76C97EC9" w14:textId="730EC7F6" w:rsidR="00CA0193" w:rsidRDefault="006F2520">
      <w:pPr>
        <w:pStyle w:val="Obsah1"/>
        <w:rPr>
          <w:rFonts w:asciiTheme="minorHAnsi" w:eastAsiaTheme="minorEastAsia" w:hAnsiTheme="minorHAnsi" w:cstheme="minorBidi"/>
          <w:b w:val="0"/>
          <w:noProof/>
          <w:sz w:val="22"/>
        </w:rPr>
      </w:pPr>
      <w:hyperlink w:anchor="_Toc503465303" w:history="1">
        <w:r w:rsidR="00CA0193" w:rsidRPr="00913933">
          <w:rPr>
            <w:rStyle w:val="Hypertextovodkaz"/>
            <w:noProof/>
          </w:rPr>
          <w:t>2.</w:t>
        </w:r>
        <w:r w:rsidR="00CA0193">
          <w:rPr>
            <w:rFonts w:asciiTheme="minorHAnsi" w:eastAsiaTheme="minorEastAsia" w:hAnsiTheme="minorHAnsi" w:cstheme="minorBidi"/>
            <w:b w:val="0"/>
            <w:noProof/>
            <w:sz w:val="22"/>
          </w:rPr>
          <w:tab/>
        </w:r>
        <w:r w:rsidR="00CA0193" w:rsidRPr="00913933">
          <w:rPr>
            <w:rStyle w:val="Hypertextovodkaz"/>
            <w:noProof/>
          </w:rPr>
          <w:t>Specifikace předmětu veřejné zakázky</w:t>
        </w:r>
        <w:r w:rsidR="00CA0193">
          <w:rPr>
            <w:noProof/>
            <w:webHidden/>
          </w:rPr>
          <w:tab/>
        </w:r>
        <w:r w:rsidR="00CA0193">
          <w:rPr>
            <w:noProof/>
            <w:webHidden/>
          </w:rPr>
          <w:fldChar w:fldCharType="begin"/>
        </w:r>
        <w:r w:rsidR="00CA0193">
          <w:rPr>
            <w:noProof/>
            <w:webHidden/>
          </w:rPr>
          <w:instrText xml:space="preserve"> PAGEREF _Toc503465303 \h </w:instrText>
        </w:r>
        <w:r w:rsidR="00CA0193">
          <w:rPr>
            <w:noProof/>
            <w:webHidden/>
          </w:rPr>
        </w:r>
        <w:r w:rsidR="00CA0193">
          <w:rPr>
            <w:noProof/>
            <w:webHidden/>
          </w:rPr>
          <w:fldChar w:fldCharType="separate"/>
        </w:r>
        <w:r w:rsidR="00CA0193">
          <w:rPr>
            <w:noProof/>
            <w:webHidden/>
          </w:rPr>
          <w:t>11</w:t>
        </w:r>
        <w:r w:rsidR="00CA0193">
          <w:rPr>
            <w:noProof/>
            <w:webHidden/>
          </w:rPr>
          <w:fldChar w:fldCharType="end"/>
        </w:r>
      </w:hyperlink>
    </w:p>
    <w:p w14:paraId="2B11D663" w14:textId="2419C7AC" w:rsidR="00CA0193" w:rsidRDefault="006F2520">
      <w:pPr>
        <w:pStyle w:val="Obsah2"/>
        <w:tabs>
          <w:tab w:val="left" w:pos="880"/>
        </w:tabs>
        <w:rPr>
          <w:rFonts w:asciiTheme="minorHAnsi" w:eastAsiaTheme="minorEastAsia" w:hAnsiTheme="minorHAnsi" w:cstheme="minorBidi"/>
          <w:sz w:val="22"/>
          <w:szCs w:val="22"/>
        </w:rPr>
      </w:pPr>
      <w:hyperlink w:anchor="_Toc503465304" w:history="1">
        <w:r w:rsidR="00CA0193" w:rsidRPr="00913933">
          <w:rPr>
            <w:rStyle w:val="Hypertextovodkaz"/>
          </w:rPr>
          <w:t>2.1.</w:t>
        </w:r>
        <w:r w:rsidR="00CA0193">
          <w:rPr>
            <w:rFonts w:asciiTheme="minorHAnsi" w:eastAsiaTheme="minorEastAsia" w:hAnsiTheme="minorHAnsi" w:cstheme="minorBidi"/>
            <w:sz w:val="22"/>
            <w:szCs w:val="22"/>
          </w:rPr>
          <w:tab/>
        </w:r>
        <w:r w:rsidR="00CA0193" w:rsidRPr="00913933">
          <w:rPr>
            <w:rStyle w:val="Hypertextovodkaz"/>
          </w:rPr>
          <w:t>Seznam dodávek</w:t>
        </w:r>
        <w:r w:rsidR="00CA0193">
          <w:rPr>
            <w:webHidden/>
          </w:rPr>
          <w:tab/>
        </w:r>
        <w:r w:rsidR="00CA0193">
          <w:rPr>
            <w:webHidden/>
          </w:rPr>
          <w:fldChar w:fldCharType="begin"/>
        </w:r>
        <w:r w:rsidR="00CA0193">
          <w:rPr>
            <w:webHidden/>
          </w:rPr>
          <w:instrText xml:space="preserve"> PAGEREF _Toc503465304 \h </w:instrText>
        </w:r>
        <w:r w:rsidR="00CA0193">
          <w:rPr>
            <w:webHidden/>
          </w:rPr>
        </w:r>
        <w:r w:rsidR="00CA0193">
          <w:rPr>
            <w:webHidden/>
          </w:rPr>
          <w:fldChar w:fldCharType="separate"/>
        </w:r>
        <w:r w:rsidR="00CA0193">
          <w:rPr>
            <w:webHidden/>
          </w:rPr>
          <w:t>11</w:t>
        </w:r>
        <w:r w:rsidR="00CA0193">
          <w:rPr>
            <w:webHidden/>
          </w:rPr>
          <w:fldChar w:fldCharType="end"/>
        </w:r>
      </w:hyperlink>
    </w:p>
    <w:p w14:paraId="665A670F" w14:textId="093E7382" w:rsidR="00CA0193" w:rsidRDefault="006F2520">
      <w:pPr>
        <w:pStyle w:val="Obsah2"/>
        <w:tabs>
          <w:tab w:val="left" w:pos="880"/>
        </w:tabs>
        <w:rPr>
          <w:rFonts w:asciiTheme="minorHAnsi" w:eastAsiaTheme="minorEastAsia" w:hAnsiTheme="minorHAnsi" w:cstheme="minorBidi"/>
          <w:sz w:val="22"/>
          <w:szCs w:val="22"/>
        </w:rPr>
      </w:pPr>
      <w:hyperlink w:anchor="_Toc503465305" w:history="1">
        <w:r w:rsidR="00CA0193" w:rsidRPr="00913933">
          <w:rPr>
            <w:rStyle w:val="Hypertextovodkaz"/>
          </w:rPr>
          <w:t>2.2.</w:t>
        </w:r>
        <w:r w:rsidR="00CA0193">
          <w:rPr>
            <w:rFonts w:asciiTheme="minorHAnsi" w:eastAsiaTheme="minorEastAsia" w:hAnsiTheme="minorHAnsi" w:cstheme="minorBidi"/>
            <w:sz w:val="22"/>
            <w:szCs w:val="22"/>
          </w:rPr>
          <w:tab/>
        </w:r>
        <w:r w:rsidR="00CA0193" w:rsidRPr="00913933">
          <w:rPr>
            <w:rStyle w:val="Hypertextovodkaz"/>
          </w:rPr>
          <w:t>Popis předmětu plnění veřejné zakázky</w:t>
        </w:r>
        <w:r w:rsidR="00CA0193">
          <w:rPr>
            <w:webHidden/>
          </w:rPr>
          <w:tab/>
        </w:r>
        <w:r w:rsidR="00CA0193">
          <w:rPr>
            <w:webHidden/>
          </w:rPr>
          <w:fldChar w:fldCharType="begin"/>
        </w:r>
        <w:r w:rsidR="00CA0193">
          <w:rPr>
            <w:webHidden/>
          </w:rPr>
          <w:instrText xml:space="preserve"> PAGEREF _Toc503465305 \h </w:instrText>
        </w:r>
        <w:r w:rsidR="00CA0193">
          <w:rPr>
            <w:webHidden/>
          </w:rPr>
        </w:r>
        <w:r w:rsidR="00CA0193">
          <w:rPr>
            <w:webHidden/>
          </w:rPr>
          <w:fldChar w:fldCharType="separate"/>
        </w:r>
        <w:r w:rsidR="00CA0193">
          <w:rPr>
            <w:webHidden/>
          </w:rPr>
          <w:t>11</w:t>
        </w:r>
        <w:r w:rsidR="00CA0193">
          <w:rPr>
            <w:webHidden/>
          </w:rPr>
          <w:fldChar w:fldCharType="end"/>
        </w:r>
      </w:hyperlink>
    </w:p>
    <w:p w14:paraId="35309526" w14:textId="68796698" w:rsidR="00CA0193" w:rsidRDefault="006F2520">
      <w:pPr>
        <w:pStyle w:val="Obsah3"/>
        <w:rPr>
          <w:rFonts w:asciiTheme="minorHAnsi" w:eastAsiaTheme="minorEastAsia" w:hAnsiTheme="minorHAnsi" w:cstheme="minorBidi"/>
          <w:sz w:val="22"/>
          <w:szCs w:val="22"/>
        </w:rPr>
      </w:pPr>
      <w:hyperlink w:anchor="_Toc503465306" w:history="1">
        <w:r w:rsidR="00CA0193" w:rsidRPr="00913933">
          <w:rPr>
            <w:rStyle w:val="Hypertextovodkaz"/>
          </w:rPr>
          <w:t>2.2.1.</w:t>
        </w:r>
        <w:r w:rsidR="00CA0193">
          <w:rPr>
            <w:rFonts w:asciiTheme="minorHAnsi" w:eastAsiaTheme="minorEastAsia" w:hAnsiTheme="minorHAnsi" w:cstheme="minorBidi"/>
            <w:sz w:val="22"/>
            <w:szCs w:val="22"/>
          </w:rPr>
          <w:tab/>
        </w:r>
        <w:r w:rsidR="00CA0193" w:rsidRPr="00913933">
          <w:rPr>
            <w:rStyle w:val="Hypertextovodkaz"/>
          </w:rPr>
          <w:t>Perimetr datových sítí s architekturou vysoké dostupností – modernizace firewallu</w:t>
        </w:r>
        <w:r w:rsidR="00CA0193">
          <w:rPr>
            <w:webHidden/>
          </w:rPr>
          <w:tab/>
        </w:r>
        <w:r w:rsidR="00CA0193">
          <w:rPr>
            <w:webHidden/>
          </w:rPr>
          <w:fldChar w:fldCharType="begin"/>
        </w:r>
        <w:r w:rsidR="00CA0193">
          <w:rPr>
            <w:webHidden/>
          </w:rPr>
          <w:instrText xml:space="preserve"> PAGEREF _Toc503465306 \h </w:instrText>
        </w:r>
        <w:r w:rsidR="00CA0193">
          <w:rPr>
            <w:webHidden/>
          </w:rPr>
        </w:r>
        <w:r w:rsidR="00CA0193">
          <w:rPr>
            <w:webHidden/>
          </w:rPr>
          <w:fldChar w:fldCharType="separate"/>
        </w:r>
        <w:r w:rsidR="00CA0193">
          <w:rPr>
            <w:webHidden/>
          </w:rPr>
          <w:t>11</w:t>
        </w:r>
        <w:r w:rsidR="00CA0193">
          <w:rPr>
            <w:webHidden/>
          </w:rPr>
          <w:fldChar w:fldCharType="end"/>
        </w:r>
      </w:hyperlink>
    </w:p>
    <w:p w14:paraId="23D69F75" w14:textId="30814C67" w:rsidR="00CA0193" w:rsidRDefault="006F2520">
      <w:pPr>
        <w:pStyle w:val="Obsah3"/>
        <w:rPr>
          <w:rFonts w:asciiTheme="minorHAnsi" w:eastAsiaTheme="minorEastAsia" w:hAnsiTheme="minorHAnsi" w:cstheme="minorBidi"/>
          <w:sz w:val="22"/>
          <w:szCs w:val="22"/>
        </w:rPr>
      </w:pPr>
      <w:hyperlink w:anchor="_Toc503465307" w:history="1">
        <w:r w:rsidR="00CA0193" w:rsidRPr="00913933">
          <w:rPr>
            <w:rStyle w:val="Hypertextovodkaz"/>
          </w:rPr>
          <w:t>2.2.2.</w:t>
        </w:r>
        <w:r w:rsidR="00CA0193">
          <w:rPr>
            <w:rFonts w:asciiTheme="minorHAnsi" w:eastAsiaTheme="minorEastAsia" w:hAnsiTheme="minorHAnsi" w:cstheme="minorBidi"/>
            <w:sz w:val="22"/>
            <w:szCs w:val="22"/>
          </w:rPr>
          <w:tab/>
        </w:r>
        <w:r w:rsidR="00CA0193" w:rsidRPr="00913933">
          <w:rPr>
            <w:rStyle w:val="Hypertextovodkaz"/>
          </w:rPr>
          <w:t>Detekce anomálií datového provozu - analýza datových toků systémem zpracování NetFlow</w:t>
        </w:r>
        <w:r w:rsidR="00CA0193">
          <w:rPr>
            <w:webHidden/>
          </w:rPr>
          <w:tab/>
        </w:r>
        <w:r w:rsidR="00CA0193">
          <w:rPr>
            <w:webHidden/>
          </w:rPr>
          <w:fldChar w:fldCharType="begin"/>
        </w:r>
        <w:r w:rsidR="00CA0193">
          <w:rPr>
            <w:webHidden/>
          </w:rPr>
          <w:instrText xml:space="preserve"> PAGEREF _Toc503465307 \h </w:instrText>
        </w:r>
        <w:r w:rsidR="00CA0193">
          <w:rPr>
            <w:webHidden/>
          </w:rPr>
        </w:r>
        <w:r w:rsidR="00CA0193">
          <w:rPr>
            <w:webHidden/>
          </w:rPr>
          <w:fldChar w:fldCharType="separate"/>
        </w:r>
        <w:r w:rsidR="00CA0193">
          <w:rPr>
            <w:webHidden/>
          </w:rPr>
          <w:t>13</w:t>
        </w:r>
        <w:r w:rsidR="00CA0193">
          <w:rPr>
            <w:webHidden/>
          </w:rPr>
          <w:fldChar w:fldCharType="end"/>
        </w:r>
      </w:hyperlink>
    </w:p>
    <w:p w14:paraId="7BB01E5F" w14:textId="4CBFF3CA" w:rsidR="00CA0193" w:rsidRDefault="006F2520">
      <w:pPr>
        <w:pStyle w:val="Obsah3"/>
        <w:rPr>
          <w:rFonts w:asciiTheme="minorHAnsi" w:eastAsiaTheme="minorEastAsia" w:hAnsiTheme="minorHAnsi" w:cstheme="minorBidi"/>
          <w:sz w:val="22"/>
          <w:szCs w:val="22"/>
        </w:rPr>
      </w:pPr>
      <w:hyperlink w:anchor="_Toc503465308" w:history="1">
        <w:r w:rsidR="00CA0193" w:rsidRPr="00913933">
          <w:rPr>
            <w:rStyle w:val="Hypertextovodkaz"/>
          </w:rPr>
          <w:t>2.2.3.</w:t>
        </w:r>
        <w:r w:rsidR="00CA0193">
          <w:rPr>
            <w:rFonts w:asciiTheme="minorHAnsi" w:eastAsiaTheme="minorEastAsia" w:hAnsiTheme="minorHAnsi" w:cstheme="minorBidi"/>
            <w:sz w:val="22"/>
            <w:szCs w:val="22"/>
          </w:rPr>
          <w:tab/>
        </w:r>
        <w:r w:rsidR="00CA0193" w:rsidRPr="00913933">
          <w:rPr>
            <w:rStyle w:val="Hypertextovodkaz"/>
          </w:rPr>
          <w:t>Implementace a zajištění centralizovaného sběru s vysokou dostupností a zpracování logovacích informací ze systémů – log management</w:t>
        </w:r>
        <w:r w:rsidR="00CA0193">
          <w:rPr>
            <w:webHidden/>
          </w:rPr>
          <w:tab/>
        </w:r>
        <w:r w:rsidR="00CA0193">
          <w:rPr>
            <w:webHidden/>
          </w:rPr>
          <w:fldChar w:fldCharType="begin"/>
        </w:r>
        <w:r w:rsidR="00CA0193">
          <w:rPr>
            <w:webHidden/>
          </w:rPr>
          <w:instrText xml:space="preserve"> PAGEREF _Toc503465308 \h </w:instrText>
        </w:r>
        <w:r w:rsidR="00CA0193">
          <w:rPr>
            <w:webHidden/>
          </w:rPr>
        </w:r>
        <w:r w:rsidR="00CA0193">
          <w:rPr>
            <w:webHidden/>
          </w:rPr>
          <w:fldChar w:fldCharType="separate"/>
        </w:r>
        <w:r w:rsidR="00CA0193">
          <w:rPr>
            <w:webHidden/>
          </w:rPr>
          <w:t>13</w:t>
        </w:r>
        <w:r w:rsidR="00CA0193">
          <w:rPr>
            <w:webHidden/>
          </w:rPr>
          <w:fldChar w:fldCharType="end"/>
        </w:r>
      </w:hyperlink>
    </w:p>
    <w:p w14:paraId="2E8A1EAB" w14:textId="72A2CF57" w:rsidR="00CA0193" w:rsidRDefault="006F2520">
      <w:pPr>
        <w:pStyle w:val="Obsah3"/>
        <w:rPr>
          <w:rFonts w:asciiTheme="minorHAnsi" w:eastAsiaTheme="minorEastAsia" w:hAnsiTheme="minorHAnsi" w:cstheme="minorBidi"/>
          <w:sz w:val="22"/>
          <w:szCs w:val="22"/>
        </w:rPr>
      </w:pPr>
      <w:hyperlink w:anchor="_Toc503465309" w:history="1">
        <w:r w:rsidR="00CA0193" w:rsidRPr="00913933">
          <w:rPr>
            <w:rStyle w:val="Hypertextovodkaz"/>
          </w:rPr>
          <w:t>2.2.4.</w:t>
        </w:r>
        <w:r w:rsidR="00CA0193">
          <w:rPr>
            <w:rFonts w:asciiTheme="minorHAnsi" w:eastAsiaTheme="minorEastAsia" w:hAnsiTheme="minorHAnsi" w:cstheme="minorBidi"/>
            <w:sz w:val="22"/>
            <w:szCs w:val="22"/>
          </w:rPr>
          <w:tab/>
        </w:r>
        <w:r w:rsidR="00CA0193" w:rsidRPr="00913933">
          <w:rPr>
            <w:rStyle w:val="Hypertextovodkaz"/>
          </w:rPr>
          <w:t>Implementace systému pro management bezpečnostních informací a událostí - SIEM</w:t>
        </w:r>
        <w:r w:rsidR="00CA0193">
          <w:rPr>
            <w:webHidden/>
          </w:rPr>
          <w:tab/>
        </w:r>
        <w:r w:rsidR="00CA0193">
          <w:rPr>
            <w:webHidden/>
          </w:rPr>
          <w:fldChar w:fldCharType="begin"/>
        </w:r>
        <w:r w:rsidR="00CA0193">
          <w:rPr>
            <w:webHidden/>
          </w:rPr>
          <w:instrText xml:space="preserve"> PAGEREF _Toc503465309 \h </w:instrText>
        </w:r>
        <w:r w:rsidR="00CA0193">
          <w:rPr>
            <w:webHidden/>
          </w:rPr>
        </w:r>
        <w:r w:rsidR="00CA0193">
          <w:rPr>
            <w:webHidden/>
          </w:rPr>
          <w:fldChar w:fldCharType="separate"/>
        </w:r>
        <w:r w:rsidR="00CA0193">
          <w:rPr>
            <w:webHidden/>
          </w:rPr>
          <w:t>14</w:t>
        </w:r>
        <w:r w:rsidR="00CA0193">
          <w:rPr>
            <w:webHidden/>
          </w:rPr>
          <w:fldChar w:fldCharType="end"/>
        </w:r>
      </w:hyperlink>
    </w:p>
    <w:p w14:paraId="03C75F37" w14:textId="743C1D02" w:rsidR="00CA0193" w:rsidRDefault="006F2520">
      <w:pPr>
        <w:pStyle w:val="Obsah3"/>
        <w:rPr>
          <w:rFonts w:asciiTheme="minorHAnsi" w:eastAsiaTheme="minorEastAsia" w:hAnsiTheme="minorHAnsi" w:cstheme="minorBidi"/>
          <w:sz w:val="22"/>
          <w:szCs w:val="22"/>
        </w:rPr>
      </w:pPr>
      <w:hyperlink w:anchor="_Toc503465310" w:history="1">
        <w:r w:rsidR="00CA0193" w:rsidRPr="00913933">
          <w:rPr>
            <w:rStyle w:val="Hypertextovodkaz"/>
          </w:rPr>
          <w:t>2.2.5.</w:t>
        </w:r>
        <w:r w:rsidR="00CA0193">
          <w:rPr>
            <w:rFonts w:asciiTheme="minorHAnsi" w:eastAsiaTheme="minorEastAsia" w:hAnsiTheme="minorHAnsi" w:cstheme="minorBidi"/>
            <w:sz w:val="22"/>
            <w:szCs w:val="22"/>
          </w:rPr>
          <w:tab/>
        </w:r>
        <w:r w:rsidR="00CA0193" w:rsidRPr="00913933">
          <w:rPr>
            <w:rStyle w:val="Hypertextovodkaz"/>
          </w:rPr>
          <w:t>Implementace PIM/PAM nad privilegovanými uživateli – kontrola vykonaných činností privilegovaných uživatelů v klasifikovaných informačních systémech</w:t>
        </w:r>
        <w:r w:rsidR="00CA0193">
          <w:rPr>
            <w:webHidden/>
          </w:rPr>
          <w:tab/>
        </w:r>
        <w:r w:rsidR="00CA0193">
          <w:rPr>
            <w:webHidden/>
          </w:rPr>
          <w:fldChar w:fldCharType="begin"/>
        </w:r>
        <w:r w:rsidR="00CA0193">
          <w:rPr>
            <w:webHidden/>
          </w:rPr>
          <w:instrText xml:space="preserve"> PAGEREF _Toc503465310 \h </w:instrText>
        </w:r>
        <w:r w:rsidR="00CA0193">
          <w:rPr>
            <w:webHidden/>
          </w:rPr>
        </w:r>
        <w:r w:rsidR="00CA0193">
          <w:rPr>
            <w:webHidden/>
          </w:rPr>
          <w:fldChar w:fldCharType="separate"/>
        </w:r>
        <w:r w:rsidR="00CA0193">
          <w:rPr>
            <w:webHidden/>
          </w:rPr>
          <w:t>15</w:t>
        </w:r>
        <w:r w:rsidR="00CA0193">
          <w:rPr>
            <w:webHidden/>
          </w:rPr>
          <w:fldChar w:fldCharType="end"/>
        </w:r>
      </w:hyperlink>
    </w:p>
    <w:p w14:paraId="129C7356" w14:textId="6B03004D" w:rsidR="00CA0193" w:rsidRDefault="006F2520">
      <w:pPr>
        <w:pStyle w:val="Obsah3"/>
        <w:rPr>
          <w:rFonts w:asciiTheme="minorHAnsi" w:eastAsiaTheme="minorEastAsia" w:hAnsiTheme="minorHAnsi" w:cstheme="minorBidi"/>
          <w:sz w:val="22"/>
          <w:szCs w:val="22"/>
        </w:rPr>
      </w:pPr>
      <w:hyperlink w:anchor="_Toc503465311" w:history="1">
        <w:r w:rsidR="00CA0193" w:rsidRPr="00913933">
          <w:rPr>
            <w:rStyle w:val="Hypertextovodkaz"/>
          </w:rPr>
          <w:t>2.2.6.</w:t>
        </w:r>
        <w:r w:rsidR="00CA0193">
          <w:rPr>
            <w:rFonts w:asciiTheme="minorHAnsi" w:eastAsiaTheme="minorEastAsia" w:hAnsiTheme="minorHAnsi" w:cstheme="minorBidi"/>
            <w:sz w:val="22"/>
            <w:szCs w:val="22"/>
          </w:rPr>
          <w:tab/>
        </w:r>
        <w:r w:rsidR="00CA0193" w:rsidRPr="00913933">
          <w:rPr>
            <w:rStyle w:val="Hypertextovodkaz"/>
          </w:rPr>
          <w:t>Implementace Provozně – technického monitorovacího systému (pro zajištění Performance a Capacity Management) a vybudování druhého záložního místa datového centra – Business Continuity</w:t>
        </w:r>
        <w:r w:rsidR="00CA0193">
          <w:rPr>
            <w:webHidden/>
          </w:rPr>
          <w:tab/>
        </w:r>
        <w:r w:rsidR="00CA0193">
          <w:rPr>
            <w:webHidden/>
          </w:rPr>
          <w:fldChar w:fldCharType="begin"/>
        </w:r>
        <w:r w:rsidR="00CA0193">
          <w:rPr>
            <w:webHidden/>
          </w:rPr>
          <w:instrText xml:space="preserve"> PAGEREF _Toc503465311 \h </w:instrText>
        </w:r>
        <w:r w:rsidR="00CA0193">
          <w:rPr>
            <w:webHidden/>
          </w:rPr>
        </w:r>
        <w:r w:rsidR="00CA0193">
          <w:rPr>
            <w:webHidden/>
          </w:rPr>
          <w:fldChar w:fldCharType="separate"/>
        </w:r>
        <w:r w:rsidR="00CA0193">
          <w:rPr>
            <w:webHidden/>
          </w:rPr>
          <w:t>15</w:t>
        </w:r>
        <w:r w:rsidR="00CA0193">
          <w:rPr>
            <w:webHidden/>
          </w:rPr>
          <w:fldChar w:fldCharType="end"/>
        </w:r>
      </w:hyperlink>
    </w:p>
    <w:p w14:paraId="1701601E" w14:textId="67CA2E1E" w:rsidR="00CA0193" w:rsidRDefault="006F2520">
      <w:pPr>
        <w:pStyle w:val="Obsah3"/>
        <w:rPr>
          <w:rFonts w:asciiTheme="minorHAnsi" w:eastAsiaTheme="minorEastAsia" w:hAnsiTheme="minorHAnsi" w:cstheme="minorBidi"/>
          <w:sz w:val="22"/>
          <w:szCs w:val="22"/>
        </w:rPr>
      </w:pPr>
      <w:hyperlink w:anchor="_Toc503465312" w:history="1">
        <w:r w:rsidR="00CA0193" w:rsidRPr="00913933">
          <w:rPr>
            <w:rStyle w:val="Hypertextovodkaz"/>
          </w:rPr>
          <w:t>2.2.7.</w:t>
        </w:r>
        <w:r w:rsidR="00CA0193">
          <w:rPr>
            <w:rFonts w:asciiTheme="minorHAnsi" w:eastAsiaTheme="minorEastAsia" w:hAnsiTheme="minorHAnsi" w:cstheme="minorBidi"/>
            <w:sz w:val="22"/>
            <w:szCs w:val="22"/>
          </w:rPr>
          <w:tab/>
        </w:r>
        <w:r w:rsidR="00CA0193" w:rsidRPr="00913933">
          <w:rPr>
            <w:rStyle w:val="Hypertextovodkaz"/>
          </w:rPr>
          <w:t>Implementace systému testování zranitelností – Vulnerability Management</w:t>
        </w:r>
        <w:r w:rsidR="00CA0193">
          <w:rPr>
            <w:webHidden/>
          </w:rPr>
          <w:tab/>
        </w:r>
        <w:r w:rsidR="00CA0193">
          <w:rPr>
            <w:webHidden/>
          </w:rPr>
          <w:fldChar w:fldCharType="begin"/>
        </w:r>
        <w:r w:rsidR="00CA0193">
          <w:rPr>
            <w:webHidden/>
          </w:rPr>
          <w:instrText xml:space="preserve"> PAGEREF _Toc503465312 \h </w:instrText>
        </w:r>
        <w:r w:rsidR="00CA0193">
          <w:rPr>
            <w:webHidden/>
          </w:rPr>
        </w:r>
        <w:r w:rsidR="00CA0193">
          <w:rPr>
            <w:webHidden/>
          </w:rPr>
          <w:fldChar w:fldCharType="separate"/>
        </w:r>
        <w:r w:rsidR="00CA0193">
          <w:rPr>
            <w:webHidden/>
          </w:rPr>
          <w:t>17</w:t>
        </w:r>
        <w:r w:rsidR="00CA0193">
          <w:rPr>
            <w:webHidden/>
          </w:rPr>
          <w:fldChar w:fldCharType="end"/>
        </w:r>
      </w:hyperlink>
    </w:p>
    <w:p w14:paraId="2AD12961" w14:textId="73B121ED" w:rsidR="00CA0193" w:rsidRDefault="006F2520">
      <w:pPr>
        <w:pStyle w:val="Obsah3"/>
        <w:rPr>
          <w:rFonts w:asciiTheme="minorHAnsi" w:eastAsiaTheme="minorEastAsia" w:hAnsiTheme="minorHAnsi" w:cstheme="minorBidi"/>
          <w:sz w:val="22"/>
          <w:szCs w:val="22"/>
        </w:rPr>
      </w:pPr>
      <w:hyperlink w:anchor="_Toc503465313" w:history="1">
        <w:r w:rsidR="00CA0193" w:rsidRPr="00913933">
          <w:rPr>
            <w:rStyle w:val="Hypertextovodkaz"/>
          </w:rPr>
          <w:t>2.2.8.</w:t>
        </w:r>
        <w:r w:rsidR="00CA0193">
          <w:rPr>
            <w:rFonts w:asciiTheme="minorHAnsi" w:eastAsiaTheme="minorEastAsia" w:hAnsiTheme="minorHAnsi" w:cstheme="minorBidi"/>
            <w:sz w:val="22"/>
            <w:szCs w:val="22"/>
          </w:rPr>
          <w:tab/>
        </w:r>
        <w:r w:rsidR="00CA0193" w:rsidRPr="00913933">
          <w:rPr>
            <w:rStyle w:val="Hypertextovodkaz"/>
          </w:rPr>
          <w:t>Zvýšení fyzické bezpečnosti serveroven</w:t>
        </w:r>
        <w:r w:rsidR="00CA0193">
          <w:rPr>
            <w:webHidden/>
          </w:rPr>
          <w:tab/>
        </w:r>
        <w:r w:rsidR="00CA0193">
          <w:rPr>
            <w:webHidden/>
          </w:rPr>
          <w:fldChar w:fldCharType="begin"/>
        </w:r>
        <w:r w:rsidR="00CA0193">
          <w:rPr>
            <w:webHidden/>
          </w:rPr>
          <w:instrText xml:space="preserve"> PAGEREF _Toc503465313 \h </w:instrText>
        </w:r>
        <w:r w:rsidR="00CA0193">
          <w:rPr>
            <w:webHidden/>
          </w:rPr>
        </w:r>
        <w:r w:rsidR="00CA0193">
          <w:rPr>
            <w:webHidden/>
          </w:rPr>
          <w:fldChar w:fldCharType="separate"/>
        </w:r>
        <w:r w:rsidR="00CA0193">
          <w:rPr>
            <w:webHidden/>
          </w:rPr>
          <w:t>20</w:t>
        </w:r>
        <w:r w:rsidR="00CA0193">
          <w:rPr>
            <w:webHidden/>
          </w:rPr>
          <w:fldChar w:fldCharType="end"/>
        </w:r>
      </w:hyperlink>
    </w:p>
    <w:p w14:paraId="352D36D8" w14:textId="1CDC7E7A" w:rsidR="00CA0193" w:rsidRDefault="006F2520">
      <w:pPr>
        <w:pStyle w:val="Obsah1"/>
        <w:rPr>
          <w:rFonts w:asciiTheme="minorHAnsi" w:eastAsiaTheme="minorEastAsia" w:hAnsiTheme="minorHAnsi" w:cstheme="minorBidi"/>
          <w:b w:val="0"/>
          <w:noProof/>
          <w:sz w:val="22"/>
        </w:rPr>
      </w:pPr>
      <w:hyperlink w:anchor="_Toc503465314" w:history="1">
        <w:r w:rsidR="00CA0193" w:rsidRPr="00913933">
          <w:rPr>
            <w:rStyle w:val="Hypertextovodkaz"/>
            <w:noProof/>
          </w:rPr>
          <w:t>3.</w:t>
        </w:r>
        <w:r w:rsidR="00CA0193">
          <w:rPr>
            <w:rFonts w:asciiTheme="minorHAnsi" w:eastAsiaTheme="minorEastAsia" w:hAnsiTheme="minorHAnsi" w:cstheme="minorBidi"/>
            <w:b w:val="0"/>
            <w:noProof/>
            <w:sz w:val="22"/>
          </w:rPr>
          <w:tab/>
        </w:r>
        <w:r w:rsidR="00CA0193" w:rsidRPr="00913933">
          <w:rPr>
            <w:rStyle w:val="Hypertextovodkaz"/>
            <w:noProof/>
          </w:rPr>
          <w:t>Specifikace minimálních požadavků řešení</w:t>
        </w:r>
        <w:r w:rsidR="00CA0193">
          <w:rPr>
            <w:noProof/>
            <w:webHidden/>
          </w:rPr>
          <w:tab/>
        </w:r>
        <w:r w:rsidR="00CA0193">
          <w:rPr>
            <w:noProof/>
            <w:webHidden/>
          </w:rPr>
          <w:fldChar w:fldCharType="begin"/>
        </w:r>
        <w:r w:rsidR="00CA0193">
          <w:rPr>
            <w:noProof/>
            <w:webHidden/>
          </w:rPr>
          <w:instrText xml:space="preserve"> PAGEREF _Toc503465314 \h </w:instrText>
        </w:r>
        <w:r w:rsidR="00CA0193">
          <w:rPr>
            <w:noProof/>
            <w:webHidden/>
          </w:rPr>
        </w:r>
        <w:r w:rsidR="00CA0193">
          <w:rPr>
            <w:noProof/>
            <w:webHidden/>
          </w:rPr>
          <w:fldChar w:fldCharType="separate"/>
        </w:r>
        <w:r w:rsidR="00CA0193">
          <w:rPr>
            <w:noProof/>
            <w:webHidden/>
          </w:rPr>
          <w:t>25</w:t>
        </w:r>
        <w:r w:rsidR="00CA0193">
          <w:rPr>
            <w:noProof/>
            <w:webHidden/>
          </w:rPr>
          <w:fldChar w:fldCharType="end"/>
        </w:r>
      </w:hyperlink>
    </w:p>
    <w:p w14:paraId="229DD6AF" w14:textId="11EE097B" w:rsidR="00CA0193" w:rsidRDefault="006F2520">
      <w:pPr>
        <w:pStyle w:val="Obsah2"/>
        <w:tabs>
          <w:tab w:val="left" w:pos="880"/>
        </w:tabs>
        <w:rPr>
          <w:rFonts w:asciiTheme="minorHAnsi" w:eastAsiaTheme="minorEastAsia" w:hAnsiTheme="minorHAnsi" w:cstheme="minorBidi"/>
          <w:sz w:val="22"/>
          <w:szCs w:val="22"/>
        </w:rPr>
      </w:pPr>
      <w:hyperlink w:anchor="_Toc503465315" w:history="1">
        <w:r w:rsidR="00CA0193" w:rsidRPr="00913933">
          <w:rPr>
            <w:rStyle w:val="Hypertextovodkaz"/>
          </w:rPr>
          <w:t>3.1.</w:t>
        </w:r>
        <w:r w:rsidR="00CA0193">
          <w:rPr>
            <w:rFonts w:asciiTheme="minorHAnsi" w:eastAsiaTheme="minorEastAsia" w:hAnsiTheme="minorHAnsi" w:cstheme="minorBidi"/>
            <w:sz w:val="22"/>
            <w:szCs w:val="22"/>
          </w:rPr>
          <w:tab/>
        </w:r>
        <w:r w:rsidR="00CA0193" w:rsidRPr="00913933">
          <w:rPr>
            <w:rStyle w:val="Hypertextovodkaz"/>
          </w:rPr>
          <w:t>Perimetr datových sítí s architekturou vysoké dostupností – modernizace firewallu</w:t>
        </w:r>
        <w:r w:rsidR="00CA0193">
          <w:rPr>
            <w:webHidden/>
          </w:rPr>
          <w:tab/>
        </w:r>
        <w:r w:rsidR="00CA0193">
          <w:rPr>
            <w:webHidden/>
          </w:rPr>
          <w:fldChar w:fldCharType="begin"/>
        </w:r>
        <w:r w:rsidR="00CA0193">
          <w:rPr>
            <w:webHidden/>
          </w:rPr>
          <w:instrText xml:space="preserve"> PAGEREF _Toc503465315 \h </w:instrText>
        </w:r>
        <w:r w:rsidR="00CA0193">
          <w:rPr>
            <w:webHidden/>
          </w:rPr>
        </w:r>
        <w:r w:rsidR="00CA0193">
          <w:rPr>
            <w:webHidden/>
          </w:rPr>
          <w:fldChar w:fldCharType="separate"/>
        </w:r>
        <w:r w:rsidR="00CA0193">
          <w:rPr>
            <w:webHidden/>
          </w:rPr>
          <w:t>25</w:t>
        </w:r>
        <w:r w:rsidR="00CA0193">
          <w:rPr>
            <w:webHidden/>
          </w:rPr>
          <w:fldChar w:fldCharType="end"/>
        </w:r>
      </w:hyperlink>
    </w:p>
    <w:p w14:paraId="1C41C5BA" w14:textId="5966EAFC" w:rsidR="00CA0193" w:rsidRDefault="006F2520">
      <w:pPr>
        <w:pStyle w:val="Obsah2"/>
        <w:tabs>
          <w:tab w:val="left" w:pos="880"/>
        </w:tabs>
        <w:rPr>
          <w:rFonts w:asciiTheme="minorHAnsi" w:eastAsiaTheme="minorEastAsia" w:hAnsiTheme="minorHAnsi" w:cstheme="minorBidi"/>
          <w:sz w:val="22"/>
          <w:szCs w:val="22"/>
        </w:rPr>
      </w:pPr>
      <w:hyperlink w:anchor="_Toc503465316" w:history="1">
        <w:r w:rsidR="00CA0193" w:rsidRPr="00913933">
          <w:rPr>
            <w:rStyle w:val="Hypertextovodkaz"/>
          </w:rPr>
          <w:t>3.2.</w:t>
        </w:r>
        <w:r w:rsidR="00CA0193">
          <w:rPr>
            <w:rFonts w:asciiTheme="minorHAnsi" w:eastAsiaTheme="minorEastAsia" w:hAnsiTheme="minorHAnsi" w:cstheme="minorBidi"/>
            <w:sz w:val="22"/>
            <w:szCs w:val="22"/>
          </w:rPr>
          <w:tab/>
        </w:r>
        <w:r w:rsidR="00CA0193" w:rsidRPr="00913933">
          <w:rPr>
            <w:rStyle w:val="Hypertextovodkaz"/>
          </w:rPr>
          <w:t>Detekce anomálií datového provozu - analýza datových toků systémem zpracování NetFlow</w:t>
        </w:r>
        <w:r w:rsidR="00CA0193">
          <w:rPr>
            <w:webHidden/>
          </w:rPr>
          <w:tab/>
        </w:r>
        <w:r w:rsidR="00CA0193">
          <w:rPr>
            <w:webHidden/>
          </w:rPr>
          <w:fldChar w:fldCharType="begin"/>
        </w:r>
        <w:r w:rsidR="00CA0193">
          <w:rPr>
            <w:webHidden/>
          </w:rPr>
          <w:instrText xml:space="preserve"> PAGEREF _Toc503465316 \h </w:instrText>
        </w:r>
        <w:r w:rsidR="00CA0193">
          <w:rPr>
            <w:webHidden/>
          </w:rPr>
        </w:r>
        <w:r w:rsidR="00CA0193">
          <w:rPr>
            <w:webHidden/>
          </w:rPr>
          <w:fldChar w:fldCharType="separate"/>
        </w:r>
        <w:r w:rsidR="00CA0193">
          <w:rPr>
            <w:webHidden/>
          </w:rPr>
          <w:t>28</w:t>
        </w:r>
        <w:r w:rsidR="00CA0193">
          <w:rPr>
            <w:webHidden/>
          </w:rPr>
          <w:fldChar w:fldCharType="end"/>
        </w:r>
      </w:hyperlink>
    </w:p>
    <w:p w14:paraId="224B355B" w14:textId="6662144B" w:rsidR="00CA0193" w:rsidRDefault="006F2520">
      <w:pPr>
        <w:pStyle w:val="Obsah2"/>
        <w:tabs>
          <w:tab w:val="left" w:pos="880"/>
        </w:tabs>
        <w:rPr>
          <w:rFonts w:asciiTheme="minorHAnsi" w:eastAsiaTheme="minorEastAsia" w:hAnsiTheme="minorHAnsi" w:cstheme="minorBidi"/>
          <w:sz w:val="22"/>
          <w:szCs w:val="22"/>
        </w:rPr>
      </w:pPr>
      <w:hyperlink w:anchor="_Toc503465317" w:history="1">
        <w:r w:rsidR="00CA0193" w:rsidRPr="00913933">
          <w:rPr>
            <w:rStyle w:val="Hypertextovodkaz"/>
          </w:rPr>
          <w:t>3.3.</w:t>
        </w:r>
        <w:r w:rsidR="00CA0193">
          <w:rPr>
            <w:rFonts w:asciiTheme="minorHAnsi" w:eastAsiaTheme="minorEastAsia" w:hAnsiTheme="minorHAnsi" w:cstheme="minorBidi"/>
            <w:sz w:val="22"/>
            <w:szCs w:val="22"/>
          </w:rPr>
          <w:tab/>
        </w:r>
        <w:r w:rsidR="00CA0193" w:rsidRPr="00913933">
          <w:rPr>
            <w:rStyle w:val="Hypertextovodkaz"/>
          </w:rPr>
          <w:t>Implementace a zajištění centralizovaného sběru s vysokou dostupností a zpracování logovacích informací ze systémů – log management</w:t>
        </w:r>
        <w:r w:rsidR="00CA0193">
          <w:rPr>
            <w:webHidden/>
          </w:rPr>
          <w:tab/>
        </w:r>
        <w:r w:rsidR="00CA0193">
          <w:rPr>
            <w:webHidden/>
          </w:rPr>
          <w:fldChar w:fldCharType="begin"/>
        </w:r>
        <w:r w:rsidR="00CA0193">
          <w:rPr>
            <w:webHidden/>
          </w:rPr>
          <w:instrText xml:space="preserve"> PAGEREF _Toc503465317 \h </w:instrText>
        </w:r>
        <w:r w:rsidR="00CA0193">
          <w:rPr>
            <w:webHidden/>
          </w:rPr>
        </w:r>
        <w:r w:rsidR="00CA0193">
          <w:rPr>
            <w:webHidden/>
          </w:rPr>
          <w:fldChar w:fldCharType="separate"/>
        </w:r>
        <w:r w:rsidR="00CA0193">
          <w:rPr>
            <w:webHidden/>
          </w:rPr>
          <w:t>28</w:t>
        </w:r>
        <w:r w:rsidR="00CA0193">
          <w:rPr>
            <w:webHidden/>
          </w:rPr>
          <w:fldChar w:fldCharType="end"/>
        </w:r>
      </w:hyperlink>
    </w:p>
    <w:p w14:paraId="3A4AB428" w14:textId="547B0D7E" w:rsidR="00CA0193" w:rsidRDefault="006F2520">
      <w:pPr>
        <w:pStyle w:val="Obsah2"/>
        <w:tabs>
          <w:tab w:val="left" w:pos="880"/>
        </w:tabs>
        <w:rPr>
          <w:rFonts w:asciiTheme="minorHAnsi" w:eastAsiaTheme="minorEastAsia" w:hAnsiTheme="minorHAnsi" w:cstheme="minorBidi"/>
          <w:sz w:val="22"/>
          <w:szCs w:val="22"/>
        </w:rPr>
      </w:pPr>
      <w:hyperlink w:anchor="_Toc503465318" w:history="1">
        <w:r w:rsidR="00CA0193" w:rsidRPr="00913933">
          <w:rPr>
            <w:rStyle w:val="Hypertextovodkaz"/>
          </w:rPr>
          <w:t>3.4.</w:t>
        </w:r>
        <w:r w:rsidR="00CA0193">
          <w:rPr>
            <w:rFonts w:asciiTheme="minorHAnsi" w:eastAsiaTheme="minorEastAsia" w:hAnsiTheme="minorHAnsi" w:cstheme="minorBidi"/>
            <w:sz w:val="22"/>
            <w:szCs w:val="22"/>
          </w:rPr>
          <w:tab/>
        </w:r>
        <w:r w:rsidR="00CA0193" w:rsidRPr="00913933">
          <w:rPr>
            <w:rStyle w:val="Hypertextovodkaz"/>
          </w:rPr>
          <w:t>Implementace systému pro management bezpečnostních informací a událostí - SIEM</w:t>
        </w:r>
        <w:r w:rsidR="00CA0193">
          <w:rPr>
            <w:webHidden/>
          </w:rPr>
          <w:tab/>
        </w:r>
        <w:r w:rsidR="00CA0193">
          <w:rPr>
            <w:webHidden/>
          </w:rPr>
          <w:fldChar w:fldCharType="begin"/>
        </w:r>
        <w:r w:rsidR="00CA0193">
          <w:rPr>
            <w:webHidden/>
          </w:rPr>
          <w:instrText xml:space="preserve"> PAGEREF _Toc503465318 \h </w:instrText>
        </w:r>
        <w:r w:rsidR="00CA0193">
          <w:rPr>
            <w:webHidden/>
          </w:rPr>
        </w:r>
        <w:r w:rsidR="00CA0193">
          <w:rPr>
            <w:webHidden/>
          </w:rPr>
          <w:fldChar w:fldCharType="separate"/>
        </w:r>
        <w:r w:rsidR="00CA0193">
          <w:rPr>
            <w:webHidden/>
          </w:rPr>
          <w:t>31</w:t>
        </w:r>
        <w:r w:rsidR="00CA0193">
          <w:rPr>
            <w:webHidden/>
          </w:rPr>
          <w:fldChar w:fldCharType="end"/>
        </w:r>
      </w:hyperlink>
    </w:p>
    <w:p w14:paraId="5EEE430A" w14:textId="07F9AFC1" w:rsidR="00CA0193" w:rsidRDefault="006F2520">
      <w:pPr>
        <w:pStyle w:val="Obsah2"/>
        <w:tabs>
          <w:tab w:val="left" w:pos="880"/>
        </w:tabs>
        <w:rPr>
          <w:rFonts w:asciiTheme="minorHAnsi" w:eastAsiaTheme="minorEastAsia" w:hAnsiTheme="minorHAnsi" w:cstheme="minorBidi"/>
          <w:sz w:val="22"/>
          <w:szCs w:val="22"/>
        </w:rPr>
      </w:pPr>
      <w:hyperlink w:anchor="_Toc503465319" w:history="1">
        <w:r w:rsidR="00CA0193" w:rsidRPr="00913933">
          <w:rPr>
            <w:rStyle w:val="Hypertextovodkaz"/>
          </w:rPr>
          <w:t>3.5.</w:t>
        </w:r>
        <w:r w:rsidR="00CA0193">
          <w:rPr>
            <w:rFonts w:asciiTheme="minorHAnsi" w:eastAsiaTheme="minorEastAsia" w:hAnsiTheme="minorHAnsi" w:cstheme="minorBidi"/>
            <w:sz w:val="22"/>
            <w:szCs w:val="22"/>
          </w:rPr>
          <w:tab/>
        </w:r>
        <w:r w:rsidR="00CA0193" w:rsidRPr="00913933">
          <w:rPr>
            <w:rStyle w:val="Hypertextovodkaz"/>
          </w:rPr>
          <w:t>Implementace PIM/PAM nad privilegovanými uživateli – kontrola vykonaných činností privilegovaných uživatelů v klasifikovaných informačních systémech</w:t>
        </w:r>
        <w:r w:rsidR="00CA0193">
          <w:rPr>
            <w:webHidden/>
          </w:rPr>
          <w:tab/>
        </w:r>
        <w:r w:rsidR="00CA0193">
          <w:rPr>
            <w:webHidden/>
          </w:rPr>
          <w:fldChar w:fldCharType="begin"/>
        </w:r>
        <w:r w:rsidR="00CA0193">
          <w:rPr>
            <w:webHidden/>
          </w:rPr>
          <w:instrText xml:space="preserve"> PAGEREF _Toc503465319 \h </w:instrText>
        </w:r>
        <w:r w:rsidR="00CA0193">
          <w:rPr>
            <w:webHidden/>
          </w:rPr>
        </w:r>
        <w:r w:rsidR="00CA0193">
          <w:rPr>
            <w:webHidden/>
          </w:rPr>
          <w:fldChar w:fldCharType="separate"/>
        </w:r>
        <w:r w:rsidR="00CA0193">
          <w:rPr>
            <w:webHidden/>
          </w:rPr>
          <w:t>35</w:t>
        </w:r>
        <w:r w:rsidR="00CA0193">
          <w:rPr>
            <w:webHidden/>
          </w:rPr>
          <w:fldChar w:fldCharType="end"/>
        </w:r>
      </w:hyperlink>
    </w:p>
    <w:p w14:paraId="758EAEAC" w14:textId="01FB5CBC" w:rsidR="00CA0193" w:rsidRDefault="006F2520">
      <w:pPr>
        <w:pStyle w:val="Obsah2"/>
        <w:tabs>
          <w:tab w:val="left" w:pos="880"/>
        </w:tabs>
        <w:rPr>
          <w:rFonts w:asciiTheme="minorHAnsi" w:eastAsiaTheme="minorEastAsia" w:hAnsiTheme="minorHAnsi" w:cstheme="minorBidi"/>
          <w:sz w:val="22"/>
          <w:szCs w:val="22"/>
        </w:rPr>
      </w:pPr>
      <w:hyperlink w:anchor="_Toc503465320" w:history="1">
        <w:r w:rsidR="00CA0193" w:rsidRPr="00913933">
          <w:rPr>
            <w:rStyle w:val="Hypertextovodkaz"/>
          </w:rPr>
          <w:t>3.6.</w:t>
        </w:r>
        <w:r w:rsidR="00CA0193">
          <w:rPr>
            <w:rFonts w:asciiTheme="minorHAnsi" w:eastAsiaTheme="minorEastAsia" w:hAnsiTheme="minorHAnsi" w:cstheme="minorBidi"/>
            <w:sz w:val="22"/>
            <w:szCs w:val="22"/>
          </w:rPr>
          <w:tab/>
        </w:r>
        <w:r w:rsidR="00CA0193" w:rsidRPr="00913933">
          <w:rPr>
            <w:rStyle w:val="Hypertextovodkaz"/>
          </w:rPr>
          <w:t>Implementace Provozně – technického monitorovacího systému (pro zajištění Performance a Capacity Management) a vybudování druhého záložního místa datového centra – Business Continuity</w:t>
        </w:r>
        <w:r w:rsidR="00CA0193">
          <w:rPr>
            <w:webHidden/>
          </w:rPr>
          <w:tab/>
        </w:r>
        <w:r w:rsidR="00CA0193">
          <w:rPr>
            <w:webHidden/>
          </w:rPr>
          <w:fldChar w:fldCharType="begin"/>
        </w:r>
        <w:r w:rsidR="00CA0193">
          <w:rPr>
            <w:webHidden/>
          </w:rPr>
          <w:instrText xml:space="preserve"> PAGEREF _Toc503465320 \h </w:instrText>
        </w:r>
        <w:r w:rsidR="00CA0193">
          <w:rPr>
            <w:webHidden/>
          </w:rPr>
        </w:r>
        <w:r w:rsidR="00CA0193">
          <w:rPr>
            <w:webHidden/>
          </w:rPr>
          <w:fldChar w:fldCharType="separate"/>
        </w:r>
        <w:r w:rsidR="00CA0193">
          <w:rPr>
            <w:webHidden/>
          </w:rPr>
          <w:t>38</w:t>
        </w:r>
        <w:r w:rsidR="00CA0193">
          <w:rPr>
            <w:webHidden/>
          </w:rPr>
          <w:fldChar w:fldCharType="end"/>
        </w:r>
      </w:hyperlink>
    </w:p>
    <w:p w14:paraId="7DCFE6BB" w14:textId="6DCF5AF6" w:rsidR="00CA0193" w:rsidRDefault="006F2520">
      <w:pPr>
        <w:pStyle w:val="Obsah2"/>
        <w:tabs>
          <w:tab w:val="left" w:pos="880"/>
        </w:tabs>
        <w:rPr>
          <w:rFonts w:asciiTheme="minorHAnsi" w:eastAsiaTheme="minorEastAsia" w:hAnsiTheme="minorHAnsi" w:cstheme="minorBidi"/>
          <w:sz w:val="22"/>
          <w:szCs w:val="22"/>
        </w:rPr>
      </w:pPr>
      <w:hyperlink w:anchor="_Toc503465321" w:history="1">
        <w:r w:rsidR="00CA0193" w:rsidRPr="00913933">
          <w:rPr>
            <w:rStyle w:val="Hypertextovodkaz"/>
          </w:rPr>
          <w:t>3.7.</w:t>
        </w:r>
        <w:r w:rsidR="00CA0193">
          <w:rPr>
            <w:rFonts w:asciiTheme="minorHAnsi" w:eastAsiaTheme="minorEastAsia" w:hAnsiTheme="minorHAnsi" w:cstheme="minorBidi"/>
            <w:sz w:val="22"/>
            <w:szCs w:val="22"/>
          </w:rPr>
          <w:tab/>
        </w:r>
        <w:r w:rsidR="00CA0193" w:rsidRPr="00913933">
          <w:rPr>
            <w:rStyle w:val="Hypertextovodkaz"/>
          </w:rPr>
          <w:t>Implementace systému testování zranitelností – Vulnerability Management</w:t>
        </w:r>
        <w:r w:rsidR="00CA0193">
          <w:rPr>
            <w:webHidden/>
          </w:rPr>
          <w:tab/>
        </w:r>
        <w:r w:rsidR="00CA0193">
          <w:rPr>
            <w:webHidden/>
          </w:rPr>
          <w:fldChar w:fldCharType="begin"/>
        </w:r>
        <w:r w:rsidR="00CA0193">
          <w:rPr>
            <w:webHidden/>
          </w:rPr>
          <w:instrText xml:space="preserve"> PAGEREF _Toc503465321 \h </w:instrText>
        </w:r>
        <w:r w:rsidR="00CA0193">
          <w:rPr>
            <w:webHidden/>
          </w:rPr>
        </w:r>
        <w:r w:rsidR="00CA0193">
          <w:rPr>
            <w:webHidden/>
          </w:rPr>
          <w:fldChar w:fldCharType="separate"/>
        </w:r>
        <w:r w:rsidR="00CA0193">
          <w:rPr>
            <w:webHidden/>
          </w:rPr>
          <w:t>41</w:t>
        </w:r>
        <w:r w:rsidR="00CA0193">
          <w:rPr>
            <w:webHidden/>
          </w:rPr>
          <w:fldChar w:fldCharType="end"/>
        </w:r>
      </w:hyperlink>
    </w:p>
    <w:p w14:paraId="2BD383A7" w14:textId="0F1117A7" w:rsidR="00CA0193" w:rsidRDefault="006F2520">
      <w:pPr>
        <w:pStyle w:val="Obsah1"/>
        <w:rPr>
          <w:rFonts w:asciiTheme="minorHAnsi" w:eastAsiaTheme="minorEastAsia" w:hAnsiTheme="minorHAnsi" w:cstheme="minorBidi"/>
          <w:b w:val="0"/>
          <w:noProof/>
          <w:sz w:val="22"/>
        </w:rPr>
      </w:pPr>
      <w:hyperlink w:anchor="_Toc503465322" w:history="1">
        <w:r w:rsidR="00CA0193" w:rsidRPr="00913933">
          <w:rPr>
            <w:rStyle w:val="Hypertextovodkaz"/>
            <w:noProof/>
          </w:rPr>
          <w:t>4.</w:t>
        </w:r>
        <w:r w:rsidR="00CA0193">
          <w:rPr>
            <w:rFonts w:asciiTheme="minorHAnsi" w:eastAsiaTheme="minorEastAsia" w:hAnsiTheme="minorHAnsi" w:cstheme="minorBidi"/>
            <w:b w:val="0"/>
            <w:noProof/>
            <w:sz w:val="22"/>
          </w:rPr>
          <w:tab/>
        </w:r>
        <w:r w:rsidR="00CA0193" w:rsidRPr="00913933">
          <w:rPr>
            <w:rStyle w:val="Hypertextovodkaz"/>
            <w:noProof/>
          </w:rPr>
          <w:t>Implementace</w:t>
        </w:r>
        <w:r w:rsidR="00CA0193">
          <w:rPr>
            <w:noProof/>
            <w:webHidden/>
          </w:rPr>
          <w:tab/>
        </w:r>
        <w:r w:rsidR="00CA0193">
          <w:rPr>
            <w:noProof/>
            <w:webHidden/>
          </w:rPr>
          <w:fldChar w:fldCharType="begin"/>
        </w:r>
        <w:r w:rsidR="00CA0193">
          <w:rPr>
            <w:noProof/>
            <w:webHidden/>
          </w:rPr>
          <w:instrText xml:space="preserve"> PAGEREF _Toc503465322 \h </w:instrText>
        </w:r>
        <w:r w:rsidR="00CA0193">
          <w:rPr>
            <w:noProof/>
            <w:webHidden/>
          </w:rPr>
        </w:r>
        <w:r w:rsidR="00CA0193">
          <w:rPr>
            <w:noProof/>
            <w:webHidden/>
          </w:rPr>
          <w:fldChar w:fldCharType="separate"/>
        </w:r>
        <w:r w:rsidR="00CA0193">
          <w:rPr>
            <w:noProof/>
            <w:webHidden/>
          </w:rPr>
          <w:t>42</w:t>
        </w:r>
        <w:r w:rsidR="00CA0193">
          <w:rPr>
            <w:noProof/>
            <w:webHidden/>
          </w:rPr>
          <w:fldChar w:fldCharType="end"/>
        </w:r>
      </w:hyperlink>
    </w:p>
    <w:p w14:paraId="6C6E70E9" w14:textId="501C4509" w:rsidR="00CA0193" w:rsidRDefault="006F2520">
      <w:pPr>
        <w:pStyle w:val="Obsah1"/>
        <w:rPr>
          <w:rFonts w:asciiTheme="minorHAnsi" w:eastAsiaTheme="minorEastAsia" w:hAnsiTheme="minorHAnsi" w:cstheme="minorBidi"/>
          <w:b w:val="0"/>
          <w:noProof/>
          <w:sz w:val="22"/>
        </w:rPr>
      </w:pPr>
      <w:hyperlink w:anchor="_Toc503465323" w:history="1">
        <w:r w:rsidR="00CA0193" w:rsidRPr="00913933">
          <w:rPr>
            <w:rStyle w:val="Hypertextovodkaz"/>
            <w:noProof/>
          </w:rPr>
          <w:t>5.</w:t>
        </w:r>
        <w:r w:rsidR="00CA0193">
          <w:rPr>
            <w:rFonts w:asciiTheme="minorHAnsi" w:eastAsiaTheme="minorEastAsia" w:hAnsiTheme="minorHAnsi" w:cstheme="minorBidi"/>
            <w:b w:val="0"/>
            <w:noProof/>
            <w:sz w:val="22"/>
          </w:rPr>
          <w:tab/>
        </w:r>
        <w:r w:rsidR="00CA0193" w:rsidRPr="00913933">
          <w:rPr>
            <w:rStyle w:val="Hypertextovodkaz"/>
            <w:noProof/>
          </w:rPr>
          <w:t>Požadavky na technickou podporu provozu</w:t>
        </w:r>
        <w:r w:rsidR="00CA0193">
          <w:rPr>
            <w:noProof/>
            <w:webHidden/>
          </w:rPr>
          <w:tab/>
        </w:r>
        <w:r w:rsidR="00CA0193">
          <w:rPr>
            <w:noProof/>
            <w:webHidden/>
          </w:rPr>
          <w:fldChar w:fldCharType="begin"/>
        </w:r>
        <w:r w:rsidR="00CA0193">
          <w:rPr>
            <w:noProof/>
            <w:webHidden/>
          </w:rPr>
          <w:instrText xml:space="preserve"> PAGEREF _Toc503465323 \h </w:instrText>
        </w:r>
        <w:r w:rsidR="00CA0193">
          <w:rPr>
            <w:noProof/>
            <w:webHidden/>
          </w:rPr>
        </w:r>
        <w:r w:rsidR="00CA0193">
          <w:rPr>
            <w:noProof/>
            <w:webHidden/>
          </w:rPr>
          <w:fldChar w:fldCharType="separate"/>
        </w:r>
        <w:r w:rsidR="00CA0193">
          <w:rPr>
            <w:noProof/>
            <w:webHidden/>
          </w:rPr>
          <w:t>43</w:t>
        </w:r>
        <w:r w:rsidR="00CA0193">
          <w:rPr>
            <w:noProof/>
            <w:webHidden/>
          </w:rPr>
          <w:fldChar w:fldCharType="end"/>
        </w:r>
      </w:hyperlink>
    </w:p>
    <w:p w14:paraId="63EE9347" w14:textId="33A19382" w:rsidR="00CA0193" w:rsidRDefault="006F2520">
      <w:pPr>
        <w:pStyle w:val="Obsah1"/>
        <w:rPr>
          <w:rFonts w:asciiTheme="minorHAnsi" w:eastAsiaTheme="minorEastAsia" w:hAnsiTheme="minorHAnsi" w:cstheme="minorBidi"/>
          <w:b w:val="0"/>
          <w:noProof/>
          <w:sz w:val="22"/>
        </w:rPr>
      </w:pPr>
      <w:hyperlink w:anchor="_Toc503465324" w:history="1">
        <w:r w:rsidR="00CA0193" w:rsidRPr="00913933">
          <w:rPr>
            <w:rStyle w:val="Hypertextovodkaz"/>
            <w:noProof/>
          </w:rPr>
          <w:t>6.</w:t>
        </w:r>
        <w:r w:rsidR="00CA0193">
          <w:rPr>
            <w:rFonts w:asciiTheme="minorHAnsi" w:eastAsiaTheme="minorEastAsia" w:hAnsiTheme="minorHAnsi" w:cstheme="minorBidi"/>
            <w:b w:val="0"/>
            <w:noProof/>
            <w:sz w:val="22"/>
          </w:rPr>
          <w:tab/>
        </w:r>
        <w:r w:rsidR="00CA0193" w:rsidRPr="00913933">
          <w:rPr>
            <w:rStyle w:val="Hypertextovodkaz"/>
            <w:noProof/>
          </w:rPr>
          <w:t>Podmínky předání a převzetí – akceptace</w:t>
        </w:r>
        <w:r w:rsidR="00CA0193">
          <w:rPr>
            <w:noProof/>
            <w:webHidden/>
          </w:rPr>
          <w:tab/>
        </w:r>
        <w:r w:rsidR="00CA0193">
          <w:rPr>
            <w:noProof/>
            <w:webHidden/>
          </w:rPr>
          <w:fldChar w:fldCharType="begin"/>
        </w:r>
        <w:r w:rsidR="00CA0193">
          <w:rPr>
            <w:noProof/>
            <w:webHidden/>
          </w:rPr>
          <w:instrText xml:space="preserve"> PAGEREF _Toc503465324 \h </w:instrText>
        </w:r>
        <w:r w:rsidR="00CA0193">
          <w:rPr>
            <w:noProof/>
            <w:webHidden/>
          </w:rPr>
        </w:r>
        <w:r w:rsidR="00CA0193">
          <w:rPr>
            <w:noProof/>
            <w:webHidden/>
          </w:rPr>
          <w:fldChar w:fldCharType="separate"/>
        </w:r>
        <w:r w:rsidR="00CA0193">
          <w:rPr>
            <w:noProof/>
            <w:webHidden/>
          </w:rPr>
          <w:t>44</w:t>
        </w:r>
        <w:r w:rsidR="00CA0193">
          <w:rPr>
            <w:noProof/>
            <w:webHidden/>
          </w:rPr>
          <w:fldChar w:fldCharType="end"/>
        </w:r>
      </w:hyperlink>
    </w:p>
    <w:p w14:paraId="5294F5B7" w14:textId="284F8975" w:rsidR="00CA0193" w:rsidRDefault="006F2520">
      <w:pPr>
        <w:pStyle w:val="Obsah1"/>
        <w:rPr>
          <w:rFonts w:asciiTheme="minorHAnsi" w:eastAsiaTheme="minorEastAsia" w:hAnsiTheme="minorHAnsi" w:cstheme="minorBidi"/>
          <w:b w:val="0"/>
          <w:noProof/>
          <w:sz w:val="22"/>
        </w:rPr>
      </w:pPr>
      <w:hyperlink w:anchor="_Toc503465325" w:history="1">
        <w:r w:rsidR="00CA0193" w:rsidRPr="00913933">
          <w:rPr>
            <w:rStyle w:val="Hypertextovodkaz"/>
            <w:noProof/>
          </w:rPr>
          <w:t>7.</w:t>
        </w:r>
        <w:r w:rsidR="00CA0193">
          <w:rPr>
            <w:rFonts w:asciiTheme="minorHAnsi" w:eastAsiaTheme="minorEastAsia" w:hAnsiTheme="minorHAnsi" w:cstheme="minorBidi"/>
            <w:b w:val="0"/>
            <w:noProof/>
            <w:sz w:val="22"/>
          </w:rPr>
          <w:tab/>
        </w:r>
        <w:r w:rsidR="00CA0193" w:rsidRPr="00913933">
          <w:rPr>
            <w:rStyle w:val="Hypertextovodkaz"/>
            <w:noProof/>
          </w:rPr>
          <w:t>Záruky a servis – podpora provozu</w:t>
        </w:r>
        <w:r w:rsidR="00CA0193">
          <w:rPr>
            <w:noProof/>
            <w:webHidden/>
          </w:rPr>
          <w:tab/>
        </w:r>
        <w:r w:rsidR="00CA0193">
          <w:rPr>
            <w:noProof/>
            <w:webHidden/>
          </w:rPr>
          <w:fldChar w:fldCharType="begin"/>
        </w:r>
        <w:r w:rsidR="00CA0193">
          <w:rPr>
            <w:noProof/>
            <w:webHidden/>
          </w:rPr>
          <w:instrText xml:space="preserve"> PAGEREF _Toc503465325 \h </w:instrText>
        </w:r>
        <w:r w:rsidR="00CA0193">
          <w:rPr>
            <w:noProof/>
            <w:webHidden/>
          </w:rPr>
        </w:r>
        <w:r w:rsidR="00CA0193">
          <w:rPr>
            <w:noProof/>
            <w:webHidden/>
          </w:rPr>
          <w:fldChar w:fldCharType="separate"/>
        </w:r>
        <w:r w:rsidR="00CA0193">
          <w:rPr>
            <w:noProof/>
            <w:webHidden/>
          </w:rPr>
          <w:t>45</w:t>
        </w:r>
        <w:r w:rsidR="00CA0193">
          <w:rPr>
            <w:noProof/>
            <w:webHidden/>
          </w:rPr>
          <w:fldChar w:fldCharType="end"/>
        </w:r>
      </w:hyperlink>
    </w:p>
    <w:p w14:paraId="37A34F0A" w14:textId="3F53CC15" w:rsidR="00CA0193" w:rsidRDefault="006F2520">
      <w:pPr>
        <w:pStyle w:val="Obsah2"/>
        <w:tabs>
          <w:tab w:val="left" w:pos="880"/>
        </w:tabs>
        <w:rPr>
          <w:rFonts w:asciiTheme="minorHAnsi" w:eastAsiaTheme="minorEastAsia" w:hAnsiTheme="minorHAnsi" w:cstheme="minorBidi"/>
          <w:sz w:val="22"/>
          <w:szCs w:val="22"/>
        </w:rPr>
      </w:pPr>
      <w:hyperlink w:anchor="_Toc503465326" w:history="1">
        <w:r w:rsidR="00CA0193" w:rsidRPr="00913933">
          <w:rPr>
            <w:rStyle w:val="Hypertextovodkaz"/>
          </w:rPr>
          <w:t>7.1.</w:t>
        </w:r>
        <w:r w:rsidR="00CA0193">
          <w:rPr>
            <w:rFonts w:asciiTheme="minorHAnsi" w:eastAsiaTheme="minorEastAsia" w:hAnsiTheme="minorHAnsi" w:cstheme="minorBidi"/>
            <w:sz w:val="22"/>
            <w:szCs w:val="22"/>
          </w:rPr>
          <w:tab/>
        </w:r>
        <w:r w:rsidR="00CA0193" w:rsidRPr="00913933">
          <w:rPr>
            <w:rStyle w:val="Hypertextovodkaz"/>
          </w:rPr>
          <w:t>Záruka</w:t>
        </w:r>
        <w:r w:rsidR="00CA0193">
          <w:rPr>
            <w:webHidden/>
          </w:rPr>
          <w:tab/>
        </w:r>
        <w:r w:rsidR="00CA0193">
          <w:rPr>
            <w:webHidden/>
          </w:rPr>
          <w:fldChar w:fldCharType="begin"/>
        </w:r>
        <w:r w:rsidR="00CA0193">
          <w:rPr>
            <w:webHidden/>
          </w:rPr>
          <w:instrText xml:space="preserve"> PAGEREF _Toc503465326 \h </w:instrText>
        </w:r>
        <w:r w:rsidR="00CA0193">
          <w:rPr>
            <w:webHidden/>
          </w:rPr>
        </w:r>
        <w:r w:rsidR="00CA0193">
          <w:rPr>
            <w:webHidden/>
          </w:rPr>
          <w:fldChar w:fldCharType="separate"/>
        </w:r>
        <w:r w:rsidR="00CA0193">
          <w:rPr>
            <w:webHidden/>
          </w:rPr>
          <w:t>45</w:t>
        </w:r>
        <w:r w:rsidR="00CA0193">
          <w:rPr>
            <w:webHidden/>
          </w:rPr>
          <w:fldChar w:fldCharType="end"/>
        </w:r>
      </w:hyperlink>
    </w:p>
    <w:p w14:paraId="0F1BF925" w14:textId="50801060" w:rsidR="00CA0193" w:rsidRDefault="006F2520">
      <w:pPr>
        <w:pStyle w:val="Obsah2"/>
        <w:tabs>
          <w:tab w:val="left" w:pos="880"/>
        </w:tabs>
        <w:rPr>
          <w:rFonts w:asciiTheme="minorHAnsi" w:eastAsiaTheme="minorEastAsia" w:hAnsiTheme="minorHAnsi" w:cstheme="minorBidi"/>
          <w:sz w:val="22"/>
          <w:szCs w:val="22"/>
        </w:rPr>
      </w:pPr>
      <w:hyperlink w:anchor="_Toc503465327" w:history="1">
        <w:r w:rsidR="00CA0193" w:rsidRPr="00913933">
          <w:rPr>
            <w:rStyle w:val="Hypertextovodkaz"/>
          </w:rPr>
          <w:t>7.2.</w:t>
        </w:r>
        <w:r w:rsidR="00CA0193">
          <w:rPr>
            <w:rFonts w:asciiTheme="minorHAnsi" w:eastAsiaTheme="minorEastAsia" w:hAnsiTheme="minorHAnsi" w:cstheme="minorBidi"/>
            <w:sz w:val="22"/>
            <w:szCs w:val="22"/>
          </w:rPr>
          <w:tab/>
        </w:r>
        <w:r w:rsidR="00CA0193" w:rsidRPr="00913933">
          <w:rPr>
            <w:rStyle w:val="Hypertextovodkaz"/>
          </w:rPr>
          <w:t>Servisní podpora provozu</w:t>
        </w:r>
        <w:r w:rsidR="00CA0193">
          <w:rPr>
            <w:webHidden/>
          </w:rPr>
          <w:tab/>
        </w:r>
        <w:r w:rsidR="00CA0193">
          <w:rPr>
            <w:webHidden/>
          </w:rPr>
          <w:fldChar w:fldCharType="begin"/>
        </w:r>
        <w:r w:rsidR="00CA0193">
          <w:rPr>
            <w:webHidden/>
          </w:rPr>
          <w:instrText xml:space="preserve"> PAGEREF _Toc503465327 \h </w:instrText>
        </w:r>
        <w:r w:rsidR="00CA0193">
          <w:rPr>
            <w:webHidden/>
          </w:rPr>
        </w:r>
        <w:r w:rsidR="00CA0193">
          <w:rPr>
            <w:webHidden/>
          </w:rPr>
          <w:fldChar w:fldCharType="separate"/>
        </w:r>
        <w:r w:rsidR="00CA0193">
          <w:rPr>
            <w:webHidden/>
          </w:rPr>
          <w:t>45</w:t>
        </w:r>
        <w:r w:rsidR="00CA0193">
          <w:rPr>
            <w:webHidden/>
          </w:rPr>
          <w:fldChar w:fldCharType="end"/>
        </w:r>
      </w:hyperlink>
    </w:p>
    <w:p w14:paraId="3F31B0FF" w14:textId="521D6D06" w:rsidR="00CA0193" w:rsidRDefault="006F2520">
      <w:pPr>
        <w:pStyle w:val="Obsah1"/>
        <w:rPr>
          <w:rFonts w:asciiTheme="minorHAnsi" w:eastAsiaTheme="minorEastAsia" w:hAnsiTheme="minorHAnsi" w:cstheme="minorBidi"/>
          <w:b w:val="0"/>
          <w:noProof/>
          <w:sz w:val="22"/>
        </w:rPr>
      </w:pPr>
      <w:hyperlink w:anchor="_Toc503465328" w:history="1">
        <w:r w:rsidR="00CA0193" w:rsidRPr="00913933">
          <w:rPr>
            <w:rStyle w:val="Hypertextovodkaz"/>
            <w:noProof/>
          </w:rPr>
          <w:t>8.</w:t>
        </w:r>
        <w:r w:rsidR="00CA0193">
          <w:rPr>
            <w:rFonts w:asciiTheme="minorHAnsi" w:eastAsiaTheme="minorEastAsia" w:hAnsiTheme="minorHAnsi" w:cstheme="minorBidi"/>
            <w:b w:val="0"/>
            <w:noProof/>
            <w:sz w:val="22"/>
          </w:rPr>
          <w:tab/>
        </w:r>
        <w:r w:rsidR="00CA0193" w:rsidRPr="00913933">
          <w:rPr>
            <w:rStyle w:val="Hypertextovodkaz"/>
            <w:noProof/>
          </w:rPr>
          <w:t>Harmonogram plnění</w:t>
        </w:r>
        <w:r w:rsidR="00CA0193">
          <w:rPr>
            <w:noProof/>
            <w:webHidden/>
          </w:rPr>
          <w:tab/>
        </w:r>
        <w:r w:rsidR="00CA0193">
          <w:rPr>
            <w:noProof/>
            <w:webHidden/>
          </w:rPr>
          <w:fldChar w:fldCharType="begin"/>
        </w:r>
        <w:r w:rsidR="00CA0193">
          <w:rPr>
            <w:noProof/>
            <w:webHidden/>
          </w:rPr>
          <w:instrText xml:space="preserve"> PAGEREF _Toc503465328 \h </w:instrText>
        </w:r>
        <w:r w:rsidR="00CA0193">
          <w:rPr>
            <w:noProof/>
            <w:webHidden/>
          </w:rPr>
        </w:r>
        <w:r w:rsidR="00CA0193">
          <w:rPr>
            <w:noProof/>
            <w:webHidden/>
          </w:rPr>
          <w:fldChar w:fldCharType="separate"/>
        </w:r>
        <w:r w:rsidR="00CA0193">
          <w:rPr>
            <w:noProof/>
            <w:webHidden/>
          </w:rPr>
          <w:t>47</w:t>
        </w:r>
        <w:r w:rsidR="00CA0193">
          <w:rPr>
            <w:noProof/>
            <w:webHidden/>
          </w:rPr>
          <w:fldChar w:fldCharType="end"/>
        </w:r>
      </w:hyperlink>
    </w:p>
    <w:p w14:paraId="705FF516" w14:textId="6D1CD6AC" w:rsidR="00CA0193" w:rsidRDefault="006F2520">
      <w:pPr>
        <w:pStyle w:val="Obsah1"/>
        <w:rPr>
          <w:rFonts w:asciiTheme="minorHAnsi" w:eastAsiaTheme="minorEastAsia" w:hAnsiTheme="minorHAnsi" w:cstheme="minorBidi"/>
          <w:b w:val="0"/>
          <w:noProof/>
          <w:sz w:val="22"/>
        </w:rPr>
      </w:pPr>
      <w:hyperlink w:anchor="_Toc503465329" w:history="1">
        <w:r w:rsidR="00CA0193" w:rsidRPr="00913933">
          <w:rPr>
            <w:rStyle w:val="Hypertextovodkaz"/>
            <w:noProof/>
          </w:rPr>
          <w:t>9.</w:t>
        </w:r>
        <w:r w:rsidR="00CA0193">
          <w:rPr>
            <w:rFonts w:asciiTheme="minorHAnsi" w:eastAsiaTheme="minorEastAsia" w:hAnsiTheme="minorHAnsi" w:cstheme="minorBidi"/>
            <w:b w:val="0"/>
            <w:noProof/>
            <w:sz w:val="22"/>
          </w:rPr>
          <w:tab/>
        </w:r>
        <w:r w:rsidR="00CA0193" w:rsidRPr="00913933">
          <w:rPr>
            <w:rStyle w:val="Hypertextovodkaz"/>
            <w:noProof/>
          </w:rPr>
          <w:t>Seznam zkratek</w:t>
        </w:r>
        <w:r w:rsidR="00CA0193">
          <w:rPr>
            <w:noProof/>
            <w:webHidden/>
          </w:rPr>
          <w:tab/>
        </w:r>
        <w:r w:rsidR="00CA0193">
          <w:rPr>
            <w:noProof/>
            <w:webHidden/>
          </w:rPr>
          <w:fldChar w:fldCharType="begin"/>
        </w:r>
        <w:r w:rsidR="00CA0193">
          <w:rPr>
            <w:noProof/>
            <w:webHidden/>
          </w:rPr>
          <w:instrText xml:space="preserve"> PAGEREF _Toc503465329 \h </w:instrText>
        </w:r>
        <w:r w:rsidR="00CA0193">
          <w:rPr>
            <w:noProof/>
            <w:webHidden/>
          </w:rPr>
        </w:r>
        <w:r w:rsidR="00CA0193">
          <w:rPr>
            <w:noProof/>
            <w:webHidden/>
          </w:rPr>
          <w:fldChar w:fldCharType="separate"/>
        </w:r>
        <w:r w:rsidR="00CA0193">
          <w:rPr>
            <w:noProof/>
            <w:webHidden/>
          </w:rPr>
          <w:t>49</w:t>
        </w:r>
        <w:r w:rsidR="00CA0193">
          <w:rPr>
            <w:noProof/>
            <w:webHidden/>
          </w:rPr>
          <w:fldChar w:fldCharType="end"/>
        </w:r>
      </w:hyperlink>
    </w:p>
    <w:p w14:paraId="50832E5E" w14:textId="77777777" w:rsidR="004A2900" w:rsidRPr="0058487C" w:rsidRDefault="004E2FE6" w:rsidP="0091087B">
      <w:pPr>
        <w:pStyle w:val="Obsah3"/>
        <w:rPr>
          <w:rFonts w:cs="Arial"/>
        </w:rPr>
      </w:pPr>
      <w:r w:rsidRPr="0058487C">
        <w:rPr>
          <w:rFonts w:cs="Arial"/>
        </w:rPr>
        <w:fldChar w:fldCharType="end"/>
      </w:r>
    </w:p>
    <w:p w14:paraId="5396A52A" w14:textId="77777777" w:rsidR="004A2900" w:rsidRPr="0058487C" w:rsidRDefault="004A2900" w:rsidP="00D21368">
      <w:pPr>
        <w:pStyle w:val="AObsah"/>
        <w:keepNext/>
        <w:pageBreakBefore w:val="0"/>
        <w:spacing w:before="120" w:after="120"/>
        <w:rPr>
          <w:sz w:val="24"/>
        </w:rPr>
      </w:pPr>
      <w:r w:rsidRPr="0058487C">
        <w:rPr>
          <w:sz w:val="24"/>
        </w:rPr>
        <w:lastRenderedPageBreak/>
        <w:t>Seznam tabulek:</w:t>
      </w:r>
    </w:p>
    <w:p w14:paraId="662A5D54" w14:textId="75FB9025" w:rsidR="00CA0193" w:rsidRDefault="004E2FE6">
      <w:pPr>
        <w:pStyle w:val="Seznamobrzk"/>
        <w:tabs>
          <w:tab w:val="right" w:leader="dot" w:pos="9061"/>
        </w:tabs>
        <w:rPr>
          <w:rFonts w:asciiTheme="minorHAnsi" w:eastAsiaTheme="minorEastAsia" w:hAnsiTheme="minorHAnsi" w:cstheme="minorBidi"/>
          <w:noProof/>
          <w:sz w:val="22"/>
          <w:szCs w:val="22"/>
        </w:rPr>
      </w:pPr>
      <w:r w:rsidRPr="0058487C">
        <w:rPr>
          <w:rStyle w:val="Hypertextovodkaz"/>
          <w:rFonts w:cs="Arial"/>
          <w:noProof/>
        </w:rPr>
        <w:fldChar w:fldCharType="begin"/>
      </w:r>
      <w:r w:rsidR="004A2900" w:rsidRPr="0058487C">
        <w:rPr>
          <w:rStyle w:val="Hypertextovodkaz"/>
          <w:rFonts w:cs="Arial"/>
          <w:noProof/>
        </w:rPr>
        <w:instrText xml:space="preserve"> TOC \h \z \c "Tabulka" </w:instrText>
      </w:r>
      <w:r w:rsidRPr="0058487C">
        <w:rPr>
          <w:rStyle w:val="Hypertextovodkaz"/>
          <w:rFonts w:cs="Arial"/>
          <w:noProof/>
        </w:rPr>
        <w:fldChar w:fldCharType="separate"/>
      </w:r>
      <w:hyperlink w:anchor="_Toc503465330" w:history="1">
        <w:r w:rsidR="00CA0193" w:rsidRPr="00433CFE">
          <w:rPr>
            <w:rStyle w:val="Hypertextovodkaz"/>
            <w:noProof/>
          </w:rPr>
          <w:t>Tabulka 1: Nástroj pro ověřování identity uživatelů ve VIS</w:t>
        </w:r>
        <w:r w:rsidR="00CA0193">
          <w:rPr>
            <w:noProof/>
            <w:webHidden/>
          </w:rPr>
          <w:tab/>
        </w:r>
        <w:r w:rsidR="00CA0193">
          <w:rPr>
            <w:noProof/>
            <w:webHidden/>
          </w:rPr>
          <w:fldChar w:fldCharType="begin"/>
        </w:r>
        <w:r w:rsidR="00CA0193">
          <w:rPr>
            <w:noProof/>
            <w:webHidden/>
          </w:rPr>
          <w:instrText xml:space="preserve"> PAGEREF _Toc503465330 \h </w:instrText>
        </w:r>
        <w:r w:rsidR="00CA0193">
          <w:rPr>
            <w:noProof/>
            <w:webHidden/>
          </w:rPr>
        </w:r>
        <w:r w:rsidR="00CA0193">
          <w:rPr>
            <w:noProof/>
            <w:webHidden/>
          </w:rPr>
          <w:fldChar w:fldCharType="separate"/>
        </w:r>
        <w:r w:rsidR="00CA0193">
          <w:rPr>
            <w:noProof/>
            <w:webHidden/>
          </w:rPr>
          <w:t>7</w:t>
        </w:r>
        <w:r w:rsidR="00CA0193">
          <w:rPr>
            <w:noProof/>
            <w:webHidden/>
          </w:rPr>
          <w:fldChar w:fldCharType="end"/>
        </w:r>
      </w:hyperlink>
    </w:p>
    <w:p w14:paraId="024B4439" w14:textId="4B6DD61B" w:rsidR="00CA0193" w:rsidRDefault="006F2520">
      <w:pPr>
        <w:pStyle w:val="Seznamobrzk"/>
        <w:tabs>
          <w:tab w:val="left" w:pos="2155"/>
          <w:tab w:val="right" w:leader="dot" w:pos="9061"/>
        </w:tabs>
        <w:rPr>
          <w:rFonts w:asciiTheme="minorHAnsi" w:eastAsiaTheme="minorEastAsia" w:hAnsiTheme="minorHAnsi" w:cstheme="minorBidi"/>
          <w:noProof/>
          <w:sz w:val="22"/>
          <w:szCs w:val="22"/>
        </w:rPr>
      </w:pPr>
      <w:hyperlink w:anchor="_Toc503465331" w:history="1">
        <w:r w:rsidR="00CA0193" w:rsidRPr="00433CFE">
          <w:rPr>
            <w:rStyle w:val="Hypertextovodkaz"/>
            <w:rFonts w:cs="Arial"/>
            <w:noProof/>
          </w:rPr>
          <w:t>Tabulka 2: 2.2.8.3.13.</w:t>
        </w:r>
        <w:r w:rsidR="00CA0193">
          <w:rPr>
            <w:rFonts w:asciiTheme="minorHAnsi" w:eastAsiaTheme="minorEastAsia" w:hAnsiTheme="minorHAnsi" w:cstheme="minorBidi"/>
            <w:noProof/>
            <w:sz w:val="22"/>
            <w:szCs w:val="22"/>
          </w:rPr>
          <w:tab/>
        </w:r>
        <w:r w:rsidR="00CA0193" w:rsidRPr="00433CFE">
          <w:rPr>
            <w:rStyle w:val="Hypertextovodkaz"/>
            <w:rFonts w:cs="Arial"/>
            <w:noProof/>
          </w:rPr>
          <w:t>Soupiska materiálu</w:t>
        </w:r>
        <w:r w:rsidR="00CA0193">
          <w:rPr>
            <w:noProof/>
            <w:webHidden/>
          </w:rPr>
          <w:tab/>
        </w:r>
        <w:r w:rsidR="00CA0193">
          <w:rPr>
            <w:noProof/>
            <w:webHidden/>
          </w:rPr>
          <w:fldChar w:fldCharType="begin"/>
        </w:r>
        <w:r w:rsidR="00CA0193">
          <w:rPr>
            <w:noProof/>
            <w:webHidden/>
          </w:rPr>
          <w:instrText xml:space="preserve"> PAGEREF _Toc503465331 \h </w:instrText>
        </w:r>
        <w:r w:rsidR="00CA0193">
          <w:rPr>
            <w:noProof/>
            <w:webHidden/>
          </w:rPr>
        </w:r>
        <w:r w:rsidR="00CA0193">
          <w:rPr>
            <w:noProof/>
            <w:webHidden/>
          </w:rPr>
          <w:fldChar w:fldCharType="separate"/>
        </w:r>
        <w:r w:rsidR="00CA0193">
          <w:rPr>
            <w:noProof/>
            <w:webHidden/>
          </w:rPr>
          <w:t>23</w:t>
        </w:r>
        <w:r w:rsidR="00CA0193">
          <w:rPr>
            <w:noProof/>
            <w:webHidden/>
          </w:rPr>
          <w:fldChar w:fldCharType="end"/>
        </w:r>
      </w:hyperlink>
    </w:p>
    <w:p w14:paraId="1C84F6FB" w14:textId="6B09C374"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32" w:history="1">
        <w:r w:rsidR="00CA0193" w:rsidRPr="00433CFE">
          <w:rPr>
            <w:rStyle w:val="Hypertextovodkaz"/>
            <w:rFonts w:cs="Arial"/>
            <w:noProof/>
          </w:rPr>
          <w:t>Tabulka 3: HW appliance firewallu kompatibilní se stávajícím zařízení Kernun UTM model 200 a zapojený do v Active/Passive Clusteru</w:t>
        </w:r>
        <w:r w:rsidR="00CA0193">
          <w:rPr>
            <w:noProof/>
            <w:webHidden/>
          </w:rPr>
          <w:tab/>
        </w:r>
        <w:r w:rsidR="00CA0193">
          <w:rPr>
            <w:noProof/>
            <w:webHidden/>
          </w:rPr>
          <w:fldChar w:fldCharType="begin"/>
        </w:r>
        <w:r w:rsidR="00CA0193">
          <w:rPr>
            <w:noProof/>
            <w:webHidden/>
          </w:rPr>
          <w:instrText xml:space="preserve"> PAGEREF _Toc503465332 \h </w:instrText>
        </w:r>
        <w:r w:rsidR="00CA0193">
          <w:rPr>
            <w:noProof/>
            <w:webHidden/>
          </w:rPr>
        </w:r>
        <w:r w:rsidR="00CA0193">
          <w:rPr>
            <w:noProof/>
            <w:webHidden/>
          </w:rPr>
          <w:fldChar w:fldCharType="separate"/>
        </w:r>
        <w:r w:rsidR="00CA0193">
          <w:rPr>
            <w:noProof/>
            <w:webHidden/>
          </w:rPr>
          <w:t>25</w:t>
        </w:r>
        <w:r w:rsidR="00CA0193">
          <w:rPr>
            <w:noProof/>
            <w:webHidden/>
          </w:rPr>
          <w:fldChar w:fldCharType="end"/>
        </w:r>
      </w:hyperlink>
    </w:p>
    <w:p w14:paraId="3403BE79" w14:textId="639DCE7C"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33" w:history="1">
        <w:r w:rsidR="00CA0193" w:rsidRPr="00433CFE">
          <w:rPr>
            <w:rStyle w:val="Hypertextovodkaz"/>
            <w:rFonts w:cs="Arial"/>
            <w:noProof/>
          </w:rPr>
          <w:t xml:space="preserve">Tabulka 4: </w:t>
        </w:r>
        <w:r w:rsidR="00CA0193" w:rsidRPr="00433CFE">
          <w:rPr>
            <w:rStyle w:val="Hypertextovodkaz"/>
            <w:noProof/>
          </w:rPr>
          <w:t>Rozšiřující moduly Kernun Clear Web, Antivirus, IDS/IPS pro Kernun UTM cluster</w:t>
        </w:r>
        <w:r w:rsidR="00CA0193">
          <w:rPr>
            <w:noProof/>
            <w:webHidden/>
          </w:rPr>
          <w:tab/>
        </w:r>
        <w:r w:rsidR="00CA0193">
          <w:rPr>
            <w:noProof/>
            <w:webHidden/>
          </w:rPr>
          <w:fldChar w:fldCharType="begin"/>
        </w:r>
        <w:r w:rsidR="00CA0193">
          <w:rPr>
            <w:noProof/>
            <w:webHidden/>
          </w:rPr>
          <w:instrText xml:space="preserve"> PAGEREF _Toc503465333 \h </w:instrText>
        </w:r>
        <w:r w:rsidR="00CA0193">
          <w:rPr>
            <w:noProof/>
            <w:webHidden/>
          </w:rPr>
        </w:r>
        <w:r w:rsidR="00CA0193">
          <w:rPr>
            <w:noProof/>
            <w:webHidden/>
          </w:rPr>
          <w:fldChar w:fldCharType="separate"/>
        </w:r>
        <w:r w:rsidR="00CA0193">
          <w:rPr>
            <w:noProof/>
            <w:webHidden/>
          </w:rPr>
          <w:t>26</w:t>
        </w:r>
        <w:r w:rsidR="00CA0193">
          <w:rPr>
            <w:noProof/>
            <w:webHidden/>
          </w:rPr>
          <w:fldChar w:fldCharType="end"/>
        </w:r>
      </w:hyperlink>
    </w:p>
    <w:p w14:paraId="0EAEF6C9" w14:textId="5A2598F8"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34" w:history="1">
        <w:r w:rsidR="00CA0193" w:rsidRPr="00433CFE">
          <w:rPr>
            <w:rStyle w:val="Hypertextovodkaz"/>
            <w:rFonts w:cs="Arial"/>
            <w:noProof/>
          </w:rPr>
          <w:t xml:space="preserve">Tabulka 5: </w:t>
        </w:r>
        <w:r w:rsidR="00CA0193" w:rsidRPr="00433CFE">
          <w:rPr>
            <w:rStyle w:val="Hypertextovodkaz"/>
            <w:noProof/>
          </w:rPr>
          <w:t>Rozšiřující modul Adaptive Traffic Routing</w:t>
        </w:r>
        <w:r w:rsidR="00CA0193">
          <w:rPr>
            <w:noProof/>
            <w:webHidden/>
          </w:rPr>
          <w:tab/>
        </w:r>
        <w:r w:rsidR="00CA0193">
          <w:rPr>
            <w:noProof/>
            <w:webHidden/>
          </w:rPr>
          <w:fldChar w:fldCharType="begin"/>
        </w:r>
        <w:r w:rsidR="00CA0193">
          <w:rPr>
            <w:noProof/>
            <w:webHidden/>
          </w:rPr>
          <w:instrText xml:space="preserve"> PAGEREF _Toc503465334 \h </w:instrText>
        </w:r>
        <w:r w:rsidR="00CA0193">
          <w:rPr>
            <w:noProof/>
            <w:webHidden/>
          </w:rPr>
        </w:r>
        <w:r w:rsidR="00CA0193">
          <w:rPr>
            <w:noProof/>
            <w:webHidden/>
          </w:rPr>
          <w:fldChar w:fldCharType="separate"/>
        </w:r>
        <w:r w:rsidR="00CA0193">
          <w:rPr>
            <w:noProof/>
            <w:webHidden/>
          </w:rPr>
          <w:t>27</w:t>
        </w:r>
        <w:r w:rsidR="00CA0193">
          <w:rPr>
            <w:noProof/>
            <w:webHidden/>
          </w:rPr>
          <w:fldChar w:fldCharType="end"/>
        </w:r>
      </w:hyperlink>
    </w:p>
    <w:p w14:paraId="693E33CA" w14:textId="1A1E9828"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35" w:history="1">
        <w:r w:rsidR="00CA0193" w:rsidRPr="00433CFE">
          <w:rPr>
            <w:rStyle w:val="Hypertextovodkaz"/>
            <w:rFonts w:cs="Arial"/>
            <w:noProof/>
          </w:rPr>
          <w:t xml:space="preserve">Tabulka 6: </w:t>
        </w:r>
        <w:r w:rsidR="00CA0193" w:rsidRPr="00433CFE">
          <w:rPr>
            <w:rStyle w:val="Hypertextovodkaz"/>
            <w:noProof/>
          </w:rPr>
          <w:t>Rozšíření o Kernun Business Intelligence</w:t>
        </w:r>
        <w:r w:rsidR="00CA0193">
          <w:rPr>
            <w:noProof/>
            <w:webHidden/>
          </w:rPr>
          <w:tab/>
        </w:r>
        <w:r w:rsidR="00CA0193">
          <w:rPr>
            <w:noProof/>
            <w:webHidden/>
          </w:rPr>
          <w:fldChar w:fldCharType="begin"/>
        </w:r>
        <w:r w:rsidR="00CA0193">
          <w:rPr>
            <w:noProof/>
            <w:webHidden/>
          </w:rPr>
          <w:instrText xml:space="preserve"> PAGEREF _Toc503465335 \h </w:instrText>
        </w:r>
        <w:r w:rsidR="00CA0193">
          <w:rPr>
            <w:noProof/>
            <w:webHidden/>
          </w:rPr>
        </w:r>
        <w:r w:rsidR="00CA0193">
          <w:rPr>
            <w:noProof/>
            <w:webHidden/>
          </w:rPr>
          <w:fldChar w:fldCharType="separate"/>
        </w:r>
        <w:r w:rsidR="00CA0193">
          <w:rPr>
            <w:noProof/>
            <w:webHidden/>
          </w:rPr>
          <w:t>27</w:t>
        </w:r>
        <w:r w:rsidR="00CA0193">
          <w:rPr>
            <w:noProof/>
            <w:webHidden/>
          </w:rPr>
          <w:fldChar w:fldCharType="end"/>
        </w:r>
      </w:hyperlink>
    </w:p>
    <w:p w14:paraId="1255C41F" w14:textId="353F977E"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36" w:history="1">
        <w:r w:rsidR="00CA0193" w:rsidRPr="00433CFE">
          <w:rPr>
            <w:rStyle w:val="Hypertextovodkaz"/>
            <w:rFonts w:cs="Arial"/>
            <w:noProof/>
          </w:rPr>
          <w:t xml:space="preserve">Tabulka 7: </w:t>
        </w:r>
        <w:r w:rsidR="00CA0193" w:rsidRPr="00433CFE">
          <w:rPr>
            <w:rStyle w:val="Hypertextovodkaz"/>
            <w:noProof/>
          </w:rPr>
          <w:t>Detekce anomálií datového provozu - analýza datových toků systémem zpracování NetFlow</w:t>
        </w:r>
        <w:r w:rsidR="00CA0193">
          <w:rPr>
            <w:noProof/>
            <w:webHidden/>
          </w:rPr>
          <w:tab/>
        </w:r>
        <w:r w:rsidR="00CA0193">
          <w:rPr>
            <w:noProof/>
            <w:webHidden/>
          </w:rPr>
          <w:fldChar w:fldCharType="begin"/>
        </w:r>
        <w:r w:rsidR="00CA0193">
          <w:rPr>
            <w:noProof/>
            <w:webHidden/>
          </w:rPr>
          <w:instrText xml:space="preserve"> PAGEREF _Toc503465336 \h </w:instrText>
        </w:r>
        <w:r w:rsidR="00CA0193">
          <w:rPr>
            <w:noProof/>
            <w:webHidden/>
          </w:rPr>
        </w:r>
        <w:r w:rsidR="00CA0193">
          <w:rPr>
            <w:noProof/>
            <w:webHidden/>
          </w:rPr>
          <w:fldChar w:fldCharType="separate"/>
        </w:r>
        <w:r w:rsidR="00CA0193">
          <w:rPr>
            <w:noProof/>
            <w:webHidden/>
          </w:rPr>
          <w:t>28</w:t>
        </w:r>
        <w:r w:rsidR="00CA0193">
          <w:rPr>
            <w:noProof/>
            <w:webHidden/>
          </w:rPr>
          <w:fldChar w:fldCharType="end"/>
        </w:r>
      </w:hyperlink>
    </w:p>
    <w:p w14:paraId="7F5196C6" w14:textId="4A2C8314"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37" w:history="1">
        <w:r w:rsidR="00CA0193" w:rsidRPr="00433CFE">
          <w:rPr>
            <w:rStyle w:val="Hypertextovodkaz"/>
            <w:rFonts w:cs="Arial"/>
            <w:noProof/>
          </w:rPr>
          <w:t xml:space="preserve">Tabulka 8: </w:t>
        </w:r>
        <w:r w:rsidR="00CA0193" w:rsidRPr="00433CFE">
          <w:rPr>
            <w:rStyle w:val="Hypertextovodkaz"/>
            <w:noProof/>
          </w:rPr>
          <w:t>Implementace a zajištění centralizovaného sběru a zpracování logovacích informací ze systémů</w:t>
        </w:r>
        <w:r w:rsidR="00CA0193">
          <w:rPr>
            <w:noProof/>
            <w:webHidden/>
          </w:rPr>
          <w:tab/>
        </w:r>
        <w:r w:rsidR="00CA0193">
          <w:rPr>
            <w:noProof/>
            <w:webHidden/>
          </w:rPr>
          <w:fldChar w:fldCharType="begin"/>
        </w:r>
        <w:r w:rsidR="00CA0193">
          <w:rPr>
            <w:noProof/>
            <w:webHidden/>
          </w:rPr>
          <w:instrText xml:space="preserve"> PAGEREF _Toc503465337 \h </w:instrText>
        </w:r>
        <w:r w:rsidR="00CA0193">
          <w:rPr>
            <w:noProof/>
            <w:webHidden/>
          </w:rPr>
        </w:r>
        <w:r w:rsidR="00CA0193">
          <w:rPr>
            <w:noProof/>
            <w:webHidden/>
          </w:rPr>
          <w:fldChar w:fldCharType="separate"/>
        </w:r>
        <w:r w:rsidR="00CA0193">
          <w:rPr>
            <w:noProof/>
            <w:webHidden/>
          </w:rPr>
          <w:t>28</w:t>
        </w:r>
        <w:r w:rsidR="00CA0193">
          <w:rPr>
            <w:noProof/>
            <w:webHidden/>
          </w:rPr>
          <w:fldChar w:fldCharType="end"/>
        </w:r>
      </w:hyperlink>
    </w:p>
    <w:p w14:paraId="78122F00" w14:textId="18B517B1"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38" w:history="1">
        <w:r w:rsidR="00CA0193" w:rsidRPr="00433CFE">
          <w:rPr>
            <w:rStyle w:val="Hypertextovodkaz"/>
            <w:rFonts w:cs="Arial"/>
            <w:noProof/>
          </w:rPr>
          <w:t xml:space="preserve">Tabulka 9: Kapacitní požadavky </w:t>
        </w:r>
        <w:r w:rsidR="00CA0193" w:rsidRPr="00433CFE">
          <w:rPr>
            <w:rStyle w:val="Hypertextovodkaz"/>
            <w:noProof/>
          </w:rPr>
          <w:t>– log management</w:t>
        </w:r>
        <w:r w:rsidR="00CA0193">
          <w:rPr>
            <w:noProof/>
            <w:webHidden/>
          </w:rPr>
          <w:tab/>
        </w:r>
        <w:r w:rsidR="00CA0193">
          <w:rPr>
            <w:noProof/>
            <w:webHidden/>
          </w:rPr>
          <w:fldChar w:fldCharType="begin"/>
        </w:r>
        <w:r w:rsidR="00CA0193">
          <w:rPr>
            <w:noProof/>
            <w:webHidden/>
          </w:rPr>
          <w:instrText xml:space="preserve"> PAGEREF _Toc503465338 \h </w:instrText>
        </w:r>
        <w:r w:rsidR="00CA0193">
          <w:rPr>
            <w:noProof/>
            <w:webHidden/>
          </w:rPr>
        </w:r>
        <w:r w:rsidR="00CA0193">
          <w:rPr>
            <w:noProof/>
            <w:webHidden/>
          </w:rPr>
          <w:fldChar w:fldCharType="separate"/>
        </w:r>
        <w:r w:rsidR="00CA0193">
          <w:rPr>
            <w:noProof/>
            <w:webHidden/>
          </w:rPr>
          <w:t>30</w:t>
        </w:r>
        <w:r w:rsidR="00CA0193">
          <w:rPr>
            <w:noProof/>
            <w:webHidden/>
          </w:rPr>
          <w:fldChar w:fldCharType="end"/>
        </w:r>
      </w:hyperlink>
    </w:p>
    <w:p w14:paraId="6CA2039D" w14:textId="33F240E6"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39" w:history="1">
        <w:r w:rsidR="00CA0193" w:rsidRPr="00433CFE">
          <w:rPr>
            <w:rStyle w:val="Hypertextovodkaz"/>
            <w:rFonts w:cs="Arial"/>
            <w:noProof/>
          </w:rPr>
          <w:t xml:space="preserve">Tabulka 10: Omezení a limity </w:t>
        </w:r>
        <w:r w:rsidR="00CA0193" w:rsidRPr="00433CFE">
          <w:rPr>
            <w:rStyle w:val="Hypertextovodkaz"/>
            <w:noProof/>
          </w:rPr>
          <w:t>– log management</w:t>
        </w:r>
        <w:r w:rsidR="00CA0193">
          <w:rPr>
            <w:noProof/>
            <w:webHidden/>
          </w:rPr>
          <w:tab/>
        </w:r>
        <w:r w:rsidR="00CA0193">
          <w:rPr>
            <w:noProof/>
            <w:webHidden/>
          </w:rPr>
          <w:fldChar w:fldCharType="begin"/>
        </w:r>
        <w:r w:rsidR="00CA0193">
          <w:rPr>
            <w:noProof/>
            <w:webHidden/>
          </w:rPr>
          <w:instrText xml:space="preserve"> PAGEREF _Toc503465339 \h </w:instrText>
        </w:r>
        <w:r w:rsidR="00CA0193">
          <w:rPr>
            <w:noProof/>
            <w:webHidden/>
          </w:rPr>
        </w:r>
        <w:r w:rsidR="00CA0193">
          <w:rPr>
            <w:noProof/>
            <w:webHidden/>
          </w:rPr>
          <w:fldChar w:fldCharType="separate"/>
        </w:r>
        <w:r w:rsidR="00CA0193">
          <w:rPr>
            <w:noProof/>
            <w:webHidden/>
          </w:rPr>
          <w:t>31</w:t>
        </w:r>
        <w:r w:rsidR="00CA0193">
          <w:rPr>
            <w:noProof/>
            <w:webHidden/>
          </w:rPr>
          <w:fldChar w:fldCharType="end"/>
        </w:r>
      </w:hyperlink>
    </w:p>
    <w:p w14:paraId="1E719E8A" w14:textId="5E47128A"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0" w:history="1">
        <w:r w:rsidR="00CA0193" w:rsidRPr="00433CFE">
          <w:rPr>
            <w:rStyle w:val="Hypertextovodkaz"/>
            <w:rFonts w:cs="Arial"/>
            <w:noProof/>
          </w:rPr>
          <w:t>Tabulka 11: Implementace systému pro management bezpečnostních informací a událostí - SIEM</w:t>
        </w:r>
        <w:r w:rsidR="00CA0193">
          <w:rPr>
            <w:noProof/>
            <w:webHidden/>
          </w:rPr>
          <w:tab/>
        </w:r>
        <w:r w:rsidR="00CA0193">
          <w:rPr>
            <w:noProof/>
            <w:webHidden/>
          </w:rPr>
          <w:fldChar w:fldCharType="begin"/>
        </w:r>
        <w:r w:rsidR="00CA0193">
          <w:rPr>
            <w:noProof/>
            <w:webHidden/>
          </w:rPr>
          <w:instrText xml:space="preserve"> PAGEREF _Toc503465340 \h </w:instrText>
        </w:r>
        <w:r w:rsidR="00CA0193">
          <w:rPr>
            <w:noProof/>
            <w:webHidden/>
          </w:rPr>
        </w:r>
        <w:r w:rsidR="00CA0193">
          <w:rPr>
            <w:noProof/>
            <w:webHidden/>
          </w:rPr>
          <w:fldChar w:fldCharType="separate"/>
        </w:r>
        <w:r w:rsidR="00CA0193">
          <w:rPr>
            <w:noProof/>
            <w:webHidden/>
          </w:rPr>
          <w:t>31</w:t>
        </w:r>
        <w:r w:rsidR="00CA0193">
          <w:rPr>
            <w:noProof/>
            <w:webHidden/>
          </w:rPr>
          <w:fldChar w:fldCharType="end"/>
        </w:r>
      </w:hyperlink>
    </w:p>
    <w:p w14:paraId="07DBDB65" w14:textId="515126FB"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1" w:history="1">
        <w:r w:rsidR="00CA0193" w:rsidRPr="00433CFE">
          <w:rPr>
            <w:rStyle w:val="Hypertextovodkaz"/>
            <w:rFonts w:cs="Arial"/>
            <w:noProof/>
          </w:rPr>
          <w:t>Tabulka 12: Kapacitní požadavky – SIEM</w:t>
        </w:r>
        <w:r w:rsidR="00CA0193">
          <w:rPr>
            <w:noProof/>
            <w:webHidden/>
          </w:rPr>
          <w:tab/>
        </w:r>
        <w:r w:rsidR="00CA0193">
          <w:rPr>
            <w:noProof/>
            <w:webHidden/>
          </w:rPr>
          <w:fldChar w:fldCharType="begin"/>
        </w:r>
        <w:r w:rsidR="00CA0193">
          <w:rPr>
            <w:noProof/>
            <w:webHidden/>
          </w:rPr>
          <w:instrText xml:space="preserve"> PAGEREF _Toc503465341 \h </w:instrText>
        </w:r>
        <w:r w:rsidR="00CA0193">
          <w:rPr>
            <w:noProof/>
            <w:webHidden/>
          </w:rPr>
        </w:r>
        <w:r w:rsidR="00CA0193">
          <w:rPr>
            <w:noProof/>
            <w:webHidden/>
          </w:rPr>
          <w:fldChar w:fldCharType="separate"/>
        </w:r>
        <w:r w:rsidR="00CA0193">
          <w:rPr>
            <w:noProof/>
            <w:webHidden/>
          </w:rPr>
          <w:t>33</w:t>
        </w:r>
        <w:r w:rsidR="00CA0193">
          <w:rPr>
            <w:noProof/>
            <w:webHidden/>
          </w:rPr>
          <w:fldChar w:fldCharType="end"/>
        </w:r>
      </w:hyperlink>
    </w:p>
    <w:p w14:paraId="187C5B34" w14:textId="60966818"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2" w:history="1">
        <w:r w:rsidR="00CA0193" w:rsidRPr="00433CFE">
          <w:rPr>
            <w:rStyle w:val="Hypertextovodkaz"/>
            <w:rFonts w:cs="Arial"/>
            <w:noProof/>
          </w:rPr>
          <w:t>Tabulka 13: Požadavky na vstupy a zpracování dat – SIEM</w:t>
        </w:r>
        <w:r w:rsidR="00CA0193">
          <w:rPr>
            <w:noProof/>
            <w:webHidden/>
          </w:rPr>
          <w:tab/>
        </w:r>
        <w:r w:rsidR="00CA0193">
          <w:rPr>
            <w:noProof/>
            <w:webHidden/>
          </w:rPr>
          <w:fldChar w:fldCharType="begin"/>
        </w:r>
        <w:r w:rsidR="00CA0193">
          <w:rPr>
            <w:noProof/>
            <w:webHidden/>
          </w:rPr>
          <w:instrText xml:space="preserve"> PAGEREF _Toc503465342 \h </w:instrText>
        </w:r>
        <w:r w:rsidR="00CA0193">
          <w:rPr>
            <w:noProof/>
            <w:webHidden/>
          </w:rPr>
        </w:r>
        <w:r w:rsidR="00CA0193">
          <w:rPr>
            <w:noProof/>
            <w:webHidden/>
          </w:rPr>
          <w:fldChar w:fldCharType="separate"/>
        </w:r>
        <w:r w:rsidR="00CA0193">
          <w:rPr>
            <w:noProof/>
            <w:webHidden/>
          </w:rPr>
          <w:t>33</w:t>
        </w:r>
        <w:r w:rsidR="00CA0193">
          <w:rPr>
            <w:noProof/>
            <w:webHidden/>
          </w:rPr>
          <w:fldChar w:fldCharType="end"/>
        </w:r>
      </w:hyperlink>
    </w:p>
    <w:p w14:paraId="75C3A57E" w14:textId="70361398"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3" w:history="1">
        <w:r w:rsidR="00CA0193" w:rsidRPr="00433CFE">
          <w:rPr>
            <w:rStyle w:val="Hypertextovodkaz"/>
            <w:rFonts w:cs="Arial"/>
            <w:noProof/>
          </w:rPr>
          <w:t>Tabulka 14: Mimofunkční požadavky – SIEM</w:t>
        </w:r>
        <w:r w:rsidR="00CA0193">
          <w:rPr>
            <w:noProof/>
            <w:webHidden/>
          </w:rPr>
          <w:tab/>
        </w:r>
        <w:r w:rsidR="00CA0193">
          <w:rPr>
            <w:noProof/>
            <w:webHidden/>
          </w:rPr>
          <w:fldChar w:fldCharType="begin"/>
        </w:r>
        <w:r w:rsidR="00CA0193">
          <w:rPr>
            <w:noProof/>
            <w:webHidden/>
          </w:rPr>
          <w:instrText xml:space="preserve"> PAGEREF _Toc503465343 \h </w:instrText>
        </w:r>
        <w:r w:rsidR="00CA0193">
          <w:rPr>
            <w:noProof/>
            <w:webHidden/>
          </w:rPr>
        </w:r>
        <w:r w:rsidR="00CA0193">
          <w:rPr>
            <w:noProof/>
            <w:webHidden/>
          </w:rPr>
          <w:fldChar w:fldCharType="separate"/>
        </w:r>
        <w:r w:rsidR="00CA0193">
          <w:rPr>
            <w:noProof/>
            <w:webHidden/>
          </w:rPr>
          <w:t>35</w:t>
        </w:r>
        <w:r w:rsidR="00CA0193">
          <w:rPr>
            <w:noProof/>
            <w:webHidden/>
          </w:rPr>
          <w:fldChar w:fldCharType="end"/>
        </w:r>
      </w:hyperlink>
    </w:p>
    <w:p w14:paraId="6DB0B72D" w14:textId="47B7AACD"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4" w:history="1">
        <w:r w:rsidR="00CA0193" w:rsidRPr="00433CFE">
          <w:rPr>
            <w:rStyle w:val="Hypertextovodkaz"/>
            <w:rFonts w:cs="Arial"/>
            <w:noProof/>
          </w:rPr>
          <w:t>Tabulka 15: Limity a omezení – SIEM</w:t>
        </w:r>
        <w:r w:rsidR="00CA0193">
          <w:rPr>
            <w:noProof/>
            <w:webHidden/>
          </w:rPr>
          <w:tab/>
        </w:r>
        <w:r w:rsidR="00CA0193">
          <w:rPr>
            <w:noProof/>
            <w:webHidden/>
          </w:rPr>
          <w:fldChar w:fldCharType="begin"/>
        </w:r>
        <w:r w:rsidR="00CA0193">
          <w:rPr>
            <w:noProof/>
            <w:webHidden/>
          </w:rPr>
          <w:instrText xml:space="preserve"> PAGEREF _Toc503465344 \h </w:instrText>
        </w:r>
        <w:r w:rsidR="00CA0193">
          <w:rPr>
            <w:noProof/>
            <w:webHidden/>
          </w:rPr>
        </w:r>
        <w:r w:rsidR="00CA0193">
          <w:rPr>
            <w:noProof/>
            <w:webHidden/>
          </w:rPr>
          <w:fldChar w:fldCharType="separate"/>
        </w:r>
        <w:r w:rsidR="00CA0193">
          <w:rPr>
            <w:noProof/>
            <w:webHidden/>
          </w:rPr>
          <w:t>35</w:t>
        </w:r>
        <w:r w:rsidR="00CA0193">
          <w:rPr>
            <w:noProof/>
            <w:webHidden/>
          </w:rPr>
          <w:fldChar w:fldCharType="end"/>
        </w:r>
      </w:hyperlink>
    </w:p>
    <w:p w14:paraId="2F702279" w14:textId="46FB339B"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5" w:history="1">
        <w:r w:rsidR="00CA0193" w:rsidRPr="00433CFE">
          <w:rPr>
            <w:rStyle w:val="Hypertextovodkaz"/>
            <w:rFonts w:cs="Arial"/>
            <w:noProof/>
          </w:rPr>
          <w:t xml:space="preserve">Tabulka 16: </w:t>
        </w:r>
        <w:r w:rsidR="00CA0193" w:rsidRPr="00433CFE">
          <w:rPr>
            <w:rStyle w:val="Hypertextovodkaz"/>
            <w:noProof/>
          </w:rPr>
          <w:t>Implementace PIM/PAM nad privilegovanými uživateli – kontrola vykonaných činností privilegovaných uživatelů v klasifikovaných informačních systémech</w:t>
        </w:r>
        <w:r w:rsidR="00CA0193">
          <w:rPr>
            <w:noProof/>
            <w:webHidden/>
          </w:rPr>
          <w:tab/>
        </w:r>
        <w:r w:rsidR="00CA0193">
          <w:rPr>
            <w:noProof/>
            <w:webHidden/>
          </w:rPr>
          <w:fldChar w:fldCharType="begin"/>
        </w:r>
        <w:r w:rsidR="00CA0193">
          <w:rPr>
            <w:noProof/>
            <w:webHidden/>
          </w:rPr>
          <w:instrText xml:space="preserve"> PAGEREF _Toc503465345 \h </w:instrText>
        </w:r>
        <w:r w:rsidR="00CA0193">
          <w:rPr>
            <w:noProof/>
            <w:webHidden/>
          </w:rPr>
        </w:r>
        <w:r w:rsidR="00CA0193">
          <w:rPr>
            <w:noProof/>
            <w:webHidden/>
          </w:rPr>
          <w:fldChar w:fldCharType="separate"/>
        </w:r>
        <w:r w:rsidR="00CA0193">
          <w:rPr>
            <w:noProof/>
            <w:webHidden/>
          </w:rPr>
          <w:t>35</w:t>
        </w:r>
        <w:r w:rsidR="00CA0193">
          <w:rPr>
            <w:noProof/>
            <w:webHidden/>
          </w:rPr>
          <w:fldChar w:fldCharType="end"/>
        </w:r>
      </w:hyperlink>
    </w:p>
    <w:p w14:paraId="7BE74FCC" w14:textId="7BB9C418"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6" w:history="1">
        <w:r w:rsidR="00CA0193" w:rsidRPr="00433CFE">
          <w:rPr>
            <w:rStyle w:val="Hypertextovodkaz"/>
            <w:rFonts w:cs="Arial"/>
            <w:noProof/>
          </w:rPr>
          <w:t>Tabulka 17: Kapacitní požadavky – PIM/PAM</w:t>
        </w:r>
        <w:r w:rsidR="00CA0193">
          <w:rPr>
            <w:noProof/>
            <w:webHidden/>
          </w:rPr>
          <w:tab/>
        </w:r>
        <w:r w:rsidR="00CA0193">
          <w:rPr>
            <w:noProof/>
            <w:webHidden/>
          </w:rPr>
          <w:fldChar w:fldCharType="begin"/>
        </w:r>
        <w:r w:rsidR="00CA0193">
          <w:rPr>
            <w:noProof/>
            <w:webHidden/>
          </w:rPr>
          <w:instrText xml:space="preserve"> PAGEREF _Toc503465346 \h </w:instrText>
        </w:r>
        <w:r w:rsidR="00CA0193">
          <w:rPr>
            <w:noProof/>
            <w:webHidden/>
          </w:rPr>
        </w:r>
        <w:r w:rsidR="00CA0193">
          <w:rPr>
            <w:noProof/>
            <w:webHidden/>
          </w:rPr>
          <w:fldChar w:fldCharType="separate"/>
        </w:r>
        <w:r w:rsidR="00CA0193">
          <w:rPr>
            <w:noProof/>
            <w:webHidden/>
          </w:rPr>
          <w:t>37</w:t>
        </w:r>
        <w:r w:rsidR="00CA0193">
          <w:rPr>
            <w:noProof/>
            <w:webHidden/>
          </w:rPr>
          <w:fldChar w:fldCharType="end"/>
        </w:r>
      </w:hyperlink>
    </w:p>
    <w:p w14:paraId="73ED4F20" w14:textId="403552C8"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7" w:history="1">
        <w:r w:rsidR="00CA0193" w:rsidRPr="00433CFE">
          <w:rPr>
            <w:rStyle w:val="Hypertextovodkaz"/>
            <w:rFonts w:cs="Arial"/>
            <w:noProof/>
          </w:rPr>
          <w:t>Tabulka 18: Limity a omezení – PIM/PAM</w:t>
        </w:r>
        <w:r w:rsidR="00CA0193">
          <w:rPr>
            <w:noProof/>
            <w:webHidden/>
          </w:rPr>
          <w:tab/>
        </w:r>
        <w:r w:rsidR="00CA0193">
          <w:rPr>
            <w:noProof/>
            <w:webHidden/>
          </w:rPr>
          <w:fldChar w:fldCharType="begin"/>
        </w:r>
        <w:r w:rsidR="00CA0193">
          <w:rPr>
            <w:noProof/>
            <w:webHidden/>
          </w:rPr>
          <w:instrText xml:space="preserve"> PAGEREF _Toc503465347 \h </w:instrText>
        </w:r>
        <w:r w:rsidR="00CA0193">
          <w:rPr>
            <w:noProof/>
            <w:webHidden/>
          </w:rPr>
        </w:r>
        <w:r w:rsidR="00CA0193">
          <w:rPr>
            <w:noProof/>
            <w:webHidden/>
          </w:rPr>
          <w:fldChar w:fldCharType="separate"/>
        </w:r>
        <w:r w:rsidR="00CA0193">
          <w:rPr>
            <w:noProof/>
            <w:webHidden/>
          </w:rPr>
          <w:t>37</w:t>
        </w:r>
        <w:r w:rsidR="00CA0193">
          <w:rPr>
            <w:noProof/>
            <w:webHidden/>
          </w:rPr>
          <w:fldChar w:fldCharType="end"/>
        </w:r>
      </w:hyperlink>
    </w:p>
    <w:p w14:paraId="72016EF1" w14:textId="299A4BCA"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8" w:history="1">
        <w:r w:rsidR="00CA0193" w:rsidRPr="00433CFE">
          <w:rPr>
            <w:rStyle w:val="Hypertextovodkaz"/>
            <w:rFonts w:cs="Arial"/>
            <w:noProof/>
          </w:rPr>
          <w:t>Tabulka 19: Virtualizační server pro záložní lokalitu – 1 ks</w:t>
        </w:r>
        <w:r w:rsidR="00CA0193">
          <w:rPr>
            <w:noProof/>
            <w:webHidden/>
          </w:rPr>
          <w:tab/>
        </w:r>
        <w:r w:rsidR="00CA0193">
          <w:rPr>
            <w:noProof/>
            <w:webHidden/>
          </w:rPr>
          <w:fldChar w:fldCharType="begin"/>
        </w:r>
        <w:r w:rsidR="00CA0193">
          <w:rPr>
            <w:noProof/>
            <w:webHidden/>
          </w:rPr>
          <w:instrText xml:space="preserve"> PAGEREF _Toc503465348 \h </w:instrText>
        </w:r>
        <w:r w:rsidR="00CA0193">
          <w:rPr>
            <w:noProof/>
            <w:webHidden/>
          </w:rPr>
        </w:r>
        <w:r w:rsidR="00CA0193">
          <w:rPr>
            <w:noProof/>
            <w:webHidden/>
          </w:rPr>
          <w:fldChar w:fldCharType="separate"/>
        </w:r>
        <w:r w:rsidR="00CA0193">
          <w:rPr>
            <w:noProof/>
            <w:webHidden/>
          </w:rPr>
          <w:t>38</w:t>
        </w:r>
        <w:r w:rsidR="00CA0193">
          <w:rPr>
            <w:noProof/>
            <w:webHidden/>
          </w:rPr>
          <w:fldChar w:fldCharType="end"/>
        </w:r>
      </w:hyperlink>
    </w:p>
    <w:p w14:paraId="3C09F82E" w14:textId="0F196255"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49" w:history="1">
        <w:r w:rsidR="00CA0193" w:rsidRPr="00433CFE">
          <w:rPr>
            <w:rStyle w:val="Hypertextovodkaz"/>
            <w:rFonts w:cs="Arial"/>
            <w:noProof/>
          </w:rPr>
          <w:t>Tabulka 20: Doplnění blade chassis HP C7000 – 2 ks switchů</w:t>
        </w:r>
        <w:r w:rsidR="00CA0193">
          <w:rPr>
            <w:noProof/>
            <w:webHidden/>
          </w:rPr>
          <w:tab/>
        </w:r>
        <w:r w:rsidR="00CA0193">
          <w:rPr>
            <w:noProof/>
            <w:webHidden/>
          </w:rPr>
          <w:fldChar w:fldCharType="begin"/>
        </w:r>
        <w:r w:rsidR="00CA0193">
          <w:rPr>
            <w:noProof/>
            <w:webHidden/>
          </w:rPr>
          <w:instrText xml:space="preserve"> PAGEREF _Toc503465349 \h </w:instrText>
        </w:r>
        <w:r w:rsidR="00CA0193">
          <w:rPr>
            <w:noProof/>
            <w:webHidden/>
          </w:rPr>
        </w:r>
        <w:r w:rsidR="00CA0193">
          <w:rPr>
            <w:noProof/>
            <w:webHidden/>
          </w:rPr>
          <w:fldChar w:fldCharType="separate"/>
        </w:r>
        <w:r w:rsidR="00CA0193">
          <w:rPr>
            <w:noProof/>
            <w:webHidden/>
          </w:rPr>
          <w:t>39</w:t>
        </w:r>
        <w:r w:rsidR="00CA0193">
          <w:rPr>
            <w:noProof/>
            <w:webHidden/>
          </w:rPr>
          <w:fldChar w:fldCharType="end"/>
        </w:r>
      </w:hyperlink>
    </w:p>
    <w:p w14:paraId="6582D473" w14:textId="1E1AE9DF"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50" w:history="1">
        <w:r w:rsidR="00CA0193" w:rsidRPr="00433CFE">
          <w:rPr>
            <w:rStyle w:val="Hypertextovodkaz"/>
            <w:rFonts w:cs="Arial"/>
            <w:noProof/>
          </w:rPr>
          <w:t>Tabulka 21: Aktivní prvky pro primární a záložní serverovnou – 4 ks</w:t>
        </w:r>
        <w:r w:rsidR="00CA0193">
          <w:rPr>
            <w:noProof/>
            <w:webHidden/>
          </w:rPr>
          <w:tab/>
        </w:r>
        <w:r w:rsidR="00CA0193">
          <w:rPr>
            <w:noProof/>
            <w:webHidden/>
          </w:rPr>
          <w:fldChar w:fldCharType="begin"/>
        </w:r>
        <w:r w:rsidR="00CA0193">
          <w:rPr>
            <w:noProof/>
            <w:webHidden/>
          </w:rPr>
          <w:instrText xml:space="preserve"> PAGEREF _Toc503465350 \h </w:instrText>
        </w:r>
        <w:r w:rsidR="00CA0193">
          <w:rPr>
            <w:noProof/>
            <w:webHidden/>
          </w:rPr>
        </w:r>
        <w:r w:rsidR="00CA0193">
          <w:rPr>
            <w:noProof/>
            <w:webHidden/>
          </w:rPr>
          <w:fldChar w:fldCharType="separate"/>
        </w:r>
        <w:r w:rsidR="00CA0193">
          <w:rPr>
            <w:noProof/>
            <w:webHidden/>
          </w:rPr>
          <w:t>39</w:t>
        </w:r>
        <w:r w:rsidR="00CA0193">
          <w:rPr>
            <w:noProof/>
            <w:webHidden/>
          </w:rPr>
          <w:fldChar w:fldCharType="end"/>
        </w:r>
      </w:hyperlink>
    </w:p>
    <w:p w14:paraId="671D3483" w14:textId="4BAEFB65"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51" w:history="1">
        <w:r w:rsidR="00CA0193" w:rsidRPr="00433CFE">
          <w:rPr>
            <w:rStyle w:val="Hypertextovodkaz"/>
            <w:rFonts w:cs="Arial"/>
            <w:noProof/>
          </w:rPr>
          <w:t>Tabulka 22: Virtuální diskové pole – 2 ks</w:t>
        </w:r>
        <w:r w:rsidR="00CA0193">
          <w:rPr>
            <w:noProof/>
            <w:webHidden/>
          </w:rPr>
          <w:tab/>
        </w:r>
        <w:r w:rsidR="00CA0193">
          <w:rPr>
            <w:noProof/>
            <w:webHidden/>
          </w:rPr>
          <w:fldChar w:fldCharType="begin"/>
        </w:r>
        <w:r w:rsidR="00CA0193">
          <w:rPr>
            <w:noProof/>
            <w:webHidden/>
          </w:rPr>
          <w:instrText xml:space="preserve"> PAGEREF _Toc503465351 \h </w:instrText>
        </w:r>
        <w:r w:rsidR="00CA0193">
          <w:rPr>
            <w:noProof/>
            <w:webHidden/>
          </w:rPr>
        </w:r>
        <w:r w:rsidR="00CA0193">
          <w:rPr>
            <w:noProof/>
            <w:webHidden/>
          </w:rPr>
          <w:fldChar w:fldCharType="separate"/>
        </w:r>
        <w:r w:rsidR="00CA0193">
          <w:rPr>
            <w:noProof/>
            <w:webHidden/>
          </w:rPr>
          <w:t>40</w:t>
        </w:r>
        <w:r w:rsidR="00CA0193">
          <w:rPr>
            <w:noProof/>
            <w:webHidden/>
          </w:rPr>
          <w:fldChar w:fldCharType="end"/>
        </w:r>
      </w:hyperlink>
    </w:p>
    <w:p w14:paraId="667485A4" w14:textId="0345D251"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52" w:history="1">
        <w:r w:rsidR="00CA0193" w:rsidRPr="00433CFE">
          <w:rPr>
            <w:rStyle w:val="Hypertextovodkaz"/>
            <w:rFonts w:cs="Arial"/>
            <w:noProof/>
          </w:rPr>
          <w:t>Tabulka 23: Optické propojení</w:t>
        </w:r>
        <w:r w:rsidR="00CA0193">
          <w:rPr>
            <w:noProof/>
            <w:webHidden/>
          </w:rPr>
          <w:tab/>
        </w:r>
        <w:r w:rsidR="00CA0193">
          <w:rPr>
            <w:noProof/>
            <w:webHidden/>
          </w:rPr>
          <w:fldChar w:fldCharType="begin"/>
        </w:r>
        <w:r w:rsidR="00CA0193">
          <w:rPr>
            <w:noProof/>
            <w:webHidden/>
          </w:rPr>
          <w:instrText xml:space="preserve"> PAGEREF _Toc503465352 \h </w:instrText>
        </w:r>
        <w:r w:rsidR="00CA0193">
          <w:rPr>
            <w:noProof/>
            <w:webHidden/>
          </w:rPr>
        </w:r>
        <w:r w:rsidR="00CA0193">
          <w:rPr>
            <w:noProof/>
            <w:webHidden/>
          </w:rPr>
          <w:fldChar w:fldCharType="separate"/>
        </w:r>
        <w:r w:rsidR="00CA0193">
          <w:rPr>
            <w:noProof/>
            <w:webHidden/>
          </w:rPr>
          <w:t>40</w:t>
        </w:r>
        <w:r w:rsidR="00CA0193">
          <w:rPr>
            <w:noProof/>
            <w:webHidden/>
          </w:rPr>
          <w:fldChar w:fldCharType="end"/>
        </w:r>
      </w:hyperlink>
    </w:p>
    <w:p w14:paraId="1F37CEAE" w14:textId="2E53697E"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53" w:history="1">
        <w:r w:rsidR="00CA0193" w:rsidRPr="00433CFE">
          <w:rPr>
            <w:rStyle w:val="Hypertextovodkaz"/>
            <w:rFonts w:cs="Arial"/>
            <w:noProof/>
          </w:rPr>
          <w:t>Tabulka 24: Všechny varianty testů - požadované výstupy</w:t>
        </w:r>
        <w:r w:rsidR="00CA0193">
          <w:rPr>
            <w:noProof/>
            <w:webHidden/>
          </w:rPr>
          <w:tab/>
        </w:r>
        <w:r w:rsidR="00CA0193">
          <w:rPr>
            <w:noProof/>
            <w:webHidden/>
          </w:rPr>
          <w:fldChar w:fldCharType="begin"/>
        </w:r>
        <w:r w:rsidR="00CA0193">
          <w:rPr>
            <w:noProof/>
            <w:webHidden/>
          </w:rPr>
          <w:instrText xml:space="preserve"> PAGEREF _Toc503465353 \h </w:instrText>
        </w:r>
        <w:r w:rsidR="00CA0193">
          <w:rPr>
            <w:noProof/>
            <w:webHidden/>
          </w:rPr>
        </w:r>
        <w:r w:rsidR="00CA0193">
          <w:rPr>
            <w:noProof/>
            <w:webHidden/>
          </w:rPr>
          <w:fldChar w:fldCharType="separate"/>
        </w:r>
        <w:r w:rsidR="00CA0193">
          <w:rPr>
            <w:noProof/>
            <w:webHidden/>
          </w:rPr>
          <w:t>41</w:t>
        </w:r>
        <w:r w:rsidR="00CA0193">
          <w:rPr>
            <w:noProof/>
            <w:webHidden/>
          </w:rPr>
          <w:fldChar w:fldCharType="end"/>
        </w:r>
      </w:hyperlink>
    </w:p>
    <w:p w14:paraId="3B00A47B" w14:textId="64E78FF4"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54" w:history="1">
        <w:r w:rsidR="00CA0193" w:rsidRPr="00433CFE">
          <w:rPr>
            <w:rStyle w:val="Hypertextovodkaz"/>
            <w:rFonts w:cs="Arial"/>
            <w:noProof/>
          </w:rPr>
          <w:t>Tabulka 25: Požadavky – Implementace nabízeného řešení</w:t>
        </w:r>
        <w:r w:rsidR="00CA0193">
          <w:rPr>
            <w:noProof/>
            <w:webHidden/>
          </w:rPr>
          <w:tab/>
        </w:r>
        <w:r w:rsidR="00CA0193">
          <w:rPr>
            <w:noProof/>
            <w:webHidden/>
          </w:rPr>
          <w:fldChar w:fldCharType="begin"/>
        </w:r>
        <w:r w:rsidR="00CA0193">
          <w:rPr>
            <w:noProof/>
            <w:webHidden/>
          </w:rPr>
          <w:instrText xml:space="preserve"> PAGEREF _Toc503465354 \h </w:instrText>
        </w:r>
        <w:r w:rsidR="00CA0193">
          <w:rPr>
            <w:noProof/>
            <w:webHidden/>
          </w:rPr>
        </w:r>
        <w:r w:rsidR="00CA0193">
          <w:rPr>
            <w:noProof/>
            <w:webHidden/>
          </w:rPr>
          <w:fldChar w:fldCharType="separate"/>
        </w:r>
        <w:r w:rsidR="00CA0193">
          <w:rPr>
            <w:noProof/>
            <w:webHidden/>
          </w:rPr>
          <w:t>42</w:t>
        </w:r>
        <w:r w:rsidR="00CA0193">
          <w:rPr>
            <w:noProof/>
            <w:webHidden/>
          </w:rPr>
          <w:fldChar w:fldCharType="end"/>
        </w:r>
      </w:hyperlink>
    </w:p>
    <w:p w14:paraId="22B2D029" w14:textId="4B446F1E"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55" w:history="1">
        <w:r w:rsidR="00CA0193" w:rsidRPr="00433CFE">
          <w:rPr>
            <w:rStyle w:val="Hypertextovodkaz"/>
            <w:rFonts w:cs="Arial"/>
            <w:noProof/>
          </w:rPr>
          <w:t>Tabulka 26: Požadavky na technickou podporu provozu</w:t>
        </w:r>
        <w:r w:rsidR="00CA0193">
          <w:rPr>
            <w:noProof/>
            <w:webHidden/>
          </w:rPr>
          <w:tab/>
        </w:r>
        <w:r w:rsidR="00CA0193">
          <w:rPr>
            <w:noProof/>
            <w:webHidden/>
          </w:rPr>
          <w:fldChar w:fldCharType="begin"/>
        </w:r>
        <w:r w:rsidR="00CA0193">
          <w:rPr>
            <w:noProof/>
            <w:webHidden/>
          </w:rPr>
          <w:instrText xml:space="preserve"> PAGEREF _Toc503465355 \h </w:instrText>
        </w:r>
        <w:r w:rsidR="00CA0193">
          <w:rPr>
            <w:noProof/>
            <w:webHidden/>
          </w:rPr>
        </w:r>
        <w:r w:rsidR="00CA0193">
          <w:rPr>
            <w:noProof/>
            <w:webHidden/>
          </w:rPr>
          <w:fldChar w:fldCharType="separate"/>
        </w:r>
        <w:r w:rsidR="00CA0193">
          <w:rPr>
            <w:noProof/>
            <w:webHidden/>
          </w:rPr>
          <w:t>43</w:t>
        </w:r>
        <w:r w:rsidR="00CA0193">
          <w:rPr>
            <w:noProof/>
            <w:webHidden/>
          </w:rPr>
          <w:fldChar w:fldCharType="end"/>
        </w:r>
      </w:hyperlink>
    </w:p>
    <w:p w14:paraId="40E887B1" w14:textId="68493E81"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56" w:history="1">
        <w:r w:rsidR="00CA0193" w:rsidRPr="00433CFE">
          <w:rPr>
            <w:rStyle w:val="Hypertextovodkaz"/>
            <w:rFonts w:cs="Arial"/>
            <w:noProof/>
          </w:rPr>
          <w:t>Tabulka 27: Reakční doby pro řešení požadavků</w:t>
        </w:r>
        <w:r w:rsidR="00CA0193">
          <w:rPr>
            <w:noProof/>
            <w:webHidden/>
          </w:rPr>
          <w:tab/>
        </w:r>
        <w:r w:rsidR="00CA0193">
          <w:rPr>
            <w:noProof/>
            <w:webHidden/>
          </w:rPr>
          <w:fldChar w:fldCharType="begin"/>
        </w:r>
        <w:r w:rsidR="00CA0193">
          <w:rPr>
            <w:noProof/>
            <w:webHidden/>
          </w:rPr>
          <w:instrText xml:space="preserve"> PAGEREF _Toc503465356 \h </w:instrText>
        </w:r>
        <w:r w:rsidR="00CA0193">
          <w:rPr>
            <w:noProof/>
            <w:webHidden/>
          </w:rPr>
        </w:r>
        <w:r w:rsidR="00CA0193">
          <w:rPr>
            <w:noProof/>
            <w:webHidden/>
          </w:rPr>
          <w:fldChar w:fldCharType="separate"/>
        </w:r>
        <w:r w:rsidR="00CA0193">
          <w:rPr>
            <w:noProof/>
            <w:webHidden/>
          </w:rPr>
          <w:t>46</w:t>
        </w:r>
        <w:r w:rsidR="00CA0193">
          <w:rPr>
            <w:noProof/>
            <w:webHidden/>
          </w:rPr>
          <w:fldChar w:fldCharType="end"/>
        </w:r>
      </w:hyperlink>
    </w:p>
    <w:p w14:paraId="0611CF5C" w14:textId="77777777" w:rsidR="004A2900" w:rsidRPr="0058487C" w:rsidRDefault="004E2FE6" w:rsidP="00101ABE">
      <w:pPr>
        <w:jc w:val="left"/>
        <w:rPr>
          <w:rStyle w:val="Hypertextovodkaz"/>
          <w:rFonts w:cs="Arial"/>
          <w:noProof/>
        </w:rPr>
      </w:pPr>
      <w:r w:rsidRPr="0058487C">
        <w:rPr>
          <w:rStyle w:val="Hypertextovodkaz"/>
          <w:rFonts w:cs="Arial"/>
          <w:noProof/>
        </w:rPr>
        <w:fldChar w:fldCharType="end"/>
      </w:r>
    </w:p>
    <w:p w14:paraId="744CADA6" w14:textId="77777777" w:rsidR="004A2900" w:rsidRPr="00EC13E3" w:rsidRDefault="004A2900" w:rsidP="00F06C0F">
      <w:pPr>
        <w:rPr>
          <w:sz w:val="24"/>
        </w:rPr>
      </w:pPr>
      <w:r w:rsidRPr="00EC13E3">
        <w:rPr>
          <w:b/>
          <w:sz w:val="24"/>
        </w:rPr>
        <w:t>Seznam obrázků:</w:t>
      </w:r>
    </w:p>
    <w:p w14:paraId="594DC5EC" w14:textId="4B189A85" w:rsidR="00CA0193" w:rsidRDefault="004E2FE6">
      <w:pPr>
        <w:pStyle w:val="Seznamobrzk"/>
        <w:tabs>
          <w:tab w:val="right" w:leader="dot" w:pos="9061"/>
        </w:tabs>
        <w:rPr>
          <w:rFonts w:asciiTheme="minorHAnsi" w:eastAsiaTheme="minorEastAsia" w:hAnsiTheme="minorHAnsi" w:cstheme="minorBidi"/>
          <w:noProof/>
          <w:sz w:val="22"/>
          <w:szCs w:val="22"/>
        </w:rPr>
      </w:pPr>
      <w:r>
        <w:rPr>
          <w:rStyle w:val="Hypertextovodkaz"/>
          <w:b/>
          <w:noProof/>
        </w:rPr>
        <w:fldChar w:fldCharType="begin"/>
      </w:r>
      <w:r w:rsidR="004A2900">
        <w:rPr>
          <w:rStyle w:val="Hypertextovodkaz"/>
          <w:b/>
          <w:noProof/>
        </w:rPr>
        <w:instrText xml:space="preserve"> TOC \h \z \c "Obrázek" </w:instrText>
      </w:r>
      <w:r>
        <w:rPr>
          <w:rStyle w:val="Hypertextovodkaz"/>
          <w:b/>
          <w:noProof/>
        </w:rPr>
        <w:fldChar w:fldCharType="separate"/>
      </w:r>
      <w:hyperlink w:anchor="_Toc503465357" w:history="1">
        <w:r w:rsidR="00CA0193" w:rsidRPr="00D03843">
          <w:rPr>
            <w:rStyle w:val="Hypertextovodkaz"/>
            <w:noProof/>
          </w:rPr>
          <w:t xml:space="preserve">Obrázek 1: </w:t>
        </w:r>
        <w:r w:rsidR="00CA0193" w:rsidRPr="00D03843">
          <w:rPr>
            <w:rStyle w:val="Hypertextovodkaz"/>
            <w:rFonts w:cs="Arial"/>
            <w:noProof/>
          </w:rPr>
          <w:t>Schéma zapojení firewallu</w:t>
        </w:r>
        <w:r w:rsidR="00CA0193">
          <w:rPr>
            <w:noProof/>
            <w:webHidden/>
          </w:rPr>
          <w:tab/>
        </w:r>
        <w:r w:rsidR="00CA0193">
          <w:rPr>
            <w:noProof/>
            <w:webHidden/>
          </w:rPr>
          <w:fldChar w:fldCharType="begin"/>
        </w:r>
        <w:r w:rsidR="00CA0193">
          <w:rPr>
            <w:noProof/>
            <w:webHidden/>
          </w:rPr>
          <w:instrText xml:space="preserve"> PAGEREF _Toc503465357 \h </w:instrText>
        </w:r>
        <w:r w:rsidR="00CA0193">
          <w:rPr>
            <w:noProof/>
            <w:webHidden/>
          </w:rPr>
        </w:r>
        <w:r w:rsidR="00CA0193">
          <w:rPr>
            <w:noProof/>
            <w:webHidden/>
          </w:rPr>
          <w:fldChar w:fldCharType="separate"/>
        </w:r>
        <w:r w:rsidR="00CA0193">
          <w:rPr>
            <w:noProof/>
            <w:webHidden/>
          </w:rPr>
          <w:t>12</w:t>
        </w:r>
        <w:r w:rsidR="00CA0193">
          <w:rPr>
            <w:noProof/>
            <w:webHidden/>
          </w:rPr>
          <w:fldChar w:fldCharType="end"/>
        </w:r>
      </w:hyperlink>
    </w:p>
    <w:p w14:paraId="17AEE220" w14:textId="68A95126" w:rsidR="00CA0193" w:rsidRDefault="006F2520">
      <w:pPr>
        <w:pStyle w:val="Seznamobrzk"/>
        <w:tabs>
          <w:tab w:val="right" w:leader="dot" w:pos="9061"/>
        </w:tabs>
        <w:rPr>
          <w:rFonts w:asciiTheme="minorHAnsi" w:eastAsiaTheme="minorEastAsia" w:hAnsiTheme="minorHAnsi" w:cstheme="minorBidi"/>
          <w:noProof/>
          <w:sz w:val="22"/>
          <w:szCs w:val="22"/>
        </w:rPr>
      </w:pPr>
      <w:hyperlink w:anchor="_Toc503465358" w:history="1">
        <w:r w:rsidR="00CA0193" w:rsidRPr="00D03843">
          <w:rPr>
            <w:rStyle w:val="Hypertextovodkaz"/>
            <w:noProof/>
          </w:rPr>
          <w:t xml:space="preserve">Obrázek 2: </w:t>
        </w:r>
        <w:r w:rsidR="00CA0193" w:rsidRPr="00D03843">
          <w:rPr>
            <w:rStyle w:val="Hypertextovodkaz"/>
            <w:rFonts w:cs="Arial"/>
            <w:noProof/>
          </w:rPr>
          <w:t>Harmonogram plnění</w:t>
        </w:r>
        <w:r w:rsidR="00CA0193">
          <w:rPr>
            <w:noProof/>
            <w:webHidden/>
          </w:rPr>
          <w:tab/>
        </w:r>
        <w:r w:rsidR="00CA0193">
          <w:rPr>
            <w:noProof/>
            <w:webHidden/>
          </w:rPr>
          <w:fldChar w:fldCharType="begin"/>
        </w:r>
        <w:r w:rsidR="00CA0193">
          <w:rPr>
            <w:noProof/>
            <w:webHidden/>
          </w:rPr>
          <w:instrText xml:space="preserve"> PAGEREF _Toc503465358 \h </w:instrText>
        </w:r>
        <w:r w:rsidR="00CA0193">
          <w:rPr>
            <w:noProof/>
            <w:webHidden/>
          </w:rPr>
        </w:r>
        <w:r w:rsidR="00CA0193">
          <w:rPr>
            <w:noProof/>
            <w:webHidden/>
          </w:rPr>
          <w:fldChar w:fldCharType="separate"/>
        </w:r>
        <w:r w:rsidR="00CA0193">
          <w:rPr>
            <w:noProof/>
            <w:webHidden/>
          </w:rPr>
          <w:t>48</w:t>
        </w:r>
        <w:r w:rsidR="00CA0193">
          <w:rPr>
            <w:noProof/>
            <w:webHidden/>
          </w:rPr>
          <w:fldChar w:fldCharType="end"/>
        </w:r>
      </w:hyperlink>
    </w:p>
    <w:p w14:paraId="64B8F502" w14:textId="77777777" w:rsidR="004A2900" w:rsidRDefault="004E2FE6" w:rsidP="00F06C0F">
      <w:pPr>
        <w:jc w:val="left"/>
        <w:rPr>
          <w:rStyle w:val="Hypertextovodkaz"/>
          <w:rFonts w:cs="Arial"/>
          <w:noProof/>
        </w:rPr>
      </w:pPr>
      <w:r>
        <w:rPr>
          <w:rStyle w:val="Hypertextovodkaz"/>
          <w:b/>
          <w:noProof/>
        </w:rPr>
        <w:fldChar w:fldCharType="end"/>
      </w:r>
      <w:r w:rsidR="004A2900">
        <w:rPr>
          <w:rStyle w:val="Hypertextovodkaz"/>
          <w:rFonts w:cs="Arial"/>
          <w:noProof/>
        </w:rPr>
        <w:br w:type="page"/>
      </w:r>
    </w:p>
    <w:p w14:paraId="269C3667" w14:textId="77777777" w:rsidR="004A2900" w:rsidRPr="004F7DB8" w:rsidRDefault="004F7DB8" w:rsidP="004F7DB8">
      <w:pPr>
        <w:pStyle w:val="Nadpis1"/>
      </w:pPr>
      <w:bookmarkStart w:id="0" w:name="_Ref492578363"/>
      <w:bookmarkStart w:id="1" w:name="_Toc503465290"/>
      <w:r w:rsidRPr="004F7DB8">
        <w:lastRenderedPageBreak/>
        <w:t>Stávající stav</w:t>
      </w:r>
      <w:bookmarkEnd w:id="0"/>
      <w:bookmarkEnd w:id="1"/>
    </w:p>
    <w:p w14:paraId="51DFDDBE" w14:textId="77777777" w:rsidR="008C7667" w:rsidRDefault="008C7667" w:rsidP="008C7667">
      <w:r>
        <w:t>Kancelář veřejného ochránce práv se nachází</w:t>
      </w:r>
      <w:r w:rsidR="00996CF5">
        <w:t xml:space="preserve"> v </w:t>
      </w:r>
      <w:r>
        <w:t>postavení povinné osoby</w:t>
      </w:r>
      <w:r w:rsidR="00996CF5">
        <w:t xml:space="preserve"> z </w:t>
      </w:r>
      <w:r>
        <w:t>hlediska příslušných ustanovení §2, odst. d) e), zákona 181/2014 Sb. - Zákon</w:t>
      </w:r>
      <w:r w:rsidR="00996CF5">
        <w:t xml:space="preserve"> o </w:t>
      </w:r>
      <w:r>
        <w:t>kybernetické bezpečnosti</w:t>
      </w:r>
      <w:r w:rsidR="00996CF5">
        <w:t xml:space="preserve"> a o </w:t>
      </w:r>
      <w:r>
        <w:t>změně souvisejících zákonů (ZoKB),</w:t>
      </w:r>
      <w:r w:rsidR="00996CF5">
        <w:t xml:space="preserve"> a </w:t>
      </w:r>
      <w:r>
        <w:t>to</w:t>
      </w:r>
      <w:r w:rsidR="00996CF5">
        <w:t xml:space="preserve"> s </w:t>
      </w:r>
      <w:r>
        <w:t>ohledem na tam provedené vymezení povinné osoby ve smyslu §3, odst. e). To znamená, že</w:t>
      </w:r>
      <w:r w:rsidR="00996CF5">
        <w:t xml:space="preserve"> z </w:t>
      </w:r>
      <w:r>
        <w:t xml:space="preserve">pohledu uvedeného zákona je organizace </w:t>
      </w:r>
      <w:r w:rsidRPr="00907721">
        <w:rPr>
          <w:b/>
        </w:rPr>
        <w:t>správcem významného informačního systému</w:t>
      </w:r>
      <w:r>
        <w:t>.</w:t>
      </w:r>
    </w:p>
    <w:p w14:paraId="144A9113" w14:textId="77777777" w:rsidR="008C7667" w:rsidRDefault="008C7667" w:rsidP="008C7667"/>
    <w:p w14:paraId="0BAC5195" w14:textId="77777777" w:rsidR="008C7667" w:rsidRDefault="008C7667" w:rsidP="008C7667">
      <w:pPr>
        <w:keepNext/>
      </w:pPr>
      <w:r>
        <w:t>Odůvodnění:</w:t>
      </w:r>
    </w:p>
    <w:p w14:paraId="6CC28623" w14:textId="77777777" w:rsidR="008C7667" w:rsidRDefault="008C7667" w:rsidP="008C7667">
      <w:r>
        <w:t>Organizace Kancelář veřejného ochránce práv provedla oznámení kontaktních údajů</w:t>
      </w:r>
      <w:r w:rsidR="00996CF5">
        <w:t xml:space="preserve"> v </w:t>
      </w:r>
      <w:r>
        <w:t>souladu</w:t>
      </w:r>
      <w:r w:rsidR="00996CF5">
        <w:t xml:space="preserve"> s </w:t>
      </w:r>
      <w:r>
        <w:t>§ 31 zákona 181/2014 Sb., kdy na základě vyhlášky 317/2014 Sb.</w:t>
      </w:r>
      <w:r w:rsidR="00996CF5">
        <w:t xml:space="preserve"> o </w:t>
      </w:r>
      <w:r>
        <w:t>významných informačních systémech</w:t>
      </w:r>
      <w:r w:rsidR="00996CF5">
        <w:t xml:space="preserve"> a </w:t>
      </w:r>
      <w:r>
        <w:t>jejich určujících kritériích, když identifikovala 3 významné informační systémy.</w:t>
      </w:r>
    </w:p>
    <w:p w14:paraId="7DA0D1B7" w14:textId="77777777" w:rsidR="008C7667" w:rsidRPr="005316EB" w:rsidRDefault="008C7667" w:rsidP="007F2158">
      <w:pPr>
        <w:pStyle w:val="Odstavecseseznamem"/>
        <w:numPr>
          <w:ilvl w:val="0"/>
          <w:numId w:val="31"/>
        </w:numPr>
      </w:pPr>
      <w:r w:rsidRPr="005316EB">
        <w:t>Informační systém spisové služby</w:t>
      </w:r>
      <w:r w:rsidR="00996CF5">
        <w:t xml:space="preserve"> a </w:t>
      </w:r>
      <w:r w:rsidRPr="005316EB">
        <w:t>ekonomických informací GINIS SSL</w:t>
      </w:r>
      <w:r w:rsidR="00996CF5">
        <w:t xml:space="preserve"> a </w:t>
      </w:r>
      <w:r w:rsidRPr="005316EB">
        <w:t>EKO</w:t>
      </w:r>
    </w:p>
    <w:p w14:paraId="1D9A53FE" w14:textId="77777777" w:rsidR="008C7667" w:rsidRPr="005316EB" w:rsidRDefault="008C7667" w:rsidP="007F2158">
      <w:pPr>
        <w:pStyle w:val="Odstavecseseznamem"/>
        <w:numPr>
          <w:ilvl w:val="0"/>
          <w:numId w:val="31"/>
        </w:numPr>
      </w:pPr>
      <w:r w:rsidRPr="005316EB">
        <w:t>Personální informační systém VEMA (PAM, PER, KZP, RNP, ELD</w:t>
      </w:r>
      <w:r w:rsidR="00996CF5">
        <w:t xml:space="preserve"> a </w:t>
      </w:r>
      <w:r w:rsidRPr="005316EB">
        <w:t>STM)</w:t>
      </w:r>
    </w:p>
    <w:p w14:paraId="4494EA26" w14:textId="77777777" w:rsidR="008C7667" w:rsidRPr="005316EB" w:rsidRDefault="008C7667" w:rsidP="007F2158">
      <w:pPr>
        <w:pStyle w:val="Odstavecseseznamem"/>
        <w:numPr>
          <w:ilvl w:val="0"/>
          <w:numId w:val="31"/>
        </w:numPr>
      </w:pPr>
      <w:r w:rsidRPr="005316EB">
        <w:t>Systém elektronické pošty MS Exchange</w:t>
      </w:r>
    </w:p>
    <w:p w14:paraId="1FE79A75" w14:textId="77777777" w:rsidR="008C7667" w:rsidRDefault="008C7667" w:rsidP="008C7667"/>
    <w:p w14:paraId="131D4E80" w14:textId="77777777" w:rsidR="008C7667" w:rsidRDefault="008C7667" w:rsidP="008C7667">
      <w:pPr>
        <w:pStyle w:val="Nadpis2"/>
      </w:pPr>
      <w:bookmarkStart w:id="2" w:name="_Ref462386216"/>
      <w:bookmarkStart w:id="3" w:name="_Toc466984719"/>
      <w:bookmarkStart w:id="4" w:name="_Toc503465291"/>
      <w:r>
        <w:t>Technická opatření –</w:t>
      </w:r>
      <w:r w:rsidR="003F6292">
        <w:t xml:space="preserve"> popis</w:t>
      </w:r>
      <w:r>
        <w:t xml:space="preserve"> současného </w:t>
      </w:r>
      <w:r w:rsidRPr="004E26C1">
        <w:t>stavu</w:t>
      </w:r>
      <w:bookmarkEnd w:id="2"/>
      <w:bookmarkEnd w:id="3"/>
      <w:bookmarkEnd w:id="4"/>
    </w:p>
    <w:p w14:paraId="66594FBA" w14:textId="77777777" w:rsidR="008C7667" w:rsidRDefault="008C7667" w:rsidP="008C7667">
      <w:r>
        <w:t>Lze konstatovat</w:t>
      </w:r>
      <w:r w:rsidR="00996CF5">
        <w:t xml:space="preserve"> s </w:t>
      </w:r>
      <w:r>
        <w:t>ohledem na aplikovaná technická opatření, že organizace má zavedenu alespoň dílčím způsobem řadu opatření předpokládaných zákonem 181/2014 Sb.</w:t>
      </w:r>
      <w:r w:rsidR="00996CF5">
        <w:t xml:space="preserve"> o </w:t>
      </w:r>
      <w:r>
        <w:t>kybernetické bezpečnosti</w:t>
      </w:r>
      <w:r w:rsidR="00996CF5">
        <w:t xml:space="preserve"> a o </w:t>
      </w:r>
      <w:r>
        <w:t xml:space="preserve">změně souvisejících zákonů, tak, jak je tento zákon předepisuje. </w:t>
      </w:r>
    </w:p>
    <w:p w14:paraId="0B547A80" w14:textId="77777777" w:rsidR="008C7667" w:rsidRDefault="008C7667" w:rsidP="008C7667">
      <w:r>
        <w:t>Z pohledu požadavků na běžnou úroveň zabezpečení Kybernetické bezpečnosti</w:t>
      </w:r>
      <w:r w:rsidR="00996CF5">
        <w:t xml:space="preserve"> v </w:t>
      </w:r>
      <w:r>
        <w:t>organizaci má Kancelář veřejného ochránce práv nasazené běžné, obvykle používané technické</w:t>
      </w:r>
      <w:r w:rsidR="00996CF5">
        <w:t xml:space="preserve"> i </w:t>
      </w:r>
      <w:r>
        <w:t>organizační bezpečnostní opatření.</w:t>
      </w:r>
      <w:r w:rsidR="00996CF5">
        <w:t xml:space="preserve"> V </w:t>
      </w:r>
      <w:r>
        <w:t>každodenní praxi převážná část klíčových opatření</w:t>
      </w:r>
      <w:r w:rsidR="00996CF5">
        <w:t xml:space="preserve"> v </w:t>
      </w:r>
      <w:r>
        <w:t>organizaci funguje.</w:t>
      </w:r>
    </w:p>
    <w:p w14:paraId="42EC3181" w14:textId="77777777" w:rsidR="008C7667" w:rsidRDefault="008C7667" w:rsidP="008C7667">
      <w:r>
        <w:t>Organizace Kancelář veřejného ochránce práv však byla identifikována podle zákona jako „správce významného informačního systému “ dle § 3 písmene e). Na takový subjekt zákon</w:t>
      </w:r>
      <w:r w:rsidR="00996CF5">
        <w:t xml:space="preserve"> a </w:t>
      </w:r>
      <w:r>
        <w:t>prováděcí vyhláška č.316/2014 Sb. klade zvýšené požadavky na zajištění Bezpečnostních opatření, uvedených</w:t>
      </w:r>
      <w:r w:rsidR="00996CF5">
        <w:t xml:space="preserve"> v </w:t>
      </w:r>
      <w:r>
        <w:t>§ 4 ZoKB, přesněji specifikované prováděcí vyhláškou č.316/2014 Sb.</w:t>
      </w:r>
    </w:p>
    <w:p w14:paraId="7A33F3C2" w14:textId="77777777" w:rsidR="008C7667" w:rsidRDefault="008C7667" w:rsidP="008C7667">
      <w:r>
        <w:t>Dopad požadavků těchto opatření na organizaci je významný</w:t>
      </w:r>
      <w:r w:rsidR="00996CF5">
        <w:t xml:space="preserve"> a v </w:t>
      </w:r>
      <w:r>
        <w:t>přechodném období bude nezbytné implementovat řadu technických opatření nad současný rámec exitujících opatření vyplývajících</w:t>
      </w:r>
      <w:r w:rsidR="00996CF5">
        <w:t xml:space="preserve"> z </w:t>
      </w:r>
      <w:r>
        <w:t>postavení organizace jako „správce významného informačního systému“.</w:t>
      </w:r>
    </w:p>
    <w:p w14:paraId="361B47C6" w14:textId="77777777" w:rsidR="008C7667" w:rsidRDefault="008C7667" w:rsidP="008C7667"/>
    <w:p w14:paraId="4F9D38CB" w14:textId="77777777" w:rsidR="008C7667" w:rsidRPr="004A7D34" w:rsidRDefault="008C7667" w:rsidP="008C7667">
      <w:pPr>
        <w:pStyle w:val="Nadpis3"/>
      </w:pPr>
      <w:bookmarkStart w:id="5" w:name="_Toc503465292"/>
      <w:r w:rsidRPr="004A7D34">
        <w:t>§16 Fyzická bezpečnost</w:t>
      </w:r>
      <w:bookmarkEnd w:id="5"/>
    </w:p>
    <w:p w14:paraId="5D98909F" w14:textId="77777777" w:rsidR="008C7667" w:rsidRDefault="008C7667" w:rsidP="008C7667">
      <w:r>
        <w:t>Organizace sídlí</w:t>
      </w:r>
      <w:r w:rsidR="00996CF5">
        <w:t xml:space="preserve"> v </w:t>
      </w:r>
      <w:r>
        <w:t>jednom objektu, ve kterém se nachází všechny prostory, kterých se týkají opatření kybernetické bezpečnosti.</w:t>
      </w:r>
    </w:p>
    <w:p w14:paraId="40F10B8A" w14:textId="77777777" w:rsidR="008C7667" w:rsidRDefault="008C7667" w:rsidP="008C7667">
      <w:r>
        <w:t>Jedná se</w:t>
      </w:r>
      <w:r w:rsidR="00996CF5">
        <w:t xml:space="preserve"> o </w:t>
      </w:r>
      <w:r>
        <w:t>tyto prostory:</w:t>
      </w:r>
    </w:p>
    <w:p w14:paraId="7A54768F" w14:textId="77777777" w:rsidR="008C7667" w:rsidRDefault="008C7667" w:rsidP="007F2158">
      <w:pPr>
        <w:pStyle w:val="Odstavecseseznamem"/>
        <w:numPr>
          <w:ilvl w:val="0"/>
          <w:numId w:val="26"/>
        </w:numPr>
      </w:pPr>
      <w:r>
        <w:t>Hlavní místnost serverů - Serverovna</w:t>
      </w:r>
    </w:p>
    <w:p w14:paraId="15554C74" w14:textId="77777777" w:rsidR="008C7667" w:rsidRDefault="008C7667" w:rsidP="007F2158">
      <w:pPr>
        <w:pStyle w:val="Odstavecseseznamem"/>
        <w:numPr>
          <w:ilvl w:val="0"/>
          <w:numId w:val="26"/>
        </w:numPr>
      </w:pPr>
      <w:r>
        <w:t>Sklad informatiky / archiv, kde jsou umístěny zálohovací technologie</w:t>
      </w:r>
    </w:p>
    <w:p w14:paraId="0462C567" w14:textId="77777777" w:rsidR="008C7667" w:rsidRDefault="008C7667" w:rsidP="007F2158">
      <w:pPr>
        <w:pStyle w:val="Odstavecseseznamem"/>
        <w:numPr>
          <w:ilvl w:val="0"/>
          <w:numId w:val="26"/>
        </w:numPr>
      </w:pPr>
      <w:r>
        <w:t>Místnosti umístění rozvaděčů strukturované kabeláže (3x)</w:t>
      </w:r>
    </w:p>
    <w:p w14:paraId="5C3BA9ED" w14:textId="77777777" w:rsidR="008C7667" w:rsidRDefault="008C7667" w:rsidP="008C7667"/>
    <w:p w14:paraId="77F2DB0F" w14:textId="77777777" w:rsidR="008C7667" w:rsidRDefault="008C7667" w:rsidP="008C7667">
      <w:r>
        <w:t>Přístup do Serverovny je přes neveřejné prostory oddělení IT</w:t>
      </w:r>
      <w:r w:rsidR="00996CF5">
        <w:t xml:space="preserve"> a </w:t>
      </w:r>
      <w:r>
        <w:t>je řízen prostřednictvím klasického zámku</w:t>
      </w:r>
      <w:r w:rsidR="00996CF5">
        <w:t xml:space="preserve"> s </w:t>
      </w:r>
      <w:r>
        <w:t>dozickým klíčem, klika zvenčí bez koule, interiérové dveře.</w:t>
      </w:r>
      <w:r w:rsidR="00996CF5">
        <w:t xml:space="preserve"> V </w:t>
      </w:r>
      <w:r>
        <w:t>serverovně je čidlo EZS</w:t>
      </w:r>
      <w:r w:rsidR="00996CF5">
        <w:t xml:space="preserve"> a </w:t>
      </w:r>
      <w:r>
        <w:t>EPS. Venkovní Okno</w:t>
      </w:r>
      <w:r w:rsidR="00996CF5">
        <w:t xml:space="preserve"> v </w:t>
      </w:r>
      <w:r>
        <w:t>serverovně není chráněno mříží nebo jiným fyzickým zabezpečením</w:t>
      </w:r>
      <w:r w:rsidR="00996CF5">
        <w:t xml:space="preserve"> a </w:t>
      </w:r>
      <w:r>
        <w:t>nachází se ve zvýšeném prvním patře. Okna jsou také směrem do chodbičky IT prostor pod stropem. Přístupy osob do serverovny nejsou nijak evidované, ani není monitoring prostor kamerovým systémem. Přístup do prostor IT přes interiérové dveře</w:t>
      </w:r>
      <w:r w:rsidR="00996CF5">
        <w:t xml:space="preserve"> s </w:t>
      </w:r>
      <w:r>
        <w:t>koulí na vnější straně (prostory pro veřejnost).</w:t>
      </w:r>
      <w:r w:rsidR="00996CF5">
        <w:t xml:space="preserve"> V </w:t>
      </w:r>
      <w:r>
        <w:t>serverovně je nainstalovaná klimatizace</w:t>
      </w:r>
      <w:r w:rsidR="00996CF5">
        <w:t xml:space="preserve"> s </w:t>
      </w:r>
      <w:r>
        <w:t xml:space="preserve">dvěma jednotkami. </w:t>
      </w:r>
    </w:p>
    <w:p w14:paraId="3ACAD938" w14:textId="77777777" w:rsidR="008C7667" w:rsidRDefault="008C7667" w:rsidP="008C7667">
      <w:r>
        <w:t>Přístup do skladu informatiky, kde je umístěna zálohovací technologie, je řízen prostřednictvím klasického zámku</w:t>
      </w:r>
      <w:r w:rsidR="00996CF5">
        <w:t xml:space="preserve"> s </w:t>
      </w:r>
      <w:r>
        <w:t>dozickým klíčem interiérové dveře</w:t>
      </w:r>
      <w:r w:rsidR="00996CF5">
        <w:t xml:space="preserve"> s </w:t>
      </w:r>
      <w:r>
        <w:t>klikou. Sklad se nachází na úrovni přízemí,</w:t>
      </w:r>
      <w:r w:rsidR="00996CF5">
        <w:t xml:space="preserve"> v </w:t>
      </w:r>
      <w:r>
        <w:t>prostorách archivu</w:t>
      </w:r>
      <w:r w:rsidR="00996CF5">
        <w:t xml:space="preserve"> a </w:t>
      </w:r>
      <w:r>
        <w:t>spisovny, jako samostatná oddělená místnost.</w:t>
      </w:r>
      <w:r w:rsidR="00996CF5">
        <w:t xml:space="preserve"> V </w:t>
      </w:r>
      <w:r>
        <w:t>místnosti je čidlo EPS. Místnost je bez oken. Přístupy osob do skladu nejsou nijak evidované, ani není monitoring prostor kamerovým systémem. Do skladu mají přístup</w:t>
      </w:r>
      <w:r w:rsidR="00996CF5">
        <w:t xml:space="preserve"> i </w:t>
      </w:r>
      <w:r>
        <w:t>další osoby, ale jedná se</w:t>
      </w:r>
      <w:r w:rsidR="00996CF5">
        <w:t xml:space="preserve"> o </w:t>
      </w:r>
      <w:r>
        <w:t>omezenou skupinu osob. Přístup je možný univerzálním klíčem vydávaným proti podpisu.</w:t>
      </w:r>
    </w:p>
    <w:p w14:paraId="12FBFC1C" w14:textId="77777777" w:rsidR="008C7667" w:rsidRDefault="008C7667" w:rsidP="008C7667">
      <w:r>
        <w:lastRenderedPageBreak/>
        <w:t>Přístup do místností umístění rozvaděčů strukturované kabeláže je řízen prostřednictvím klasického zámku</w:t>
      </w:r>
      <w:r w:rsidR="00996CF5">
        <w:t xml:space="preserve"> s </w:t>
      </w:r>
      <w:r>
        <w:t>dozickým klíčem, interiérové dveře. Místnost je bez oken, instalované čidlo EPS. Přístupy osob do místností nejsou nijak evidované ani není monitoring prostor kamerovým systémem.</w:t>
      </w:r>
    </w:p>
    <w:p w14:paraId="68036B94" w14:textId="77777777" w:rsidR="008C7667" w:rsidRDefault="008C7667" w:rsidP="008C7667"/>
    <w:p w14:paraId="6642E973" w14:textId="77777777" w:rsidR="008C7667" w:rsidRDefault="008C7667" w:rsidP="008C7667">
      <w:r>
        <w:t>Servery</w:t>
      </w:r>
      <w:r w:rsidR="00996CF5">
        <w:t xml:space="preserve"> a </w:t>
      </w:r>
      <w:r>
        <w:t>další související podpůrná technická aktiva mají instalovaná zařízení pro zajištění ochrany před krátkodobým selháním dodávky elektrického napájení – UPS. Výjimkou jsou aktivní prvky ve 3ch místnostech rozvaděčů, kde nejsou instalovány UPS.</w:t>
      </w:r>
    </w:p>
    <w:p w14:paraId="3002D511" w14:textId="77777777" w:rsidR="008C7667" w:rsidRDefault="008C7667" w:rsidP="008C7667">
      <w:r>
        <w:t>V objektu je instalovaný kamerový systém CCTV</w:t>
      </w:r>
      <w:r w:rsidR="00996CF5">
        <w:t xml:space="preserve"> s </w:t>
      </w:r>
      <w:r>
        <w:t>11 kamerami, které zabírají především okolí, plášť</w:t>
      </w:r>
      <w:r w:rsidR="00996CF5">
        <w:t xml:space="preserve"> a </w:t>
      </w:r>
      <w:r>
        <w:t>vstupy do objektu</w:t>
      </w:r>
      <w:r w:rsidR="00996CF5">
        <w:t xml:space="preserve"> a </w:t>
      </w:r>
      <w:r>
        <w:t>je vyveden</w:t>
      </w:r>
      <w:r w:rsidR="00996CF5">
        <w:t xml:space="preserve"> u </w:t>
      </w:r>
      <w:r>
        <w:t>strážní služby.</w:t>
      </w:r>
    </w:p>
    <w:p w14:paraId="77B4C36A" w14:textId="77777777" w:rsidR="008C7667" w:rsidRDefault="008C7667" w:rsidP="008C7667">
      <w:r>
        <w:t>V objektu je instalovaný přístupový systém ACS, který zabezpečuje přístupy do 2 zón</w:t>
      </w:r>
    </w:p>
    <w:p w14:paraId="6CB9BC55" w14:textId="77777777" w:rsidR="008C7667" w:rsidRDefault="008C7667" w:rsidP="007F2158">
      <w:pPr>
        <w:pStyle w:val="Odstavecseseznamem"/>
        <w:numPr>
          <w:ilvl w:val="0"/>
          <w:numId w:val="26"/>
        </w:numPr>
      </w:pPr>
      <w:r>
        <w:t>Zóna neveřejných prostor všech pracovníků organizace</w:t>
      </w:r>
    </w:p>
    <w:p w14:paraId="2C7AE86A" w14:textId="77777777" w:rsidR="008C7667" w:rsidRDefault="008C7667" w:rsidP="007F2158">
      <w:pPr>
        <w:pStyle w:val="Odstavecseseznamem"/>
        <w:numPr>
          <w:ilvl w:val="0"/>
          <w:numId w:val="26"/>
        </w:numPr>
      </w:pPr>
      <w:r>
        <w:t>Zóna prostor nejvyššího vedení</w:t>
      </w:r>
    </w:p>
    <w:p w14:paraId="0232F4C4" w14:textId="77777777" w:rsidR="008C7667" w:rsidRDefault="008C7667" w:rsidP="008C7667">
      <w:r>
        <w:t>Přístupový systém pro identifikaci osoby používá bezkontaktní chipy.</w:t>
      </w:r>
    </w:p>
    <w:p w14:paraId="77E4B6E7" w14:textId="77777777" w:rsidR="008C7667" w:rsidRDefault="008C7667" w:rsidP="008C7667"/>
    <w:p w14:paraId="1C49A280" w14:textId="77777777" w:rsidR="008C7667" w:rsidRPr="007266B1" w:rsidRDefault="008C7667" w:rsidP="008C7667">
      <w:pPr>
        <w:rPr>
          <w:b/>
        </w:rPr>
      </w:pPr>
      <w:r w:rsidRPr="007266B1">
        <w:rPr>
          <w:b/>
        </w:rPr>
        <w:t>Doporučení</w:t>
      </w:r>
      <w:r>
        <w:rPr>
          <w:b/>
        </w:rPr>
        <w:t>:</w:t>
      </w:r>
    </w:p>
    <w:p w14:paraId="4FEBC62A" w14:textId="77777777" w:rsidR="008C7667" w:rsidRDefault="008C7667" w:rsidP="008C7667">
      <w:r>
        <w:t>Přestože organizace používá prostředky</w:t>
      </w:r>
      <w:r w:rsidR="00996CF5">
        <w:t xml:space="preserve"> a </w:t>
      </w:r>
      <w:r>
        <w:t>nástroje</w:t>
      </w:r>
      <w:r w:rsidR="00996CF5">
        <w:t xml:space="preserve"> k </w:t>
      </w:r>
      <w:r>
        <w:t>zajištění fyzické bezpečnosti, avšak jejich aplikace není systémově zavedena</w:t>
      </w:r>
      <w:r w:rsidR="00996CF5">
        <w:t xml:space="preserve"> a </w:t>
      </w:r>
      <w:r>
        <w:t>nevychází</w:t>
      </w:r>
      <w:r w:rsidR="00996CF5">
        <w:t xml:space="preserve"> z </w:t>
      </w:r>
      <w:r>
        <w:t>iniciačního celkového hodnocení</w:t>
      </w:r>
      <w:r w:rsidR="00996CF5">
        <w:t xml:space="preserve"> v </w:t>
      </w:r>
      <w:r>
        <w:t>rámci analýzy rizik nebo není dostatečně dokumentována</w:t>
      </w:r>
      <w:r w:rsidR="00996CF5">
        <w:t xml:space="preserve"> v </w:t>
      </w:r>
      <w:r>
        <w:t>podobě nezbytné pro ZoKB. Nicméně vlastní technické opatření vyhovuje požadavkům ZoKB</w:t>
      </w:r>
      <w:r w:rsidR="00996CF5">
        <w:t xml:space="preserve"> a </w:t>
      </w:r>
      <w:r>
        <w:t>VyKB kladeným na správce významného informačního systému. Přesto doporučujeme rozšíření současného přístupového systému ACS</w:t>
      </w:r>
      <w:r w:rsidR="00996CF5">
        <w:t xml:space="preserve"> o </w:t>
      </w:r>
      <w:r>
        <w:t>další zónu pro ICT aktiva</w:t>
      </w:r>
      <w:r w:rsidR="00996CF5">
        <w:t xml:space="preserve"> a </w:t>
      </w:r>
      <w:r>
        <w:t>instalaci řízení přístupu do výše uvedených prostor.</w:t>
      </w:r>
      <w:r w:rsidR="00996CF5">
        <w:t xml:space="preserve"> A </w:t>
      </w:r>
      <w:r>
        <w:t>/ nebo rozšířit kamerový systém CCTV</w:t>
      </w:r>
      <w:r w:rsidR="00996CF5">
        <w:t xml:space="preserve"> o </w:t>
      </w:r>
      <w:r>
        <w:t>další kamery pro monitoring skladu informatiky</w:t>
      </w:r>
      <w:r w:rsidR="00996CF5">
        <w:t xml:space="preserve"> a </w:t>
      </w:r>
      <w:r>
        <w:t>serverovny.</w:t>
      </w:r>
    </w:p>
    <w:p w14:paraId="231E25E8" w14:textId="77777777" w:rsidR="008C7667" w:rsidRPr="004D6460" w:rsidRDefault="008C7667" w:rsidP="008C7667">
      <w:pPr>
        <w:pStyle w:val="Nadpis3"/>
      </w:pPr>
      <w:bookmarkStart w:id="6" w:name="_Toc503465293"/>
      <w:r w:rsidRPr="004D6460">
        <w:t>§17 Nástroj pro ochranu integrity komunikačních sítí</w:t>
      </w:r>
      <w:bookmarkEnd w:id="6"/>
    </w:p>
    <w:p w14:paraId="56A0F74B" w14:textId="77777777" w:rsidR="008C7667" w:rsidRDefault="008C7667" w:rsidP="008C7667">
      <w:r>
        <w:t>1. a) Organizace používá firewall pro řízení přístupu mezi vnější</w:t>
      </w:r>
      <w:r w:rsidR="00996CF5">
        <w:t xml:space="preserve"> a </w:t>
      </w:r>
      <w:r>
        <w:t>vnitřní sítí,</w:t>
      </w:r>
    </w:p>
    <w:p w14:paraId="783BD30E" w14:textId="77777777" w:rsidR="008C7667" w:rsidRDefault="008C7667" w:rsidP="008C7667">
      <w:r>
        <w:t>1. b) segmentace sítě existuje alespoň na 2 segmenty LAN</w:t>
      </w:r>
      <w:r w:rsidR="00996CF5">
        <w:t xml:space="preserve"> a </w:t>
      </w:r>
      <w:r>
        <w:t xml:space="preserve">DMZ, </w:t>
      </w:r>
    </w:p>
    <w:p w14:paraId="2A1CC5FC" w14:textId="77777777" w:rsidR="008C7667" w:rsidRDefault="008C7667" w:rsidP="008C7667">
      <w:r>
        <w:t>1. c) kryptografické prostředky se používají pro vzdálený přístup do vnitřní sítě jednak prostřednictvím prostředků technologie VPN pro dodavatele</w:t>
      </w:r>
      <w:r w:rsidR="00996CF5">
        <w:t xml:space="preserve"> a </w:t>
      </w:r>
      <w:r>
        <w:t xml:space="preserve">na druhé straně pro uživatele organizace technologiemi vzdáleného terminálového přístupu </w:t>
      </w:r>
    </w:p>
    <w:p w14:paraId="2CE41ECD" w14:textId="77777777" w:rsidR="008C7667" w:rsidRDefault="008C7667" w:rsidP="008C7667">
      <w:r>
        <w:t>1. d) Organizace používá pouze částečně prostředky pro odstranění nebo blokování přenášených dat, spíše až na koncových bodech, ale ve směru</w:t>
      </w:r>
      <w:r w:rsidR="00996CF5">
        <w:t xml:space="preserve"> z </w:t>
      </w:r>
      <w:r>
        <w:t>vnitřní sítě ven se prostředky nepoužívají. Opatření pro odstranění nebo blokování přenášených dat neodpovídají požadavkům na ochranu integrity komunikační sítě.</w:t>
      </w:r>
    </w:p>
    <w:p w14:paraId="467E7889" w14:textId="77777777" w:rsidR="008C7667" w:rsidRDefault="008C7667" w:rsidP="008C7667"/>
    <w:p w14:paraId="7CE30658" w14:textId="77777777" w:rsidR="008C7667" w:rsidRDefault="008C7667" w:rsidP="008C7667">
      <w:r>
        <w:t xml:space="preserve">2. Organizace nevyužívá nástroj pro ochranu integrity komunikační sítě včetně její segmentace, ale tento nástroj není pro správce významného informačního systému mandatorně požadován. </w:t>
      </w:r>
    </w:p>
    <w:p w14:paraId="2C77515C" w14:textId="77777777" w:rsidR="008C7667" w:rsidRDefault="008C7667" w:rsidP="008C7667"/>
    <w:p w14:paraId="787905C5" w14:textId="77777777" w:rsidR="008C7667" w:rsidRDefault="008C7667" w:rsidP="008C7667">
      <w:r>
        <w:t>Organizace má zkonfigurované</w:t>
      </w:r>
      <w:r w:rsidR="00996CF5">
        <w:t xml:space="preserve"> v </w:t>
      </w:r>
      <w:r>
        <w:t>současnosti pouze 2 segmenty sítí</w:t>
      </w:r>
      <w:r w:rsidR="00996CF5">
        <w:t xml:space="preserve"> a </w:t>
      </w:r>
      <w:r>
        <w:t>to vnitřní LAN síť</w:t>
      </w:r>
      <w:r w:rsidR="00996CF5">
        <w:t xml:space="preserve"> a </w:t>
      </w:r>
      <w:r>
        <w:t>síť DMZ, přičemž segment DMZ je zatím nevyužívaný bez zařízení.</w:t>
      </w:r>
    </w:p>
    <w:p w14:paraId="55DF3E1E" w14:textId="77777777" w:rsidR="008C7667" w:rsidRDefault="008C7667" w:rsidP="008C7667">
      <w:r>
        <w:t>LAN síť je na páteři propojena optickými kabely na 1Gb centrální switch se 3 patrovými switchi</w:t>
      </w:r>
      <w:r w:rsidR="00996CF5">
        <w:t xml:space="preserve"> v </w:t>
      </w:r>
      <w:r>
        <w:t>místnostech rozvaděčů.</w:t>
      </w:r>
    </w:p>
    <w:p w14:paraId="705EDFEF" w14:textId="77777777" w:rsidR="008C7667" w:rsidRDefault="008C7667" w:rsidP="008C7667">
      <w:r>
        <w:t>Internetové připojení NREN síť (nekomerční sít) od Masarykovy university, 200Mbit optickým kabelem. Ukončené na rozhraní Cisco PIX ASA5505, hraniční firewall organizace (pouze Firewall</w:t>
      </w:r>
      <w:r w:rsidR="00996CF5">
        <w:t xml:space="preserve"> a </w:t>
      </w:r>
      <w:r>
        <w:t>NAT pravidla), kde se ukončují VPN IPSec pro dodavatele. Cisco PIX logování se neposílá nikam externě např. na Syslog server.</w:t>
      </w:r>
      <w:r w:rsidR="00996CF5">
        <w:t xml:space="preserve"> Z </w:t>
      </w:r>
      <w:r>
        <w:t>PIXe vede jedno datové rozhraní na další bezpečnostní zařízení Kernum UTM. Administraci VPN uživatelů provádí externí dodavatel</w:t>
      </w:r>
      <w:r w:rsidR="00996CF5">
        <w:t xml:space="preserve"> a </w:t>
      </w:r>
      <w:r>
        <w:t>to firma Autocont nebo IT pracovník KVOP</w:t>
      </w:r>
      <w:r w:rsidR="00996CF5">
        <w:t xml:space="preserve"> a </w:t>
      </w:r>
      <w:r>
        <w:t>je zajištěna přímo</w:t>
      </w:r>
      <w:r w:rsidR="00996CF5">
        <w:t xml:space="preserve"> v </w:t>
      </w:r>
      <w:r>
        <w:t>Cisco PIXu, není provedena integrace na centrální direktory services organizace MS Active Directory.</w:t>
      </w:r>
    </w:p>
    <w:p w14:paraId="02C1C844" w14:textId="77777777" w:rsidR="008C7667" w:rsidRDefault="008C7667" w:rsidP="008C7667">
      <w:r>
        <w:t>Pro ochranu interní LAN sítě používá Firweall Kernum 200 UTM – Aplikační firewall. Pracuje ve funkci proxy serveru</w:t>
      </w:r>
      <w:r w:rsidR="00996CF5">
        <w:t xml:space="preserve"> s </w:t>
      </w:r>
      <w:r>
        <w:t>kontrolou základních Internetových protokolů http/https/ftp, kontrola základní Smtp (bez Antispamu, antiviru). Současná konfigurace zařízení Kernum neobsahuje žádné funkcionality Antivirové ochrany, případně Antispamové ochrany email provozu, ani služby kontroly síťového provozu typu IPS/IDS. Logy se uchovávají interně</w:t>
      </w:r>
      <w:r w:rsidR="00996CF5">
        <w:t xml:space="preserve"> a </w:t>
      </w:r>
      <w:r>
        <w:t>to 30dnů, existuje možnost ukládání na externí Log management server. Administrace systému Kernum je zajištěná jako služba prostřednictvím externího dodavatele.</w:t>
      </w:r>
    </w:p>
    <w:p w14:paraId="5F2C96AB" w14:textId="77777777" w:rsidR="008C7667" w:rsidRDefault="008C7667" w:rsidP="008C7667"/>
    <w:p w14:paraId="4C9D0047" w14:textId="77777777" w:rsidR="008C7667" w:rsidRDefault="008C7667" w:rsidP="008C7667">
      <w:r>
        <w:t>Pro vzdálený přístup pracovníci organizace používají tyto technologie:</w:t>
      </w:r>
    </w:p>
    <w:p w14:paraId="3E2092B0" w14:textId="77777777" w:rsidR="008C7667" w:rsidRDefault="008C7667" w:rsidP="007F2158">
      <w:pPr>
        <w:pStyle w:val="Odstavecseseznamem"/>
        <w:numPr>
          <w:ilvl w:val="0"/>
          <w:numId w:val="27"/>
        </w:numPr>
      </w:pPr>
      <w:r>
        <w:t>MS OWA</w:t>
      </w:r>
      <w:r w:rsidR="00996CF5">
        <w:t xml:space="preserve"> k </w:t>
      </w:r>
      <w:r>
        <w:t>emailovým schránkám uživatelů</w:t>
      </w:r>
      <w:r w:rsidR="00996CF5">
        <w:t xml:space="preserve"> a </w:t>
      </w:r>
      <w:r>
        <w:t>synchronizaci Smartphone</w:t>
      </w:r>
      <w:r w:rsidR="00996CF5">
        <w:t xml:space="preserve"> v </w:t>
      </w:r>
      <w:r>
        <w:t>počtu cca 25 licencí – protokol RPC over HTTPS</w:t>
      </w:r>
    </w:p>
    <w:p w14:paraId="02A83D30" w14:textId="77777777" w:rsidR="008C7667" w:rsidRDefault="008C7667" w:rsidP="007F2158">
      <w:pPr>
        <w:pStyle w:val="Odstavecseseznamem"/>
        <w:numPr>
          <w:ilvl w:val="0"/>
          <w:numId w:val="27"/>
        </w:numPr>
      </w:pPr>
      <w:r>
        <w:lastRenderedPageBreak/>
        <w:t>Virtuální desktopy přes Citrix XEN desktop pro max. 10 uživatelských desktopů</w:t>
      </w:r>
    </w:p>
    <w:p w14:paraId="0B400659" w14:textId="77777777" w:rsidR="008C7667" w:rsidRDefault="008C7667" w:rsidP="007F2158">
      <w:pPr>
        <w:pStyle w:val="Odstavecseseznamem"/>
        <w:numPr>
          <w:ilvl w:val="0"/>
          <w:numId w:val="27"/>
        </w:numPr>
      </w:pPr>
      <w:r>
        <w:t>Pro IT Administraci se používá admin Terminálový služba</w:t>
      </w:r>
    </w:p>
    <w:p w14:paraId="324048BF" w14:textId="77777777" w:rsidR="008C7667" w:rsidRDefault="008C7667" w:rsidP="007F2158">
      <w:pPr>
        <w:pStyle w:val="Odstavecseseznamem"/>
        <w:numPr>
          <w:ilvl w:val="0"/>
          <w:numId w:val="27"/>
        </w:numPr>
      </w:pPr>
      <w:r>
        <w:t>LogMeIn – 6 licencí pro administraci systémů</w:t>
      </w:r>
      <w:r w:rsidR="00996CF5">
        <w:t xml:space="preserve"> a </w:t>
      </w:r>
      <w:r>
        <w:t>pro přístup</w:t>
      </w:r>
      <w:r w:rsidR="00996CF5">
        <w:t xml:space="preserve"> k </w:t>
      </w:r>
      <w:r>
        <w:t>uživatelským počítačům pracovníků KVOP (samostatné uživatelské přihlášení)</w:t>
      </w:r>
    </w:p>
    <w:p w14:paraId="67338BA3" w14:textId="77777777" w:rsidR="008C7667" w:rsidRDefault="008C7667" w:rsidP="008C7667"/>
    <w:p w14:paraId="3F80C904" w14:textId="77777777" w:rsidR="008C7667" w:rsidRDefault="008C7667" w:rsidP="008C7667">
      <w:r>
        <w:t>Pro všechny přístupy Autentizace jménem</w:t>
      </w:r>
      <w:r w:rsidR="00996CF5">
        <w:t xml:space="preserve"> a </w:t>
      </w:r>
      <w:r>
        <w:t>heslem.</w:t>
      </w:r>
      <w:r w:rsidR="00996CF5">
        <w:t xml:space="preserve"> V </w:t>
      </w:r>
      <w:r>
        <w:t>organizaci není provedena implementace technologie RADIUS server pro ověřování.</w:t>
      </w:r>
    </w:p>
    <w:p w14:paraId="4AAC63B0" w14:textId="77777777" w:rsidR="008C7667" w:rsidRDefault="008C7667" w:rsidP="008C7667">
      <w:r>
        <w:t>WiFi přístup do vnitřní LAN sítě organizace není implementovaný. Poskytuje se pouze přístup do veřejné sítě Internetu pro veřejnost prostřednictvím externího poskytovatele připojení</w:t>
      </w:r>
      <w:r w:rsidR="00996CF5">
        <w:t xml:space="preserve"> a </w:t>
      </w:r>
      <w:r>
        <w:t>mimo síťovou infrastrukturu organizace</w:t>
      </w:r>
    </w:p>
    <w:p w14:paraId="52792A7B" w14:textId="77777777" w:rsidR="008C7667" w:rsidRDefault="008C7667" w:rsidP="008C7667"/>
    <w:p w14:paraId="0D5F9ED5" w14:textId="77777777" w:rsidR="008C7667" w:rsidRPr="007266B1" w:rsidRDefault="008C7667" w:rsidP="008C7667">
      <w:pPr>
        <w:rPr>
          <w:b/>
        </w:rPr>
      </w:pPr>
      <w:r w:rsidRPr="007266B1">
        <w:rPr>
          <w:b/>
        </w:rPr>
        <w:t>Doporučení</w:t>
      </w:r>
      <w:r>
        <w:rPr>
          <w:b/>
        </w:rPr>
        <w:t>:</w:t>
      </w:r>
    </w:p>
    <w:p w14:paraId="285D054E" w14:textId="77777777" w:rsidR="008C7667" w:rsidRDefault="008C7667" w:rsidP="008C7667">
      <w:r>
        <w:t>Organizace používá nástroje pro ochranu integrity komunikačních sítí, jejich aktuální implementace není dostatečně dokumentována</w:t>
      </w:r>
      <w:r w:rsidR="00996CF5">
        <w:t xml:space="preserve"> v </w:t>
      </w:r>
      <w:r>
        <w:t>podobě nezbytné pro ZoKB. Systémově chybí zavedení dílčích technických opatření. Nicméně vlastní technické opatření nevyhovuje požadavkům ZoKB</w:t>
      </w:r>
      <w:r w:rsidR="00996CF5">
        <w:t xml:space="preserve"> a </w:t>
      </w:r>
      <w:r>
        <w:t>VyKB kladeným na správce významného informačního systému.</w:t>
      </w:r>
    </w:p>
    <w:p w14:paraId="13A15675" w14:textId="77777777" w:rsidR="008C7667" w:rsidRDefault="008C7667" w:rsidP="008C7667"/>
    <w:p w14:paraId="2F7E872B" w14:textId="77777777" w:rsidR="008C7667" w:rsidRDefault="008C7667" w:rsidP="008C7667">
      <w:r>
        <w:t>Organizace se chrání na svém perimetru</w:t>
      </w:r>
      <w:r w:rsidR="00996CF5">
        <w:t xml:space="preserve"> z </w:t>
      </w:r>
      <w:r>
        <w:t>veřejného internetu dovnitř komunikační infrastruktury, ale nemá dostatečně vyřešený problém, pokud by útok probíhal</w:t>
      </w:r>
      <w:r w:rsidR="00996CF5">
        <w:t xml:space="preserve"> z </w:t>
      </w:r>
      <w:r>
        <w:t>některé části vnitřní komunikační infrastruktury nebo pokud by se nějakým způsobem útočníkovi podařilo překonat zabezpečení hraničního perimetru. Stejně tak nejsou implementované žádné technologie detekce. Proto doporučujeme implementovat technologie vnitřní ochrany interní komunikační infrastruktury typu Intrusion detection system (IDS) / Intrusion Prevention Systems (IPS), případně další jako jsou NetFlow/IPFIX nebo/a Network behavior analysis (NBA).</w:t>
      </w:r>
    </w:p>
    <w:p w14:paraId="24144D19" w14:textId="77777777" w:rsidR="008C7667" w:rsidRDefault="008C7667" w:rsidP="008C7667">
      <w:r>
        <w:t>Rozhodně doporučujeme implementovat vícefaktorovou autentizaci integrovanou</w:t>
      </w:r>
      <w:r w:rsidR="00996CF5">
        <w:t xml:space="preserve"> s </w:t>
      </w:r>
      <w:r>
        <w:t xml:space="preserve">centrální directory services organizace – MS Active Directory pro vzdálené přístupy do vnitřní infrastruktury organizace jak pro interní pracovníky, tak pro externí subjekty. Pro VPN vzdálené přístupy do vnitřní komunikační infrastruktury zapnout podrobné logování. </w:t>
      </w:r>
    </w:p>
    <w:p w14:paraId="39DE6EB5" w14:textId="77777777" w:rsidR="008C7667" w:rsidRDefault="008C7667" w:rsidP="008C7667">
      <w:r>
        <w:t>Stejně tak doporučujeme implementovat vícefaktorovou autentizaci pro vzdálený přístup pomocí Citrix virtuálních desktopů nebo MS terminálového přístupu.</w:t>
      </w:r>
    </w:p>
    <w:p w14:paraId="2549D931" w14:textId="77777777" w:rsidR="008C7667" w:rsidRDefault="008C7667" w:rsidP="008C7667">
      <w:pPr>
        <w:pStyle w:val="Nadpis3"/>
      </w:pPr>
      <w:bookmarkStart w:id="7" w:name="_Toc503465294"/>
      <w:r>
        <w:t>§18 Nástroj pro ověřování identity uživatelů</w:t>
      </w:r>
      <w:bookmarkEnd w:id="7"/>
    </w:p>
    <w:p w14:paraId="1D1DF290" w14:textId="77777777" w:rsidR="008C7667" w:rsidRDefault="008C7667" w:rsidP="008C7667">
      <w:r>
        <w:t>1. Organizace používá centralizovaný nástroj pro ověření identity typu Directory services</w:t>
      </w:r>
      <w:r w:rsidR="00996CF5">
        <w:t xml:space="preserve"> a </w:t>
      </w:r>
      <w:r>
        <w:t>to založené na technologii Microsoft Active Directory</w:t>
      </w:r>
      <w:r w:rsidR="00996CF5">
        <w:t xml:space="preserve"> v </w:t>
      </w:r>
      <w:r>
        <w:t>současnosti ve verzi 2003. Jednotlivé VISy používají různé mechanizmy autentizace, viz vysvětlení níže.</w:t>
      </w:r>
    </w:p>
    <w:p w14:paraId="20EF35E9" w14:textId="77777777" w:rsidR="008C7667" w:rsidRDefault="008C7667" w:rsidP="008C7667">
      <w:r>
        <w:t>2. Nástroje na ověření identity zajišťují ověření identity uživatelů</w:t>
      </w:r>
      <w:r w:rsidR="00996CF5">
        <w:t xml:space="preserve"> a </w:t>
      </w:r>
      <w:r>
        <w:t>to jak centralizovaně přes MS AD, tak</w:t>
      </w:r>
      <w:r w:rsidR="00996CF5">
        <w:t xml:space="preserve"> i </w:t>
      </w:r>
      <w:r>
        <w:t>interními službami autentizace jednotlivých VISů pouze</w:t>
      </w:r>
      <w:r w:rsidR="00996CF5">
        <w:t xml:space="preserve"> v </w:t>
      </w:r>
      <w:r>
        <w:t>rozsahu lokálního přihlášení.</w:t>
      </w:r>
    </w:p>
    <w:p w14:paraId="13F3FCF2" w14:textId="77777777" w:rsidR="008C7667" w:rsidRDefault="008C7667" w:rsidP="008C7667">
      <w:r>
        <w:t>Vzhledem</w:t>
      </w:r>
      <w:r w:rsidR="00996CF5">
        <w:t xml:space="preserve"> k </w:t>
      </w:r>
      <w:r>
        <w:t>verzi MS AD nelze používat samostatné politiky hesel pro uživatele</w:t>
      </w:r>
      <w:r w:rsidR="00996CF5">
        <w:t xml:space="preserve"> a </w:t>
      </w:r>
      <w:r>
        <w:t xml:space="preserve">samostatné pro administrátory. </w:t>
      </w:r>
    </w:p>
    <w:p w14:paraId="123B8677" w14:textId="77777777" w:rsidR="008C7667" w:rsidRDefault="008C7667" w:rsidP="008C7667">
      <w:r>
        <w:t>3. Politika hesel stanovena ve Směrnici č. 9/2013 Zabezpečení přístupů</w:t>
      </w:r>
      <w:r w:rsidR="00996CF5">
        <w:t xml:space="preserve"> a </w:t>
      </w:r>
      <w:r>
        <w:t>ochrana dat personálních počítačů</w:t>
      </w:r>
      <w:r w:rsidR="00996CF5">
        <w:t xml:space="preserve"> v </w:t>
      </w:r>
      <w:r>
        <w:t xml:space="preserve">Kanceláři veřejného ochránce práv </w:t>
      </w:r>
    </w:p>
    <w:p w14:paraId="10A23FB3" w14:textId="77777777" w:rsidR="008C7667" w:rsidRDefault="008C7667" w:rsidP="008C7667">
      <w:r>
        <w:t>4. Není mandatorní pro správce VISu.</w:t>
      </w:r>
    </w:p>
    <w:p w14:paraId="3B727FE8" w14:textId="77777777" w:rsidR="008C7667" w:rsidRDefault="008C7667" w:rsidP="008C7667"/>
    <w:p w14:paraId="32A1C4DE" w14:textId="77777777" w:rsidR="008C7667" w:rsidRDefault="008C7667" w:rsidP="008C7667">
      <w:r>
        <w:t>Organizace</w:t>
      </w:r>
      <w:r w:rsidR="00996CF5">
        <w:t xml:space="preserve"> v </w:t>
      </w:r>
      <w:r>
        <w:t>současnosti pokud už používá centralizovaný nástroj pro ověřování identity uživatelů directory services, tj. Microsoft Active Directory verze 2003, tato verze je zastaralá</w:t>
      </w:r>
      <w:r w:rsidR="00996CF5">
        <w:t xml:space="preserve"> a v </w:t>
      </w:r>
      <w:r>
        <w:t>roce 2015 ji skončila podpora od výrobce tj. Microsoftu. Stejně tak tato verze nepodporuje některé vyžadované funkcionality jako je např. více politik pro hesla pro různé typy rolí.</w:t>
      </w:r>
    </w:p>
    <w:p w14:paraId="030A4D79" w14:textId="77777777" w:rsidR="008C7667" w:rsidRDefault="008C7667" w:rsidP="008C7667">
      <w:r>
        <w:t>V MS Active Directory existují celkem 3 Domain Controllery: 2x MS Windows 2008R2 Std., 1x MS Windows 2003 Std.</w:t>
      </w:r>
    </w:p>
    <w:p w14:paraId="3D4ABFBF" w14:textId="77777777" w:rsidR="008C7667" w:rsidRDefault="008C7667" w:rsidP="008C7667">
      <w:r>
        <w:t>Systém Gordic používá integraci</w:t>
      </w:r>
      <w:r w:rsidR="00996CF5">
        <w:t xml:space="preserve"> s </w:t>
      </w:r>
      <w:r>
        <w:t>MS Active Directory. Ekonomický modul používá výhradně autentizaci přes MS AD. Modul Spisové služby používá kombinovanou autentizaci jednak MS AD</w:t>
      </w:r>
      <w:r w:rsidR="00996CF5">
        <w:t xml:space="preserve"> a </w:t>
      </w:r>
      <w:r>
        <w:t>také přes interní databázi uživatelů (spravuje IT, pár uživatelů</w:t>
      </w:r>
      <w:r w:rsidR="00996CF5">
        <w:t xml:space="preserve"> z </w:t>
      </w:r>
      <w:r>
        <w:t>historických důvodů)</w:t>
      </w:r>
    </w:p>
    <w:p w14:paraId="77AAE358" w14:textId="77777777" w:rsidR="008C7667" w:rsidRDefault="008C7667" w:rsidP="008C7667">
      <w:r>
        <w:t>Systém VEMA používá pouze autentizaci přes interní systém VEMY bez integrace</w:t>
      </w:r>
      <w:r w:rsidR="00996CF5">
        <w:t xml:space="preserve"> s </w:t>
      </w:r>
      <w:r>
        <w:t>MS AD, ale integrace</w:t>
      </w:r>
      <w:r w:rsidR="00996CF5">
        <w:t xml:space="preserve"> s </w:t>
      </w:r>
      <w:r>
        <w:t>MS AD je potenciálně technicky možná.</w:t>
      </w:r>
    </w:p>
    <w:p w14:paraId="71E09975" w14:textId="359D42F4" w:rsidR="008C7667" w:rsidRDefault="008C7667" w:rsidP="003F6292">
      <w:pPr>
        <w:pStyle w:val="Titulek"/>
        <w:keepNext/>
      </w:pPr>
      <w:bookmarkStart w:id="8" w:name="_Toc466984841"/>
      <w:bookmarkStart w:id="9" w:name="_Toc503465330"/>
      <w:r>
        <w:lastRenderedPageBreak/>
        <w:t xml:space="preserve">Tabulka </w:t>
      </w:r>
      <w:r w:rsidR="004E2FE6">
        <w:fldChar w:fldCharType="begin"/>
      </w:r>
      <w:r w:rsidR="00F13983">
        <w:instrText xml:space="preserve"> SEQ Tabulka \* ARABIC </w:instrText>
      </w:r>
      <w:r w:rsidR="004E2FE6">
        <w:fldChar w:fldCharType="separate"/>
      </w:r>
      <w:r w:rsidR="00CA0193">
        <w:rPr>
          <w:noProof/>
        </w:rPr>
        <w:t>1</w:t>
      </w:r>
      <w:r w:rsidR="004E2FE6">
        <w:rPr>
          <w:noProof/>
        </w:rPr>
        <w:fldChar w:fldCharType="end"/>
      </w:r>
      <w:r>
        <w:t>:</w:t>
      </w:r>
      <w:r w:rsidRPr="00CB2911">
        <w:t xml:space="preserve"> </w:t>
      </w:r>
      <w:r w:rsidRPr="00631AB4">
        <w:t>Nástroj pro ověřování identity uživatelů</w:t>
      </w:r>
      <w:r>
        <w:t xml:space="preserve"> ve VIS</w:t>
      </w:r>
      <w:bookmarkEnd w:id="8"/>
      <w:bookmarkEnd w:id="9"/>
    </w:p>
    <w:tbl>
      <w:tblPr>
        <w:tblStyle w:val="Mkatabulky"/>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7"/>
        <w:gridCol w:w="2693"/>
        <w:gridCol w:w="3402"/>
      </w:tblGrid>
      <w:tr w:rsidR="008C7667" w:rsidRPr="008E07E6" w14:paraId="48CBF2FC" w14:textId="77777777" w:rsidTr="0089126B">
        <w:trPr>
          <w:trHeight w:val="300"/>
        </w:trPr>
        <w:tc>
          <w:tcPr>
            <w:tcW w:w="2977" w:type="dxa"/>
            <w:noWrap/>
            <w:vAlign w:val="center"/>
            <w:hideMark/>
          </w:tcPr>
          <w:p w14:paraId="506C0C52" w14:textId="77777777" w:rsidR="008C7667" w:rsidRPr="008E07E6" w:rsidRDefault="008C7667" w:rsidP="0089126B">
            <w:pPr>
              <w:keepNext/>
              <w:jc w:val="center"/>
              <w:rPr>
                <w:b/>
                <w:bCs/>
              </w:rPr>
            </w:pPr>
            <w:r w:rsidRPr="008E07E6">
              <w:rPr>
                <w:b/>
                <w:bCs/>
              </w:rPr>
              <w:t>Typ VISu</w:t>
            </w:r>
          </w:p>
        </w:tc>
        <w:tc>
          <w:tcPr>
            <w:tcW w:w="2693" w:type="dxa"/>
            <w:noWrap/>
            <w:vAlign w:val="center"/>
            <w:hideMark/>
          </w:tcPr>
          <w:p w14:paraId="5C219881" w14:textId="77777777" w:rsidR="008C7667" w:rsidRPr="008E07E6" w:rsidRDefault="008C7667" w:rsidP="0089126B">
            <w:pPr>
              <w:keepNext/>
              <w:jc w:val="center"/>
              <w:rPr>
                <w:b/>
                <w:bCs/>
              </w:rPr>
            </w:pPr>
            <w:r w:rsidRPr="008E07E6">
              <w:rPr>
                <w:b/>
                <w:bCs/>
              </w:rPr>
              <w:t>Nástroj pro ověřování identity uživatelů</w:t>
            </w:r>
          </w:p>
        </w:tc>
        <w:tc>
          <w:tcPr>
            <w:tcW w:w="3402" w:type="dxa"/>
            <w:noWrap/>
            <w:vAlign w:val="center"/>
            <w:hideMark/>
          </w:tcPr>
          <w:p w14:paraId="0FE46A3A" w14:textId="77777777" w:rsidR="008C7667" w:rsidRPr="008E07E6" w:rsidRDefault="008C7667" w:rsidP="0089126B">
            <w:pPr>
              <w:keepNext/>
              <w:jc w:val="center"/>
              <w:rPr>
                <w:b/>
                <w:bCs/>
              </w:rPr>
            </w:pPr>
            <w:r w:rsidRPr="008E07E6">
              <w:rPr>
                <w:b/>
                <w:bCs/>
              </w:rPr>
              <w:t>Poznámka</w:t>
            </w:r>
          </w:p>
        </w:tc>
      </w:tr>
      <w:tr w:rsidR="008C7667" w:rsidRPr="008E07E6" w14:paraId="1C598240" w14:textId="77777777" w:rsidTr="0089126B">
        <w:trPr>
          <w:trHeight w:val="576"/>
        </w:trPr>
        <w:tc>
          <w:tcPr>
            <w:tcW w:w="2977" w:type="dxa"/>
            <w:noWrap/>
            <w:vAlign w:val="center"/>
            <w:hideMark/>
          </w:tcPr>
          <w:p w14:paraId="53358510" w14:textId="77777777" w:rsidR="008C7667" w:rsidRPr="008E07E6" w:rsidRDefault="008C7667" w:rsidP="0089126B">
            <w:pPr>
              <w:jc w:val="left"/>
            </w:pPr>
            <w:r w:rsidRPr="008E07E6">
              <w:t>Informační systém ekonomických informací GINIS EKO</w:t>
            </w:r>
          </w:p>
        </w:tc>
        <w:tc>
          <w:tcPr>
            <w:tcW w:w="2693" w:type="dxa"/>
            <w:vAlign w:val="center"/>
            <w:hideMark/>
          </w:tcPr>
          <w:p w14:paraId="473E96A5" w14:textId="77777777" w:rsidR="008C7667" w:rsidRPr="008E07E6" w:rsidRDefault="008C7667" w:rsidP="0089126B">
            <w:pPr>
              <w:jc w:val="left"/>
            </w:pPr>
            <w:r w:rsidRPr="008E07E6">
              <w:t>MS Active Directory</w:t>
            </w:r>
          </w:p>
        </w:tc>
        <w:tc>
          <w:tcPr>
            <w:tcW w:w="3402" w:type="dxa"/>
            <w:vAlign w:val="center"/>
            <w:hideMark/>
          </w:tcPr>
          <w:p w14:paraId="47261DFE" w14:textId="77777777" w:rsidR="008C7667" w:rsidRPr="008E07E6" w:rsidRDefault="008C7667" w:rsidP="0089126B">
            <w:pPr>
              <w:jc w:val="left"/>
            </w:pPr>
            <w:r w:rsidRPr="008E07E6">
              <w:t>Provedena integrace na MS AD, ale lze autentizovat</w:t>
            </w:r>
            <w:r w:rsidR="00996CF5">
              <w:t xml:space="preserve"> i </w:t>
            </w:r>
            <w:r w:rsidRPr="008E07E6">
              <w:t>interní službou</w:t>
            </w:r>
          </w:p>
        </w:tc>
      </w:tr>
      <w:tr w:rsidR="008C7667" w:rsidRPr="008E07E6" w14:paraId="27B5E4EA" w14:textId="77777777" w:rsidTr="0089126B">
        <w:trPr>
          <w:trHeight w:val="576"/>
        </w:trPr>
        <w:tc>
          <w:tcPr>
            <w:tcW w:w="2977" w:type="dxa"/>
            <w:noWrap/>
            <w:vAlign w:val="center"/>
            <w:hideMark/>
          </w:tcPr>
          <w:p w14:paraId="30E69716" w14:textId="77777777" w:rsidR="008C7667" w:rsidRPr="008E07E6" w:rsidRDefault="008C7667" w:rsidP="0089126B">
            <w:pPr>
              <w:jc w:val="left"/>
            </w:pPr>
            <w:r w:rsidRPr="008E07E6">
              <w:t>Informační systém spisové služby GINIS SSL</w:t>
            </w:r>
          </w:p>
        </w:tc>
        <w:tc>
          <w:tcPr>
            <w:tcW w:w="2693" w:type="dxa"/>
            <w:vAlign w:val="center"/>
            <w:hideMark/>
          </w:tcPr>
          <w:p w14:paraId="193EE58F" w14:textId="77777777" w:rsidR="008C7667" w:rsidRPr="008E07E6" w:rsidRDefault="008C7667" w:rsidP="0089126B">
            <w:pPr>
              <w:jc w:val="left"/>
            </w:pPr>
            <w:r w:rsidRPr="008E07E6">
              <w:t>Kombinovaná autentizaci jednak MS AD</w:t>
            </w:r>
            <w:r w:rsidR="00996CF5">
              <w:t xml:space="preserve"> a </w:t>
            </w:r>
            <w:r w:rsidRPr="008E07E6">
              <w:t xml:space="preserve">také přes interní databázi uživatelů </w:t>
            </w:r>
          </w:p>
        </w:tc>
        <w:tc>
          <w:tcPr>
            <w:tcW w:w="3402" w:type="dxa"/>
            <w:vAlign w:val="center"/>
            <w:hideMark/>
          </w:tcPr>
          <w:p w14:paraId="1CF96C21" w14:textId="77777777" w:rsidR="008C7667" w:rsidRPr="008E07E6" w:rsidRDefault="008C7667" w:rsidP="0089126B">
            <w:pPr>
              <w:jc w:val="left"/>
            </w:pPr>
            <w:r w:rsidRPr="008E07E6">
              <w:t>viz modul EKO</w:t>
            </w:r>
          </w:p>
        </w:tc>
      </w:tr>
      <w:tr w:rsidR="008C7667" w:rsidRPr="008E07E6" w14:paraId="7CCEF4D2" w14:textId="77777777" w:rsidTr="0089126B">
        <w:trPr>
          <w:trHeight w:val="288"/>
        </w:trPr>
        <w:tc>
          <w:tcPr>
            <w:tcW w:w="2977" w:type="dxa"/>
            <w:noWrap/>
            <w:vAlign w:val="center"/>
            <w:hideMark/>
          </w:tcPr>
          <w:p w14:paraId="081B9DF5" w14:textId="77777777" w:rsidR="008C7667" w:rsidRPr="008E07E6" w:rsidRDefault="008C7667" w:rsidP="0089126B">
            <w:pPr>
              <w:jc w:val="left"/>
            </w:pPr>
            <w:r w:rsidRPr="008E07E6">
              <w:t xml:space="preserve">Personální informační systém VEMA </w:t>
            </w:r>
          </w:p>
        </w:tc>
        <w:tc>
          <w:tcPr>
            <w:tcW w:w="2693" w:type="dxa"/>
            <w:vAlign w:val="center"/>
            <w:hideMark/>
          </w:tcPr>
          <w:p w14:paraId="26877548" w14:textId="77777777" w:rsidR="008C7667" w:rsidRPr="008E07E6" w:rsidRDefault="008C7667" w:rsidP="0089126B">
            <w:pPr>
              <w:jc w:val="left"/>
            </w:pPr>
            <w:r w:rsidRPr="008E07E6">
              <w:t>Interní služba systému</w:t>
            </w:r>
          </w:p>
        </w:tc>
        <w:tc>
          <w:tcPr>
            <w:tcW w:w="3402" w:type="dxa"/>
            <w:vAlign w:val="center"/>
            <w:hideMark/>
          </w:tcPr>
          <w:p w14:paraId="35AB0441" w14:textId="77777777" w:rsidR="008C7667" w:rsidRPr="008E07E6" w:rsidRDefault="008C7667" w:rsidP="0089126B">
            <w:pPr>
              <w:jc w:val="left"/>
            </w:pPr>
            <w:r w:rsidRPr="008E07E6">
              <w:t>Lze integrovat</w:t>
            </w:r>
            <w:r w:rsidR="00996CF5">
              <w:t xml:space="preserve"> s </w:t>
            </w:r>
            <w:r w:rsidRPr="008E07E6">
              <w:t>MS AD</w:t>
            </w:r>
          </w:p>
        </w:tc>
      </w:tr>
      <w:tr w:rsidR="008C7667" w:rsidRPr="008E07E6" w14:paraId="09BA42F8" w14:textId="77777777" w:rsidTr="0089126B">
        <w:trPr>
          <w:trHeight w:val="300"/>
        </w:trPr>
        <w:tc>
          <w:tcPr>
            <w:tcW w:w="2977" w:type="dxa"/>
            <w:noWrap/>
            <w:vAlign w:val="center"/>
            <w:hideMark/>
          </w:tcPr>
          <w:p w14:paraId="2A9319DF" w14:textId="77777777" w:rsidR="008C7667" w:rsidRPr="008E07E6" w:rsidRDefault="008C7667" w:rsidP="0089126B">
            <w:pPr>
              <w:jc w:val="left"/>
            </w:pPr>
            <w:r w:rsidRPr="008E07E6">
              <w:t>Systém elektronické pošty MS Exchange</w:t>
            </w:r>
          </w:p>
        </w:tc>
        <w:tc>
          <w:tcPr>
            <w:tcW w:w="2693" w:type="dxa"/>
            <w:vAlign w:val="center"/>
            <w:hideMark/>
          </w:tcPr>
          <w:p w14:paraId="685443F8" w14:textId="77777777" w:rsidR="008C7667" w:rsidRPr="008E07E6" w:rsidRDefault="008C7667" w:rsidP="0089126B">
            <w:pPr>
              <w:jc w:val="left"/>
            </w:pPr>
            <w:r w:rsidRPr="008E07E6">
              <w:t>MS Active Directory</w:t>
            </w:r>
          </w:p>
        </w:tc>
        <w:tc>
          <w:tcPr>
            <w:tcW w:w="3402" w:type="dxa"/>
            <w:vAlign w:val="center"/>
            <w:hideMark/>
          </w:tcPr>
          <w:p w14:paraId="03C077A2" w14:textId="77777777" w:rsidR="008C7667" w:rsidRPr="008E07E6" w:rsidRDefault="008C7667" w:rsidP="0089126B">
            <w:pPr>
              <w:jc w:val="left"/>
            </w:pPr>
            <w:r w:rsidRPr="008E07E6">
              <w:t>Pouze integrace</w:t>
            </w:r>
            <w:r w:rsidR="00996CF5">
              <w:t xml:space="preserve"> s </w:t>
            </w:r>
            <w:r w:rsidRPr="008E07E6">
              <w:t>MS AD</w:t>
            </w:r>
          </w:p>
        </w:tc>
      </w:tr>
    </w:tbl>
    <w:p w14:paraId="49A7D1A6" w14:textId="77777777" w:rsidR="008C7667" w:rsidRDefault="008C7667" w:rsidP="008C7667"/>
    <w:p w14:paraId="4622B7ED" w14:textId="77777777" w:rsidR="008C7667" w:rsidRPr="007266B1" w:rsidRDefault="008C7667" w:rsidP="008C7667">
      <w:pPr>
        <w:keepNext/>
        <w:rPr>
          <w:b/>
        </w:rPr>
      </w:pPr>
      <w:r w:rsidRPr="007266B1">
        <w:rPr>
          <w:b/>
        </w:rPr>
        <w:t>Doporučení</w:t>
      </w:r>
      <w:r>
        <w:rPr>
          <w:b/>
        </w:rPr>
        <w:t>:</w:t>
      </w:r>
    </w:p>
    <w:p w14:paraId="3CF6EB25" w14:textId="77777777" w:rsidR="008C7667" w:rsidRDefault="008C7667" w:rsidP="008C7667">
      <w:r>
        <w:t>Doporučujeme provést přípravu projektu migrace MS AD na podporovanou verzi alespoň 2008 se zrušením nebo provedením upgrade serveru KVOPTSM</w:t>
      </w:r>
      <w:r w:rsidR="00996CF5">
        <w:t xml:space="preserve"> z </w:t>
      </w:r>
      <w:r>
        <w:t>verze 2003 také na verzi 2008 nebo na vyšší. Následně doporučujeme provést plnou integraci</w:t>
      </w:r>
      <w:r w:rsidR="00996CF5">
        <w:t xml:space="preserve"> s </w:t>
      </w:r>
      <w:r>
        <w:t>MS AD</w:t>
      </w:r>
      <w:r w:rsidR="00996CF5">
        <w:t xml:space="preserve"> u </w:t>
      </w:r>
      <w:r>
        <w:t>obou VISů,</w:t>
      </w:r>
      <w:r w:rsidR="00996CF5">
        <w:t xml:space="preserve"> z </w:t>
      </w:r>
      <w:r>
        <w:t>důvodu zajištění centralizace všech autentizačních informací včetně automatizaci správy politik hesel. Protože bez provázání VISů na jeden centrální MS AD nelze na jednom místě řídit bezpečnostní politiku</w:t>
      </w:r>
      <w:r w:rsidR="00996CF5">
        <w:t xml:space="preserve"> a </w:t>
      </w:r>
      <w:r>
        <w:t>sbírat informace</w:t>
      </w:r>
      <w:r w:rsidR="00996CF5">
        <w:t xml:space="preserve"> o </w:t>
      </w:r>
      <w:r>
        <w:t>aktivitách uživatelů, případně</w:t>
      </w:r>
      <w:r w:rsidR="00996CF5">
        <w:t xml:space="preserve"> o </w:t>
      </w:r>
      <w:r>
        <w:t>prováděných změnách</w:t>
      </w:r>
      <w:r w:rsidR="00996CF5">
        <w:t xml:space="preserve"> v </w:t>
      </w:r>
      <w:r>
        <w:t>konfiguraci od administrátorů.</w:t>
      </w:r>
    </w:p>
    <w:p w14:paraId="67A7C16E" w14:textId="77777777" w:rsidR="008C7667" w:rsidRDefault="008C7667" w:rsidP="008C7667"/>
    <w:p w14:paraId="29B494BF" w14:textId="77777777" w:rsidR="008C7667" w:rsidRDefault="008C7667" w:rsidP="008C7667">
      <w:pPr>
        <w:pStyle w:val="Nadpis3"/>
      </w:pPr>
      <w:bookmarkStart w:id="10" w:name="_Toc503465295"/>
      <w:r>
        <w:t>§19 Nástroj pro řízení přístupových oprávnění</w:t>
      </w:r>
      <w:bookmarkEnd w:id="10"/>
    </w:p>
    <w:p w14:paraId="0FBB1990" w14:textId="77777777" w:rsidR="008C7667" w:rsidRDefault="008C7667" w:rsidP="008C7667">
      <w:r>
        <w:t xml:space="preserve">1. Organizace používá nástroje pro řízení přístupových oprávnění, který zajistí řízení oprávnění dle bodu a), b). </w:t>
      </w:r>
    </w:p>
    <w:p w14:paraId="17D0694E" w14:textId="77777777" w:rsidR="008C7667" w:rsidRDefault="008C7667" w:rsidP="008C7667">
      <w:r>
        <w:t>2. Není mandatorní pro správce VISu. Organizace sice používá nástroje, které zaznamenávají použití přístupových oprávnění, ale centralizace těchto informací neexistuje, takže nelze jednoduše vyhodnocovat</w:t>
      </w:r>
      <w:r w:rsidR="00996CF5">
        <w:t xml:space="preserve"> a </w:t>
      </w:r>
      <w:r>
        <w:t>porovnávat</w:t>
      </w:r>
      <w:r w:rsidR="00996CF5">
        <w:t xml:space="preserve"> s </w:t>
      </w:r>
      <w:r>
        <w:t xml:space="preserve">bezpečnostní politikou. </w:t>
      </w:r>
    </w:p>
    <w:p w14:paraId="31648D75" w14:textId="77777777" w:rsidR="008C7667" w:rsidRDefault="008C7667" w:rsidP="008C7667"/>
    <w:p w14:paraId="79939D37" w14:textId="77777777" w:rsidR="008C7667" w:rsidRDefault="008C7667" w:rsidP="008C7667">
      <w:r>
        <w:t>Gordic má vlastní podrobné logování jednak Administračních změn, ale</w:t>
      </w:r>
      <w:r w:rsidR="00996CF5">
        <w:t xml:space="preserve"> i </w:t>
      </w:r>
      <w:r>
        <w:t>operací nad daty, včetně toho kdo prohlížel (četl).</w:t>
      </w:r>
    </w:p>
    <w:p w14:paraId="2F032D69" w14:textId="77777777" w:rsidR="008C7667" w:rsidRDefault="008C7667" w:rsidP="008C7667">
      <w:pPr>
        <w:rPr>
          <w:b/>
        </w:rPr>
      </w:pPr>
    </w:p>
    <w:p w14:paraId="27F1D450" w14:textId="77777777" w:rsidR="008C7667" w:rsidRPr="007266B1" w:rsidRDefault="008C7667" w:rsidP="008C7667">
      <w:pPr>
        <w:rPr>
          <w:b/>
        </w:rPr>
      </w:pPr>
      <w:r w:rsidRPr="007266B1">
        <w:rPr>
          <w:b/>
        </w:rPr>
        <w:t>Doporučení</w:t>
      </w:r>
      <w:r>
        <w:rPr>
          <w:b/>
        </w:rPr>
        <w:t>:</w:t>
      </w:r>
    </w:p>
    <w:p w14:paraId="036AB943" w14:textId="77777777" w:rsidR="008C7667" w:rsidRDefault="008C7667" w:rsidP="008C7667">
      <w:r>
        <w:t>Organizace</w:t>
      </w:r>
      <w:r w:rsidR="00996CF5">
        <w:t xml:space="preserve"> z </w:t>
      </w:r>
      <w:r>
        <w:t>nástrojů nasazených</w:t>
      </w:r>
      <w:r w:rsidR="00996CF5">
        <w:t xml:space="preserve"> v </w:t>
      </w:r>
      <w:r>
        <w:t>současnosti není schopná automatizovaně sbírat záznamy</w:t>
      </w:r>
      <w:r w:rsidR="00996CF5">
        <w:t xml:space="preserve"> o </w:t>
      </w:r>
      <w:r>
        <w:t>použití přístupových oprávněních, centralizovaně zpracovávat</w:t>
      </w:r>
      <w:r w:rsidR="00996CF5">
        <w:t xml:space="preserve"> a </w:t>
      </w:r>
      <w:r>
        <w:t>kontrolovat zda je použití přístupových oprávnění</w:t>
      </w:r>
      <w:r w:rsidR="00996CF5">
        <w:t xml:space="preserve"> v </w:t>
      </w:r>
      <w:r>
        <w:t>souladu</w:t>
      </w:r>
      <w:r w:rsidR="00996CF5">
        <w:t xml:space="preserve"> s </w:t>
      </w:r>
      <w:r>
        <w:t>bezpečnostními potřebami</w:t>
      </w:r>
      <w:r w:rsidR="00996CF5">
        <w:t xml:space="preserve"> a </w:t>
      </w:r>
      <w:r>
        <w:t>politikou. Doporučujeme proto alespoň</w:t>
      </w:r>
      <w:r w:rsidR="00996CF5">
        <w:t xml:space="preserve"> v </w:t>
      </w:r>
      <w:r>
        <w:t>prvním kroku provést plnou integraci VISů</w:t>
      </w:r>
      <w:r w:rsidR="00996CF5">
        <w:t xml:space="preserve"> s </w:t>
      </w:r>
      <w:r>
        <w:t>MS AD</w:t>
      </w:r>
      <w:r w:rsidR="00996CF5">
        <w:t xml:space="preserve"> a </w:t>
      </w:r>
      <w:r>
        <w:t>následně implementovat nástroj, který bude sbírat</w:t>
      </w:r>
      <w:r w:rsidR="00996CF5">
        <w:t xml:space="preserve"> a </w:t>
      </w:r>
      <w:r>
        <w:t>centralizovat záznamy</w:t>
      </w:r>
      <w:r w:rsidR="00996CF5">
        <w:t xml:space="preserve"> o </w:t>
      </w:r>
      <w:r>
        <w:t>využití přístupových oprávněních, který také bude schopen alespoň zpětně vyhodnotit soulad nebo nesoulad</w:t>
      </w:r>
      <w:r w:rsidR="00996CF5">
        <w:t xml:space="preserve"> s </w:t>
      </w:r>
      <w:r>
        <w:t>platnou bezpečnostní politikou. Stejně tak je nezbytné provést integraci personálního systému VEMA obsahujícího informace</w:t>
      </w:r>
      <w:r w:rsidR="00996CF5">
        <w:t xml:space="preserve"> o </w:t>
      </w:r>
      <w:r>
        <w:t>uživatelích</w:t>
      </w:r>
      <w:r w:rsidR="00996CF5">
        <w:t xml:space="preserve"> s </w:t>
      </w:r>
      <w:r>
        <w:t>centralizovaným systémem řízení přístupových oprávnění MS AD, jak to specifikuje také §9</w:t>
      </w:r>
      <w:r w:rsidR="00996CF5">
        <w:t xml:space="preserve"> a </w:t>
      </w:r>
      <w:r>
        <w:t>zajistit tak</w:t>
      </w:r>
      <w:r w:rsidR="00996CF5">
        <w:t xml:space="preserve"> i </w:t>
      </w:r>
      <w:r>
        <w:t>zpětné kontrolní mechanizmy.</w:t>
      </w:r>
    </w:p>
    <w:p w14:paraId="3051FBA9" w14:textId="77777777" w:rsidR="008C7667" w:rsidRDefault="008C7667" w:rsidP="008C7667"/>
    <w:p w14:paraId="54303E56" w14:textId="77777777" w:rsidR="008C7667" w:rsidRDefault="008C7667" w:rsidP="008C7667">
      <w:pPr>
        <w:pStyle w:val="Nadpis3"/>
      </w:pPr>
      <w:bookmarkStart w:id="11" w:name="_Toc503465296"/>
      <w:r>
        <w:t>§20 Nástroj pro ochranu před škodlivým kódem</w:t>
      </w:r>
      <w:bookmarkEnd w:id="11"/>
    </w:p>
    <w:p w14:paraId="59D44F12" w14:textId="77777777" w:rsidR="008C7667" w:rsidRDefault="008C7667" w:rsidP="008C7667">
      <w:r>
        <w:t>Organizace používá částečně nástroj pro ochranu před škodlivým kódem</w:t>
      </w:r>
    </w:p>
    <w:p w14:paraId="40EA399C" w14:textId="77777777" w:rsidR="008C7667" w:rsidRDefault="008C7667" w:rsidP="008C7667">
      <w:r>
        <w:t>a) pro komunikaci mezi vnitřní</w:t>
      </w:r>
      <w:r w:rsidR="00996CF5">
        <w:t xml:space="preserve"> a </w:t>
      </w:r>
      <w:r>
        <w:t>vnější sítí, používá pouze Firewall,</w:t>
      </w:r>
    </w:p>
    <w:p w14:paraId="74B0E7DE" w14:textId="77777777" w:rsidR="008C7667" w:rsidRDefault="008C7667" w:rsidP="008C7667">
      <w:r>
        <w:t>b)</w:t>
      </w:r>
      <w:r w:rsidR="00996CF5">
        <w:t xml:space="preserve"> u </w:t>
      </w:r>
      <w:r>
        <w:t>serverů</w:t>
      </w:r>
      <w:r w:rsidR="00996CF5">
        <w:t xml:space="preserve"> a </w:t>
      </w:r>
      <w:r>
        <w:t>sdílených datových úložišť používá Antivirus na Windows serverech,</w:t>
      </w:r>
    </w:p>
    <w:p w14:paraId="41BC1374" w14:textId="77777777" w:rsidR="008C7667" w:rsidRDefault="008C7667" w:rsidP="008C7667">
      <w:r>
        <w:t>c)</w:t>
      </w:r>
      <w:r w:rsidR="00996CF5">
        <w:t xml:space="preserve"> u </w:t>
      </w:r>
      <w:r>
        <w:t>pracovních stanic používá Antivirus,</w:t>
      </w:r>
    </w:p>
    <w:p w14:paraId="674320E1" w14:textId="77777777" w:rsidR="008C7667" w:rsidRDefault="008C7667" w:rsidP="008C7667">
      <w:r>
        <w:t>a aktualizace nástroje pro ochranu před škodlivým kódem se provádí.</w:t>
      </w:r>
    </w:p>
    <w:p w14:paraId="15514C7B" w14:textId="77777777" w:rsidR="008C7667" w:rsidRDefault="008C7667" w:rsidP="008C7667"/>
    <w:p w14:paraId="6AEFBE02" w14:textId="77777777" w:rsidR="008C7667" w:rsidRDefault="008C7667" w:rsidP="008C7667">
      <w:r>
        <w:t>Organizace používá mezi vnitřní</w:t>
      </w:r>
      <w:r w:rsidR="00996CF5">
        <w:t xml:space="preserve"> a </w:t>
      </w:r>
      <w:r>
        <w:t>vnější sítí dvě zařízení typu Firewall viz podrobný popis</w:t>
      </w:r>
      <w:r w:rsidR="00996CF5">
        <w:t xml:space="preserve"> v </w:t>
      </w:r>
      <w:r>
        <w:t>také §17. Nicméně ani jedno zařízení na síťové úrovně neobsahuje funkcionality antivirové ochrany nebo technologie IPS/IDS.</w:t>
      </w:r>
    </w:p>
    <w:p w14:paraId="0A593CD4" w14:textId="77777777" w:rsidR="008C7667" w:rsidRDefault="008C7667" w:rsidP="008C7667"/>
    <w:p w14:paraId="1C7F4C49" w14:textId="77777777" w:rsidR="008C7667" w:rsidRDefault="008C7667" w:rsidP="008C7667">
      <w:r>
        <w:t>Organizace používá pouze servery</w:t>
      </w:r>
      <w:r w:rsidR="00996CF5">
        <w:t xml:space="preserve"> s </w:t>
      </w:r>
      <w:r>
        <w:t>operačním systém Windows server ve verzi Standard</w:t>
      </w:r>
      <w:r w:rsidR="00996CF5">
        <w:t xml:space="preserve"> a </w:t>
      </w:r>
      <w:r>
        <w:t>na nich provozuje antivir Symantec Endpoint protection ver. 12. Speciálně na Email serveru</w:t>
      </w:r>
      <w:r w:rsidR="00996CF5">
        <w:t xml:space="preserve"> s </w:t>
      </w:r>
      <w:r>
        <w:t>MS Exchange 2008 je nasazena verze antiviru Symantec Mail security, kde je také duplicitní funkcionalita</w:t>
      </w:r>
      <w:r w:rsidR="00996CF5">
        <w:t xml:space="preserve"> s </w:t>
      </w:r>
      <w:r>
        <w:t xml:space="preserve">externí </w:t>
      </w:r>
      <w:r>
        <w:lastRenderedPageBreak/>
        <w:t>službou Virusfree. Pro kontrolu příchozího směru elektronické pošty Emailů se využívá externí služba Virusfree, která provádí filtrování příchozí pošty na Antispam</w:t>
      </w:r>
      <w:r w:rsidR="00996CF5">
        <w:t xml:space="preserve"> a </w:t>
      </w:r>
      <w:r>
        <w:t xml:space="preserve">Antivir. </w:t>
      </w:r>
    </w:p>
    <w:p w14:paraId="5A9E59FE" w14:textId="77777777" w:rsidR="008C7667" w:rsidRDefault="008C7667" w:rsidP="008C7667"/>
    <w:p w14:paraId="07EF5E70" w14:textId="77777777" w:rsidR="008C7667" w:rsidRDefault="008C7667" w:rsidP="008C7667">
      <w:r>
        <w:t>PC stanicích je nasazen hromadně antivir Symantec Endpoint protection ver 12.</w:t>
      </w:r>
      <w:r w:rsidR="00996CF5">
        <w:t xml:space="preserve"> s </w:t>
      </w:r>
      <w:r>
        <w:t>funkcionalitou pouze Antivirus</w:t>
      </w:r>
      <w:r w:rsidR="00996CF5">
        <w:t xml:space="preserve"> a </w:t>
      </w:r>
      <w:r>
        <w:t>centrální správou. Celkem je</w:t>
      </w:r>
      <w:r w:rsidR="00996CF5">
        <w:t xml:space="preserve"> v </w:t>
      </w:r>
      <w:r>
        <w:t>organizaci 140 licencí Symantec Endpoint protection.</w:t>
      </w:r>
    </w:p>
    <w:p w14:paraId="05069727" w14:textId="77777777" w:rsidR="008C7667" w:rsidRDefault="008C7667" w:rsidP="008C7667"/>
    <w:p w14:paraId="68E169F0" w14:textId="77777777" w:rsidR="008C7667" w:rsidRPr="007266B1" w:rsidRDefault="008C7667" w:rsidP="008C7667">
      <w:pPr>
        <w:rPr>
          <w:b/>
        </w:rPr>
      </w:pPr>
      <w:r w:rsidRPr="007266B1">
        <w:rPr>
          <w:b/>
        </w:rPr>
        <w:t>Doporučení</w:t>
      </w:r>
      <w:r>
        <w:rPr>
          <w:b/>
        </w:rPr>
        <w:t>:</w:t>
      </w:r>
    </w:p>
    <w:p w14:paraId="2AAA13ED" w14:textId="77777777" w:rsidR="008C7667" w:rsidRDefault="008C7667" w:rsidP="008C7667">
      <w:r>
        <w:t>Naopak organizace nepoužívá řešení ochranu komunikace před škodlivým kódem mezi vnitřní</w:t>
      </w:r>
      <w:r w:rsidR="00996CF5">
        <w:t xml:space="preserve"> a </w:t>
      </w:r>
      <w:r>
        <w:t>vnější sítí například typu IPS/IDS systém,</w:t>
      </w:r>
      <w:r w:rsidR="00996CF5">
        <w:t xml:space="preserve"> a </w:t>
      </w:r>
      <w:r>
        <w:t>také je především potřeba chránit celou komunikační infrastrukturu</w:t>
      </w:r>
      <w:r w:rsidR="00996CF5">
        <w:t xml:space="preserve"> a </w:t>
      </w:r>
      <w:r>
        <w:t>ve všech směrech před škodlivými kódy. Takže doporučujeme implementovat nástroj pro ochranu veškerých komunikací dovnitř komunikační infrastruktury, jak bylo</w:t>
      </w:r>
      <w:r w:rsidR="00996CF5">
        <w:t xml:space="preserve"> v </w:t>
      </w:r>
      <w:r>
        <w:t>opatření § 17 Nástroj pro ochranu integrity komunikačních sítí</w:t>
      </w:r>
    </w:p>
    <w:p w14:paraId="59CB289D" w14:textId="77777777" w:rsidR="008C7667" w:rsidRDefault="008C7667" w:rsidP="008C7667"/>
    <w:p w14:paraId="61E1EDBE" w14:textId="77777777" w:rsidR="008C7667" w:rsidRDefault="008C7667" w:rsidP="008C7667">
      <w:pPr>
        <w:pStyle w:val="Nadpis3"/>
      </w:pPr>
      <w:bookmarkStart w:id="12" w:name="_Toc503465297"/>
      <w:r>
        <w:t>§21 Nástroj pro zaznamenávání činností</w:t>
      </w:r>
      <w:bookmarkEnd w:id="12"/>
    </w:p>
    <w:p w14:paraId="336A82A4" w14:textId="77777777" w:rsidR="008C7667" w:rsidRDefault="008C7667" w:rsidP="008C7667">
      <w:r>
        <w:t>1. Organizace nepoužívá jeden centrální nástroj pro zaznamenávání činností</w:t>
      </w:r>
      <w:r w:rsidR="00996CF5">
        <w:t xml:space="preserve"> a </w:t>
      </w:r>
      <w:r>
        <w:t>neprovádí body a), b).</w:t>
      </w:r>
    </w:p>
    <w:p w14:paraId="1822A7A5" w14:textId="77777777" w:rsidR="008C7667" w:rsidRDefault="008C7667" w:rsidP="008C7667">
      <w:r>
        <w:t>2. Organizace na jednom místě neprovádí záznamy dle bodu a) – h).</w:t>
      </w:r>
    </w:p>
    <w:p w14:paraId="04862529" w14:textId="77777777" w:rsidR="008C7667" w:rsidRDefault="008C7667" w:rsidP="008C7667">
      <w:r>
        <w:t>3. Není mandatorní pro správce VISu.</w:t>
      </w:r>
    </w:p>
    <w:p w14:paraId="294C3C8F" w14:textId="77777777" w:rsidR="008C7667" w:rsidRDefault="008C7667" w:rsidP="008C7667">
      <w:r>
        <w:t xml:space="preserve">4. Synchronizace systémového času jednotným způsobem je prováděna. </w:t>
      </w:r>
    </w:p>
    <w:p w14:paraId="6CBC094C" w14:textId="77777777" w:rsidR="008C7667" w:rsidRDefault="008C7667" w:rsidP="008C7667"/>
    <w:p w14:paraId="04BD902A" w14:textId="77777777" w:rsidR="008C7667" w:rsidRDefault="008C7667" w:rsidP="008C7667">
      <w:r>
        <w:t>Windows server</w:t>
      </w:r>
      <w:r w:rsidR="00996CF5">
        <w:t xml:space="preserve"> s </w:t>
      </w:r>
      <w:r>
        <w:t>funkcí MS AD Domain Controller (KVOPTSM 192.168.25.250) se synchronizuje</w:t>
      </w:r>
      <w:r w:rsidR="00996CF5">
        <w:t xml:space="preserve"> s </w:t>
      </w:r>
      <w:r>
        <w:t>časovým normálem</w:t>
      </w:r>
      <w:r w:rsidR="00996CF5">
        <w:t xml:space="preserve"> z </w:t>
      </w:r>
      <w:r>
        <w:t>internetu pomocí protokolu NTP.</w:t>
      </w:r>
      <w:r w:rsidR="00996CF5">
        <w:t xml:space="preserve"> Z </w:t>
      </w:r>
      <w:r>
        <w:t>tohoto serveru jsou pak synchronizované všechny servery</w:t>
      </w:r>
      <w:r w:rsidR="00996CF5">
        <w:t xml:space="preserve"> a </w:t>
      </w:r>
      <w:r>
        <w:t>počítače</w:t>
      </w:r>
      <w:r w:rsidR="00996CF5">
        <w:t xml:space="preserve"> v </w:t>
      </w:r>
      <w:r>
        <w:t>MS AD</w:t>
      </w:r>
      <w:r w:rsidR="00996CF5">
        <w:t xml:space="preserve"> a </w:t>
      </w:r>
      <w:r>
        <w:t>také virtualizační servery VMWare.</w:t>
      </w:r>
    </w:p>
    <w:p w14:paraId="77504FEE" w14:textId="77777777" w:rsidR="008C7667" w:rsidRDefault="008C7667" w:rsidP="008C7667"/>
    <w:p w14:paraId="5F1751E6" w14:textId="77777777" w:rsidR="008C7667" w:rsidRPr="007266B1" w:rsidRDefault="008C7667" w:rsidP="008C7667">
      <w:pPr>
        <w:rPr>
          <w:b/>
        </w:rPr>
      </w:pPr>
      <w:r w:rsidRPr="007266B1">
        <w:rPr>
          <w:b/>
        </w:rPr>
        <w:t>Doporučení</w:t>
      </w:r>
      <w:r>
        <w:rPr>
          <w:b/>
        </w:rPr>
        <w:t>:</w:t>
      </w:r>
    </w:p>
    <w:p w14:paraId="1CADC8E3" w14:textId="77777777" w:rsidR="008C7667" w:rsidRDefault="008C7667" w:rsidP="008C7667">
      <w:r>
        <w:t>Naopak organizace nepoužívá žádné řešení pro zaznamenávání činností, proto ke splnění požadavků technického opatření</w:t>
      </w:r>
      <w:r w:rsidR="00996CF5">
        <w:t xml:space="preserve"> z </w:t>
      </w:r>
      <w:r>
        <w:t>§21 na nástroj pro zaznamenávání činností musí implementovat takový nástroj. Tímto nástrojem je chápán centralizovaný Log management systém - Nástroj pro zaznamenávání činnosti, který bude centralizovat ukládání logů / záznamů ze všech určených prvků infrastruktury</w:t>
      </w:r>
      <w:r w:rsidR="00996CF5">
        <w:t xml:space="preserve"> a </w:t>
      </w:r>
      <w:r>
        <w:t>systémů včetně archivace po určené doby. Systém je nezbytný také jako jednotný zdroj logů pro případnou implementaci systému SIEM nebo napojení organizace na externí službu Security Operation Centrer – SOC.</w:t>
      </w:r>
    </w:p>
    <w:p w14:paraId="52006842" w14:textId="77777777" w:rsidR="008C7667" w:rsidRDefault="008C7667" w:rsidP="008C7667">
      <w:r>
        <w:t>Log Management je komplexní</w:t>
      </w:r>
      <w:r w:rsidR="00996CF5">
        <w:t xml:space="preserve"> a </w:t>
      </w:r>
      <w:r>
        <w:t>přitom jednoduchý systém pro práci</w:t>
      </w:r>
      <w:r w:rsidR="00996CF5">
        <w:t xml:space="preserve"> s </w:t>
      </w:r>
      <w:r>
        <w:t>logy</w:t>
      </w:r>
      <w:r w:rsidR="00996CF5">
        <w:t xml:space="preserve"> v </w:t>
      </w:r>
      <w:r>
        <w:t>originálním formátu/tvaru. Log Management by měl zajišťovat příjem logů</w:t>
      </w:r>
      <w:r w:rsidR="00996CF5">
        <w:t xml:space="preserve"> v </w:t>
      </w:r>
      <w:r>
        <w:t>jejich originální formě („RAW“), jejich bezpečné ukládání (šifrovaně, komprimovaně,</w:t>
      </w:r>
      <w:r w:rsidR="00996CF5">
        <w:t xml:space="preserve"> s </w:t>
      </w:r>
      <w:r>
        <w:t>použitím TSA certifikačního razítka), rychlé vyhledávání</w:t>
      </w:r>
      <w:r w:rsidR="00996CF5">
        <w:t xml:space="preserve"> a </w:t>
      </w:r>
      <w:r>
        <w:t>archivaci.</w:t>
      </w:r>
    </w:p>
    <w:p w14:paraId="74AC83DD" w14:textId="77777777" w:rsidR="008C7667" w:rsidRDefault="008C7667" w:rsidP="008C7667"/>
    <w:p w14:paraId="194BB7F6" w14:textId="77777777" w:rsidR="008C7667" w:rsidRDefault="008C7667" w:rsidP="008C7667">
      <w:pPr>
        <w:pStyle w:val="Nadpis3"/>
      </w:pPr>
      <w:bookmarkStart w:id="13" w:name="_Toc503465298"/>
      <w:r>
        <w:t>§22 Nástroj pro detekci kybernetických bezpečnostních událostí</w:t>
      </w:r>
      <w:bookmarkEnd w:id="13"/>
    </w:p>
    <w:p w14:paraId="08DD29D1" w14:textId="77777777" w:rsidR="008C7667" w:rsidRDefault="008C7667" w:rsidP="008C7667">
      <w:r>
        <w:t>1. Organizace nepoužívá jednotný nástroj pro detekci kybernetických bezpečnostních událostí.</w:t>
      </w:r>
    </w:p>
    <w:p w14:paraId="2799FB69" w14:textId="77777777" w:rsidR="008C7667" w:rsidRDefault="008C7667" w:rsidP="008C7667">
      <w:r>
        <w:t>2. Není mandatorní pro správce VISu</w:t>
      </w:r>
      <w:r w:rsidR="00996CF5">
        <w:t xml:space="preserve"> a </w:t>
      </w:r>
      <w:r>
        <w:t>organizace takový nástroj pro detekci kybernetických bezpečnostních událostí podle bodu a), b) nepoužívá.</w:t>
      </w:r>
    </w:p>
    <w:p w14:paraId="594EC5BB" w14:textId="77777777" w:rsidR="008C7667" w:rsidRDefault="008C7667" w:rsidP="008C7667"/>
    <w:p w14:paraId="3E0487ED" w14:textId="77777777" w:rsidR="008C7667" w:rsidRPr="007266B1" w:rsidRDefault="008C7667" w:rsidP="008C7667">
      <w:pPr>
        <w:rPr>
          <w:b/>
        </w:rPr>
      </w:pPr>
      <w:r w:rsidRPr="007266B1">
        <w:rPr>
          <w:b/>
        </w:rPr>
        <w:t>Doporučení</w:t>
      </w:r>
      <w:r>
        <w:rPr>
          <w:b/>
        </w:rPr>
        <w:t>:</w:t>
      </w:r>
    </w:p>
    <w:p w14:paraId="4EDF65A4" w14:textId="77777777" w:rsidR="008C7667" w:rsidRDefault="008C7667" w:rsidP="008C7667">
      <w:r>
        <w:t>Organizace</w:t>
      </w:r>
      <w:r w:rsidR="00996CF5">
        <w:t xml:space="preserve"> v </w:t>
      </w:r>
      <w:r>
        <w:t>současnosti nepoužívá žádný</w:t>
      </w:r>
      <w:r w:rsidR="00996CF5">
        <w:t xml:space="preserve"> z </w:t>
      </w:r>
      <w:r>
        <w:t>nástrojů pro detekci kybernetických bezpečnostních událostí, přestože vnitřní komunikační infrastruktura organizace je jednou</w:t>
      </w:r>
      <w:r w:rsidR="00996CF5">
        <w:t xml:space="preserve"> z </w:t>
      </w:r>
      <w:r>
        <w:t>nejklíčovějších částí celého ICT, protože po této infrastruktuře nezávisle funguje několik nejen identifikovaných KIS, ale</w:t>
      </w:r>
      <w:r w:rsidR="00996CF5">
        <w:t xml:space="preserve"> i </w:t>
      </w:r>
      <w:r>
        <w:t>obchodně kritických aplikací</w:t>
      </w:r>
      <w:r w:rsidR="00996CF5">
        <w:t xml:space="preserve"> a </w:t>
      </w:r>
      <w:r>
        <w:t>jiných bezpečnostních systémů.</w:t>
      </w:r>
    </w:p>
    <w:p w14:paraId="6B4B168C" w14:textId="77777777" w:rsidR="008C7667" w:rsidRDefault="008C7667" w:rsidP="008C7667"/>
    <w:p w14:paraId="3AACEE1F" w14:textId="77777777" w:rsidR="008C7667" w:rsidRPr="00024D5E" w:rsidRDefault="008C7667" w:rsidP="008C7667">
      <w:pPr>
        <w:pStyle w:val="Nadpis3"/>
      </w:pPr>
      <w:bookmarkStart w:id="14" w:name="_Toc503465299"/>
      <w:r w:rsidRPr="00024D5E">
        <w:t>§23 Nástroj pro sběr</w:t>
      </w:r>
      <w:r w:rsidR="00996CF5">
        <w:t xml:space="preserve"> a </w:t>
      </w:r>
      <w:r w:rsidRPr="00024D5E">
        <w:t>vyhodnocení kybernetických bezpečnostních událostí</w:t>
      </w:r>
      <w:bookmarkEnd w:id="14"/>
    </w:p>
    <w:p w14:paraId="1737FF72" w14:textId="77777777" w:rsidR="008C7667" w:rsidRDefault="008C7667" w:rsidP="008C7667">
      <w:r>
        <w:t>Celkové hodnocení: - Mandatorně není vyžadován</w:t>
      </w:r>
    </w:p>
    <w:p w14:paraId="5A4F6645" w14:textId="77777777" w:rsidR="008C7667" w:rsidRDefault="008C7667" w:rsidP="008C7667"/>
    <w:p w14:paraId="33134533" w14:textId="77777777" w:rsidR="008C7667" w:rsidRDefault="008C7667" w:rsidP="008C7667">
      <w:r w:rsidRPr="0072226A">
        <w:t>Organizace</w:t>
      </w:r>
      <w:r w:rsidR="00996CF5">
        <w:t xml:space="preserve"> v </w:t>
      </w:r>
      <w:r w:rsidRPr="0072226A">
        <w:t>současnosti nepoužívá žádný</w:t>
      </w:r>
      <w:r w:rsidR="00996CF5">
        <w:t xml:space="preserve"> z </w:t>
      </w:r>
      <w:r w:rsidRPr="0072226A">
        <w:t>nástrojů pro sběr</w:t>
      </w:r>
      <w:r w:rsidR="00996CF5">
        <w:t xml:space="preserve"> a </w:t>
      </w:r>
      <w:r w:rsidRPr="0072226A">
        <w:t>vyhodnocení kybernetických bezpečnostních událostí.</w:t>
      </w:r>
    </w:p>
    <w:p w14:paraId="05529118" w14:textId="77777777" w:rsidR="008C7667" w:rsidRDefault="008C7667" w:rsidP="008C7667">
      <w:pPr>
        <w:pStyle w:val="Nadpis3"/>
      </w:pPr>
      <w:bookmarkStart w:id="15" w:name="_Toc503465300"/>
      <w:r>
        <w:t>§24 Aplikační bezpečnost</w:t>
      </w:r>
      <w:bookmarkEnd w:id="15"/>
    </w:p>
    <w:p w14:paraId="4B94F7D8" w14:textId="77777777" w:rsidR="008C7667" w:rsidRDefault="008C7667" w:rsidP="008C7667">
      <w:r>
        <w:t>1. Organizace neprovádí pravidelně bezpečnostní testy zranitelnosti aplikací.</w:t>
      </w:r>
    </w:p>
    <w:p w14:paraId="2CF5072A" w14:textId="77777777" w:rsidR="008C7667" w:rsidRDefault="008C7667" w:rsidP="008C7667">
      <w:r>
        <w:lastRenderedPageBreak/>
        <w:t>2. Není mandatorní pro správce VISu. Organizace zajistila aplikační bezpečnost tohoto bodu tak, že aplikace VIS nejsou přístupné</w:t>
      </w:r>
      <w:r w:rsidR="00996CF5">
        <w:t xml:space="preserve"> z </w:t>
      </w:r>
      <w:r>
        <w:t>vnější sítě</w:t>
      </w:r>
      <w:r w:rsidR="00996CF5">
        <w:t xml:space="preserve"> s </w:t>
      </w:r>
      <w:r>
        <w:t>výjimkou části aplikace MS Exchange funkcionality OWA.</w:t>
      </w:r>
      <w:r w:rsidR="00996CF5">
        <w:t xml:space="preserve"> A </w:t>
      </w:r>
      <w:r>
        <w:t>dále aplikace VIS systém Ginis</w:t>
      </w:r>
      <w:r w:rsidR="00996CF5">
        <w:t xml:space="preserve"> a </w:t>
      </w:r>
      <w:r>
        <w:t>Vema mají implementované ochrany transakcí, jak je popisuje písmeno b).</w:t>
      </w:r>
    </w:p>
    <w:p w14:paraId="4F20AD19" w14:textId="77777777" w:rsidR="008C7667" w:rsidRDefault="008C7667" w:rsidP="008C7667"/>
    <w:p w14:paraId="339D85EE" w14:textId="77777777" w:rsidR="008C7667" w:rsidRDefault="008C7667" w:rsidP="008C7667">
      <w:r>
        <w:t>Testy zranitelnosti prováděla firma Anect</w:t>
      </w:r>
      <w:r w:rsidR="00996CF5">
        <w:t xml:space="preserve"> v </w:t>
      </w:r>
      <w:r>
        <w:t>roce 2014 pomocí nástroje, tzn. Automatizované testy</w:t>
      </w:r>
    </w:p>
    <w:p w14:paraId="3D27B9E0" w14:textId="77777777" w:rsidR="008C7667" w:rsidRDefault="008C7667" w:rsidP="008C7667"/>
    <w:p w14:paraId="3812ABFB" w14:textId="77777777" w:rsidR="008C7667" w:rsidRPr="00996C39" w:rsidRDefault="008C7667" w:rsidP="008C7667">
      <w:pPr>
        <w:rPr>
          <w:b/>
        </w:rPr>
      </w:pPr>
      <w:r w:rsidRPr="00996C39">
        <w:rPr>
          <w:b/>
        </w:rPr>
        <w:t>Doporučení</w:t>
      </w:r>
      <w:r>
        <w:rPr>
          <w:b/>
        </w:rPr>
        <w:t>:</w:t>
      </w:r>
    </w:p>
    <w:p w14:paraId="3F5C7B59" w14:textId="77777777" w:rsidR="008C7667" w:rsidRDefault="008C7667" w:rsidP="008C7667">
      <w:r>
        <w:t>Organizace</w:t>
      </w:r>
      <w:r w:rsidR="00996CF5">
        <w:t xml:space="preserve"> v </w:t>
      </w:r>
      <w:r>
        <w:t>minulosti provedla jednorázový test zranitelnosti externím dodavatelem. Pro splnění požadavků technického opatření je nezbytné provádět testy zranitelnosti, opakovaně</w:t>
      </w:r>
      <w:r w:rsidR="00996CF5">
        <w:t xml:space="preserve"> v </w:t>
      </w:r>
      <w:r>
        <w:t>pravidelných cyklech. Tyto testy zranitelnosti musí být provedeny včetně odborného vyhodnocení</w:t>
      </w:r>
      <w:r w:rsidR="00996CF5">
        <w:t xml:space="preserve"> a </w:t>
      </w:r>
      <w:r>
        <w:t>návrhu opatření</w:t>
      </w:r>
      <w:r w:rsidR="00996CF5">
        <w:t xml:space="preserve"> k </w:t>
      </w:r>
      <w:r>
        <w:t>ošetření zjištěných zranitelností</w:t>
      </w:r>
      <w:r w:rsidR="00996CF5">
        <w:t xml:space="preserve"> a </w:t>
      </w:r>
      <w:r>
        <w:t>problémů, které</w:t>
      </w:r>
      <w:r w:rsidR="00996CF5">
        <w:t xml:space="preserve"> v </w:t>
      </w:r>
      <w:r>
        <w:t>tomto případě je nezbytné</w:t>
      </w:r>
      <w:r w:rsidR="00996CF5">
        <w:t xml:space="preserve"> a </w:t>
      </w:r>
      <w:r>
        <w:t>není možné ho provést interními kapacitami. Nejdříve je nezbytné provést iniciační testy zranitelnosti, ke zjištění základní úrovně. Následně pak opakované, pravidelné testy zranitelnosti</w:t>
      </w:r>
      <w:r w:rsidR="00996CF5">
        <w:t xml:space="preserve"> v </w:t>
      </w:r>
      <w:r>
        <w:t>intervalech stanovených interními pravidly.</w:t>
      </w:r>
    </w:p>
    <w:p w14:paraId="59F4E3E4" w14:textId="77777777" w:rsidR="008C7667" w:rsidRDefault="008C7667" w:rsidP="008C7667"/>
    <w:p w14:paraId="22D78483" w14:textId="77777777" w:rsidR="008C7667" w:rsidRDefault="008C7667" w:rsidP="008C7667">
      <w:pPr>
        <w:pStyle w:val="Nadpis3"/>
      </w:pPr>
      <w:bookmarkStart w:id="16" w:name="_Toc503465301"/>
      <w:r>
        <w:t>§25 Kryptografické prostředky</w:t>
      </w:r>
      <w:bookmarkEnd w:id="16"/>
    </w:p>
    <w:p w14:paraId="41035188" w14:textId="77777777" w:rsidR="008C7667" w:rsidRDefault="008C7667" w:rsidP="008C7667">
      <w:r>
        <w:t>1. a) Organizace nestanovila úroveň kryptografické ochrany.</w:t>
      </w:r>
    </w:p>
    <w:p w14:paraId="375BB43C" w14:textId="77777777" w:rsidR="008C7667" w:rsidRDefault="008C7667" w:rsidP="008C7667">
      <w:r>
        <w:t>1. b) Organizace nestanovila pravidla kryptografické ochrany informací.</w:t>
      </w:r>
    </w:p>
    <w:p w14:paraId="541E35DE" w14:textId="77777777" w:rsidR="008C7667" w:rsidRDefault="008C7667" w:rsidP="008C7667">
      <w:r>
        <w:t>2. Není mandatorní pro správce VISu.</w:t>
      </w:r>
    </w:p>
    <w:p w14:paraId="260557D9" w14:textId="77777777" w:rsidR="008C7667" w:rsidRDefault="008C7667" w:rsidP="008C7667"/>
    <w:p w14:paraId="3607DD46" w14:textId="77777777" w:rsidR="008C7667" w:rsidRDefault="008C7667" w:rsidP="008C7667">
      <w:r>
        <w:t>Nepoužívá se šifrování dat na souborových systémech</w:t>
      </w:r>
      <w:r w:rsidR="00996CF5">
        <w:t xml:space="preserve"> u </w:t>
      </w:r>
      <w:r>
        <w:t>serverů ani na PC stanicích. Organizace používá cca 25 notebooků, ale ani tam není použito šifrování dat (např. Bitlocker).</w:t>
      </w:r>
    </w:p>
    <w:p w14:paraId="66C09E2B" w14:textId="77777777" w:rsidR="008C7667" w:rsidRDefault="008C7667" w:rsidP="008C7667">
      <w:r>
        <w:t>Nepoužívají se technologie pro šifrování Emailů.</w:t>
      </w:r>
    </w:p>
    <w:p w14:paraId="0680CC5D" w14:textId="77777777" w:rsidR="008C7667" w:rsidRDefault="008C7667" w:rsidP="008C7667">
      <w:r>
        <w:t>Nepoužívají se technologie pro šifrování dat předávaných mimo organizaci.</w:t>
      </w:r>
    </w:p>
    <w:p w14:paraId="162CBF1D" w14:textId="77777777" w:rsidR="008C7667" w:rsidRDefault="008C7667" w:rsidP="008C7667">
      <w:r>
        <w:t>Nepoužívají se technologie šifrování dat</w:t>
      </w:r>
      <w:r w:rsidR="00996CF5">
        <w:t xml:space="preserve"> v </w:t>
      </w:r>
      <w:r>
        <w:t>databázích.</w:t>
      </w:r>
    </w:p>
    <w:p w14:paraId="4DAC7F45" w14:textId="77777777" w:rsidR="008C7667" w:rsidRDefault="008C7667" w:rsidP="008C7667">
      <w:r w:rsidRPr="0072226A">
        <w:t>Organizace neprovozuje vlastní PKI infrastrukturu, pro potřeby vydávání elektronických podpisů využívá služeb společnosti I.CA.</w:t>
      </w:r>
    </w:p>
    <w:p w14:paraId="6D9B5BB2" w14:textId="77777777" w:rsidR="008C7667" w:rsidRDefault="008C7667" w:rsidP="008C7667"/>
    <w:p w14:paraId="7C19AF80" w14:textId="77777777" w:rsidR="008C7667" w:rsidRPr="00996C39" w:rsidRDefault="008C7667" w:rsidP="008C7667">
      <w:pPr>
        <w:rPr>
          <w:b/>
        </w:rPr>
      </w:pPr>
      <w:r w:rsidRPr="00996C39">
        <w:rPr>
          <w:b/>
        </w:rPr>
        <w:t>Doporučení</w:t>
      </w:r>
      <w:r>
        <w:rPr>
          <w:b/>
        </w:rPr>
        <w:t>:</w:t>
      </w:r>
    </w:p>
    <w:p w14:paraId="006EBAD0" w14:textId="77777777" w:rsidR="008C7667" w:rsidRDefault="008C7667" w:rsidP="008C7667">
      <w:r>
        <w:t>Musí být vytvořeny pravidla pro kryptografické mechanizmy jednotlivých technologií, které jsou</w:t>
      </w:r>
      <w:r w:rsidR="00996CF5">
        <w:t xml:space="preserve"> v </w:t>
      </w:r>
      <w:r>
        <w:t>souladu</w:t>
      </w:r>
      <w:r w:rsidR="00996CF5">
        <w:t xml:space="preserve"> s </w:t>
      </w:r>
      <w:r>
        <w:t xml:space="preserve">VyKB. </w:t>
      </w:r>
    </w:p>
    <w:p w14:paraId="33017409" w14:textId="77777777" w:rsidR="008C7667" w:rsidRDefault="008C7667" w:rsidP="008C7667"/>
    <w:p w14:paraId="59CD5922" w14:textId="77777777" w:rsidR="008C7667" w:rsidRDefault="008C7667" w:rsidP="008C7667">
      <w:pPr>
        <w:pStyle w:val="Nadpis3"/>
      </w:pPr>
      <w:bookmarkStart w:id="17" w:name="_Toc503465302"/>
      <w:r>
        <w:t>§26 Nástroje pro zajištění vysoké úrovně dostupnosti</w:t>
      </w:r>
      <w:bookmarkEnd w:id="17"/>
    </w:p>
    <w:p w14:paraId="35E146DB" w14:textId="77777777" w:rsidR="008C7667" w:rsidRPr="00516857" w:rsidRDefault="008C7667" w:rsidP="008C7667">
      <w:r w:rsidRPr="00516857">
        <w:t>1.</w:t>
      </w:r>
      <w:r>
        <w:t xml:space="preserve"> </w:t>
      </w:r>
      <w:r w:rsidRPr="00516857">
        <w:t>Organizace používá nástroje pro zajištění úrovně dostupnosti informací</w:t>
      </w:r>
      <w:r>
        <w:t xml:space="preserve"> splňující požadavky bodu </w:t>
      </w:r>
      <w:r w:rsidRPr="00516857">
        <w:t>a), b)</w:t>
      </w:r>
      <w:r>
        <w:t>.</w:t>
      </w:r>
    </w:p>
    <w:p w14:paraId="1E680518" w14:textId="77777777" w:rsidR="008C7667" w:rsidRDefault="008C7667" w:rsidP="008C7667">
      <w:r w:rsidRPr="00516857">
        <w:t xml:space="preserve">2. </w:t>
      </w:r>
      <w:r w:rsidRPr="008417CC">
        <w:t>Není mandatorní pro správce VISu</w:t>
      </w:r>
      <w:r>
        <w:t>. Přesto organizace plní požadavky kladené</w:t>
      </w:r>
      <w:r w:rsidR="00996CF5">
        <w:t xml:space="preserve"> v </w:t>
      </w:r>
      <w:r>
        <w:t xml:space="preserve">bodu 2., kdy </w:t>
      </w:r>
      <w:r w:rsidRPr="00516857">
        <w:t>zálohuje důležitá technická aktiva</w:t>
      </w:r>
      <w:r w:rsidR="00996CF5">
        <w:t xml:space="preserve"> a </w:t>
      </w:r>
      <w:r>
        <w:t>také</w:t>
      </w:r>
      <w:r w:rsidRPr="00516857">
        <w:t xml:space="preserve"> používá redundantní řešení</w:t>
      </w:r>
      <w:r w:rsidR="00996CF5">
        <w:t xml:space="preserve"> v </w:t>
      </w:r>
      <w:r w:rsidRPr="00516857">
        <w:t>technických návrzích</w:t>
      </w:r>
    </w:p>
    <w:p w14:paraId="179832C7" w14:textId="77777777" w:rsidR="008C7667" w:rsidRDefault="008C7667" w:rsidP="008C7667"/>
    <w:p w14:paraId="44E0B397" w14:textId="77777777" w:rsidR="008C7667" w:rsidRPr="004559B1" w:rsidRDefault="008C7667" w:rsidP="008C7667">
      <w:r>
        <w:t>Organizace používá virtualizační technologie VMWare na dvou Hewlett Packard serverech typu Blade</w:t>
      </w:r>
      <w:r w:rsidR="00996CF5">
        <w:t xml:space="preserve"> s </w:t>
      </w:r>
      <w:r>
        <w:t>celkem 8 ks „žiletkových“ serverů</w:t>
      </w:r>
      <w:r w:rsidR="00996CF5">
        <w:t xml:space="preserve"> v </w:t>
      </w:r>
      <w:r>
        <w:t>rozdělení 6 ks staré fyzické servery</w:t>
      </w:r>
      <w:r w:rsidR="00996CF5">
        <w:t xml:space="preserve"> a </w:t>
      </w:r>
      <w:r w:rsidR="004E2FE6" w:rsidRPr="004E2FE6">
        <w:t xml:space="preserve">2ks </w:t>
      </w:r>
      <w:r w:rsidRPr="000057CE">
        <w:t>nové</w:t>
      </w:r>
      <w:r>
        <w:t xml:space="preserve"> fyzické servery.</w:t>
      </w:r>
    </w:p>
    <w:p w14:paraId="7B5683A4" w14:textId="77777777" w:rsidR="008C7667" w:rsidRDefault="008C7667" w:rsidP="008C7667">
      <w:r>
        <w:t>Vlastní rozdělení je:</w:t>
      </w:r>
    </w:p>
    <w:p w14:paraId="410517F9" w14:textId="77777777" w:rsidR="008C7667" w:rsidRDefault="008C7667" w:rsidP="007F2158">
      <w:pPr>
        <w:pStyle w:val="Odstavecseseznamem"/>
        <w:numPr>
          <w:ilvl w:val="0"/>
          <w:numId w:val="28"/>
        </w:numPr>
        <w:spacing w:after="120"/>
        <w:contextualSpacing/>
      </w:pPr>
      <w:r>
        <w:t xml:space="preserve">4x VMWare 4.x Enterprise servery (zapnuté DRS, HA vypnuté) asi 22 virtuálních serverů, aktivních 13 </w:t>
      </w:r>
    </w:p>
    <w:p w14:paraId="7B758CC9" w14:textId="77777777" w:rsidR="008C7667" w:rsidRDefault="008C7667" w:rsidP="007F2158">
      <w:pPr>
        <w:pStyle w:val="Odstavecseseznamem"/>
        <w:numPr>
          <w:ilvl w:val="0"/>
          <w:numId w:val="28"/>
        </w:numPr>
        <w:spacing w:after="120"/>
        <w:contextualSpacing/>
      </w:pPr>
      <w:r>
        <w:t>2x VMWare 5.5 Enterprise servery, vCenter 5 standard 7 virtuálních serverů</w:t>
      </w:r>
    </w:p>
    <w:p w14:paraId="67A6F959" w14:textId="77777777" w:rsidR="008C7667" w:rsidRDefault="008C7667" w:rsidP="008C7667">
      <w:r>
        <w:t>Bohužel celou virtualizační platformu založenou na technologii VMWare verze 4 není možné upgradovat na verzi 5.5</w:t>
      </w:r>
      <w:r w:rsidR="00996CF5">
        <w:t xml:space="preserve"> z </w:t>
      </w:r>
      <w:r>
        <w:t>důvodu nekompatibility hardware virtualizačních serverů. Proto byla také pořízena celá nová virtualizační platforma servery</w:t>
      </w:r>
      <w:r w:rsidR="00996CF5">
        <w:t xml:space="preserve"> a </w:t>
      </w:r>
      <w:r>
        <w:t>VMWare ve verzi 5.5. Obě platformy jsou provozovány odděleně</w:t>
      </w:r>
      <w:r w:rsidR="00996CF5">
        <w:t xml:space="preserve"> a </w:t>
      </w:r>
      <w:r>
        <w:t>předpoklad je přesunutí klíčových aplikací na novou virtuální platformu</w:t>
      </w:r>
      <w:r w:rsidR="00996CF5">
        <w:t xml:space="preserve"> s </w:t>
      </w:r>
      <w:r>
        <w:t>následným postupným vypnutím staré platformy.</w:t>
      </w:r>
    </w:p>
    <w:p w14:paraId="0BB8AEC4" w14:textId="77777777" w:rsidR="008C7667" w:rsidRDefault="008C7667" w:rsidP="008C7667"/>
    <w:p w14:paraId="47154A1A" w14:textId="77777777" w:rsidR="008C7667" w:rsidRDefault="008C7667" w:rsidP="008C7667">
      <w:r>
        <w:t>Pro zálohování používá organizace zase dvě zálohovací technologie</w:t>
      </w:r>
      <w:r w:rsidR="00996CF5">
        <w:t xml:space="preserve"> a </w:t>
      </w:r>
      <w:r>
        <w:t>to:</w:t>
      </w:r>
    </w:p>
    <w:p w14:paraId="16C8AA6E" w14:textId="77777777" w:rsidR="008C7667" w:rsidRDefault="008C7667" w:rsidP="007F2158">
      <w:pPr>
        <w:pStyle w:val="Odstavecseseznamem"/>
        <w:numPr>
          <w:ilvl w:val="0"/>
          <w:numId w:val="29"/>
        </w:numPr>
        <w:spacing w:after="120"/>
        <w:contextualSpacing/>
      </w:pPr>
      <w:r>
        <w:t>IBM Tivoli Storage Manager (IBM TSM)</w:t>
      </w:r>
    </w:p>
    <w:p w14:paraId="2B3EEF6A" w14:textId="77777777" w:rsidR="008C7667" w:rsidRDefault="008C7667" w:rsidP="007F2158">
      <w:pPr>
        <w:pStyle w:val="Odstavecseseznamem"/>
        <w:numPr>
          <w:ilvl w:val="0"/>
          <w:numId w:val="29"/>
        </w:numPr>
        <w:spacing w:after="120"/>
        <w:contextualSpacing/>
      </w:pPr>
      <w:r>
        <w:t>VMWare Data recovery</w:t>
      </w:r>
    </w:p>
    <w:p w14:paraId="28738ADA" w14:textId="77777777" w:rsidR="008C7667" w:rsidRDefault="008C7667" w:rsidP="008C7667">
      <w:r>
        <w:t>Jako zálohovací médium se používá</w:t>
      </w:r>
    </w:p>
    <w:p w14:paraId="73A2A2C3" w14:textId="77777777" w:rsidR="008C7667" w:rsidRPr="00FE2177" w:rsidRDefault="008C7667" w:rsidP="007F2158">
      <w:pPr>
        <w:pStyle w:val="Odstavecseseznamem"/>
        <w:numPr>
          <w:ilvl w:val="0"/>
          <w:numId w:val="30"/>
        </w:numPr>
        <w:spacing w:after="120"/>
        <w:contextualSpacing/>
        <w:rPr>
          <w:lang w:val="en-US"/>
        </w:rPr>
      </w:pPr>
      <w:r>
        <w:lastRenderedPageBreak/>
        <w:t>Pásková mechanika Dell PowerVault TL</w:t>
      </w:r>
      <w:r w:rsidRPr="00FE2177">
        <w:rPr>
          <w:lang w:val="en-US"/>
        </w:rPr>
        <w:t>2000 – 2x drive</w:t>
      </w:r>
    </w:p>
    <w:p w14:paraId="414AFD50" w14:textId="77777777" w:rsidR="008C7667" w:rsidRDefault="008C7667" w:rsidP="007F2158">
      <w:pPr>
        <w:pStyle w:val="Odstavecseseznamem"/>
        <w:numPr>
          <w:ilvl w:val="0"/>
          <w:numId w:val="30"/>
        </w:numPr>
        <w:spacing w:after="120"/>
        <w:contextualSpacing/>
      </w:pPr>
      <w:r>
        <w:t>Datové úložiště</w:t>
      </w:r>
    </w:p>
    <w:p w14:paraId="74E4C43F" w14:textId="77777777" w:rsidR="008C7667" w:rsidRDefault="008C7667" w:rsidP="008C7667">
      <w:r>
        <w:t>Zálohovací systém IBM TSM používá speciálního agenta pro zálohování souborů, zálohování databáze</w:t>
      </w:r>
      <w:r w:rsidR="00996CF5">
        <w:t xml:space="preserve"> a </w:t>
      </w:r>
      <w:r>
        <w:t>zálohování Email serveru (MS Exchange)</w:t>
      </w:r>
    </w:p>
    <w:p w14:paraId="07498B18" w14:textId="77777777" w:rsidR="008C7667" w:rsidRDefault="008C7667" w:rsidP="008C7667"/>
    <w:p w14:paraId="2B69C1E8" w14:textId="77777777" w:rsidR="008C7667" w:rsidRDefault="008C7667" w:rsidP="008C7667">
      <w:r>
        <w:t>Zálohovací systém IBM TSM server je pracuje na fyzickém serveru</w:t>
      </w:r>
      <w:r w:rsidR="00996CF5">
        <w:t xml:space="preserve"> s </w:t>
      </w:r>
      <w:r>
        <w:t>operačním systémem Windows 2003R2, který je současně nositelem rolí MS AD jako Domain Controller.</w:t>
      </w:r>
    </w:p>
    <w:p w14:paraId="13409EE0" w14:textId="77777777" w:rsidR="008C7667" w:rsidRDefault="008C7667" w:rsidP="008C7667">
      <w:r>
        <w:t>VMWare se zálohuje přes virtuální appliance VMWare Data recovery, která ukládá data přes iSCSI diskové pole (1,4TB</w:t>
      </w:r>
      <w:r w:rsidR="00996CF5">
        <w:t xml:space="preserve"> a </w:t>
      </w:r>
      <w:r>
        <w:t>1,89TB)</w:t>
      </w:r>
    </w:p>
    <w:p w14:paraId="311BB6B1" w14:textId="77777777" w:rsidR="008C7667" w:rsidRDefault="008C7667" w:rsidP="008C7667"/>
    <w:p w14:paraId="0F3C6A70" w14:textId="77777777" w:rsidR="008C7667" w:rsidRDefault="008C7667" w:rsidP="008C7667">
      <w:r>
        <w:t>Naopak organizace nepoužívá žádný</w:t>
      </w:r>
      <w:r w:rsidR="00996CF5">
        <w:t xml:space="preserve"> z </w:t>
      </w:r>
      <w:r>
        <w:t>centralizovaných nástrojů pro Provozně – technický monitoring</w:t>
      </w:r>
      <w:r w:rsidR="00996CF5">
        <w:t xml:space="preserve"> a </w:t>
      </w:r>
      <w:r>
        <w:t>dohled infrastruktury</w:t>
      </w:r>
      <w:r w:rsidR="00996CF5">
        <w:t xml:space="preserve"> a </w:t>
      </w:r>
      <w:r>
        <w:t>aplikací.</w:t>
      </w:r>
    </w:p>
    <w:p w14:paraId="1BCBFEC4" w14:textId="77777777" w:rsidR="008C7667" w:rsidRPr="00516857" w:rsidRDefault="008C7667" w:rsidP="008C7667"/>
    <w:p w14:paraId="7BF961E4" w14:textId="77777777" w:rsidR="008C7667" w:rsidRPr="00303965" w:rsidRDefault="008C7667" w:rsidP="008C7667">
      <w:pPr>
        <w:keepNext/>
        <w:rPr>
          <w:b/>
        </w:rPr>
      </w:pPr>
      <w:bookmarkStart w:id="18" w:name="_Toc444200456"/>
      <w:r w:rsidRPr="00303965">
        <w:rPr>
          <w:b/>
        </w:rPr>
        <w:t>Doporučení</w:t>
      </w:r>
      <w:bookmarkEnd w:id="18"/>
      <w:r w:rsidRPr="00303965">
        <w:rPr>
          <w:b/>
        </w:rPr>
        <w:t>:</w:t>
      </w:r>
    </w:p>
    <w:p w14:paraId="292D6CFA" w14:textId="77777777" w:rsidR="008C7667" w:rsidRDefault="008C7667" w:rsidP="008C7667">
      <w:r>
        <w:t>Organizace používá n</w:t>
      </w:r>
      <w:r w:rsidRPr="00282AF3">
        <w:t>ástroje pro zajištění vysoké úrovně dostupnosti</w:t>
      </w:r>
      <w:r w:rsidR="00996CF5">
        <w:t xml:space="preserve"> a </w:t>
      </w:r>
      <w:r>
        <w:t>to založené na virtualizačních technologiích firmy VMWare včetně odpovídajícího zálohování.</w:t>
      </w:r>
    </w:p>
    <w:p w14:paraId="4EBA841E" w14:textId="77777777" w:rsidR="008C7667" w:rsidRDefault="008C7667" w:rsidP="008C7667">
      <w:r>
        <w:t>Virtualizační technologie firmy VMWare se používají ve dvou verzích</w:t>
      </w:r>
      <w:r w:rsidR="00996CF5">
        <w:t xml:space="preserve"> a </w:t>
      </w:r>
      <w:r>
        <w:t>to ve staré verzi 4.x</w:t>
      </w:r>
      <w:r w:rsidR="00996CF5">
        <w:t xml:space="preserve"> a v </w:t>
      </w:r>
      <w:r>
        <w:t>nové verzi 5.5. Vzhledem</w:t>
      </w:r>
      <w:r w:rsidR="00996CF5">
        <w:t xml:space="preserve"> k </w:t>
      </w:r>
      <w:r>
        <w:t>předpokládanému vypnutí starší virtualizační technologie verze 4.x doporučujeme naplánovat doplnění virtualizační platformy VMWare 5.5</w:t>
      </w:r>
      <w:r w:rsidR="00996CF5">
        <w:t xml:space="preserve"> o </w:t>
      </w:r>
      <w:r>
        <w:t>další fyzický virtualizační server do některé oddělené místnosti</w:t>
      </w:r>
      <w:r w:rsidR="00996CF5">
        <w:t xml:space="preserve"> v </w:t>
      </w:r>
      <w:r>
        <w:t xml:space="preserve">jiné části budovy. </w:t>
      </w:r>
    </w:p>
    <w:p w14:paraId="646B4FCF" w14:textId="77777777" w:rsidR="008C7667" w:rsidRDefault="008C7667" w:rsidP="008C7667">
      <w:r w:rsidRPr="00282AF3">
        <w:t>Pro naplnění technického opatření je také nutné provést částečné</w:t>
      </w:r>
      <w:r w:rsidR="00996CF5">
        <w:t xml:space="preserve"> a </w:t>
      </w:r>
      <w:r w:rsidRPr="00282AF3">
        <w:t>úplné testy obnovy prvků informačního systému kritické informační infrastruktury</w:t>
      </w:r>
      <w:r>
        <w:t xml:space="preserve">. </w:t>
      </w:r>
    </w:p>
    <w:p w14:paraId="03E19B09" w14:textId="77777777" w:rsidR="008C7667" w:rsidRDefault="008C7667" w:rsidP="008C7667">
      <w:r>
        <w:t>Pro naplnění technického opatření zajišťování úrovně dostupnosti informací je</w:t>
      </w:r>
      <w:r w:rsidR="00996CF5">
        <w:t xml:space="preserve"> v </w:t>
      </w:r>
      <w:r>
        <w:t>organizaci provést implementaci některého</w:t>
      </w:r>
      <w:r w:rsidR="00996CF5">
        <w:t xml:space="preserve"> z </w:t>
      </w:r>
      <w:r>
        <w:t>centralizovaných systémů Provozně – technického monitoringu, který zajistí dohled nad celým kybernetickým prostorem organizace</w:t>
      </w:r>
      <w:r w:rsidR="00996CF5">
        <w:t xml:space="preserve"> a </w:t>
      </w:r>
      <w:r>
        <w:t>zprostředkuje informace</w:t>
      </w:r>
      <w:r w:rsidR="00996CF5">
        <w:t xml:space="preserve"> o </w:t>
      </w:r>
      <w:r>
        <w:t>provozu nebo</w:t>
      </w:r>
      <w:r w:rsidR="00996CF5">
        <w:t xml:space="preserve"> i </w:t>
      </w:r>
      <w:r>
        <w:t>výpadcích provozně – technické obsluze.</w:t>
      </w:r>
    </w:p>
    <w:p w14:paraId="01054BCA" w14:textId="77777777" w:rsidR="008C7667" w:rsidRDefault="008C7667" w:rsidP="008C7667">
      <w:pPr>
        <w:rPr>
          <w:b/>
        </w:rPr>
      </w:pPr>
    </w:p>
    <w:p w14:paraId="43393B9B" w14:textId="77777777" w:rsidR="008C7667" w:rsidRPr="008C7667" w:rsidRDefault="008C7667" w:rsidP="008C7667"/>
    <w:p w14:paraId="05B07E22" w14:textId="77777777" w:rsidR="004A2900" w:rsidRPr="004F7DB8" w:rsidRDefault="004F7DB8" w:rsidP="004F7DB8">
      <w:pPr>
        <w:pStyle w:val="Nadpis1"/>
      </w:pPr>
      <w:bookmarkStart w:id="19" w:name="_Toc483296389"/>
      <w:bookmarkStart w:id="20" w:name="_Toc483296390"/>
      <w:bookmarkStart w:id="21" w:name="_Toc503465303"/>
      <w:bookmarkEnd w:id="19"/>
      <w:bookmarkEnd w:id="20"/>
      <w:r w:rsidRPr="004F7DB8">
        <w:lastRenderedPageBreak/>
        <w:t>Specifikace předmětu veřejné zakázky</w:t>
      </w:r>
      <w:bookmarkEnd w:id="21"/>
    </w:p>
    <w:p w14:paraId="5EE38E9B" w14:textId="77777777" w:rsidR="004A2900" w:rsidRDefault="004A2900" w:rsidP="00144C36">
      <w:r w:rsidRPr="00883625">
        <w:t xml:space="preserve">V následujících kapitolách je uveden seznam dodávek, </w:t>
      </w:r>
      <w:r w:rsidR="00695879">
        <w:t xml:space="preserve">popis </w:t>
      </w:r>
      <w:r>
        <w:t xml:space="preserve">předmětu </w:t>
      </w:r>
      <w:r w:rsidR="00471351">
        <w:t xml:space="preserve">plnění </w:t>
      </w:r>
      <w:r>
        <w:t>veřejné zakázky</w:t>
      </w:r>
      <w:r w:rsidR="00996CF5">
        <w:t xml:space="preserve"> a </w:t>
      </w:r>
      <w:r w:rsidRPr="00883625">
        <w:t xml:space="preserve">specifikace minimálních parametrů řešení nutných pro realizaci </w:t>
      </w:r>
      <w:r>
        <w:t>této veřejné zakázky</w:t>
      </w:r>
      <w:r w:rsidRPr="00883625">
        <w:t>.</w:t>
      </w:r>
    </w:p>
    <w:p w14:paraId="5AE2A93F" w14:textId="77777777" w:rsidR="004A2900" w:rsidRPr="0058487C" w:rsidRDefault="004A2900" w:rsidP="00883625">
      <w:pPr>
        <w:pStyle w:val="Nadpis2"/>
      </w:pPr>
      <w:bookmarkStart w:id="22" w:name="_Toc410127836"/>
      <w:bookmarkStart w:id="23" w:name="_Toc503465304"/>
      <w:r w:rsidRPr="0058487C">
        <w:t>Seznam dodávek</w:t>
      </w:r>
      <w:bookmarkEnd w:id="22"/>
      <w:bookmarkEnd w:id="23"/>
    </w:p>
    <w:p w14:paraId="4483C707" w14:textId="77777777" w:rsidR="00807B30" w:rsidRDefault="00807B30" w:rsidP="00807B30">
      <w:r>
        <w:t>Předmětem plnění je realizace technických opatření popsaných níže. Všechna opatření, která jsou předmětem plnění, budou sdílena všemi primárními aktivy (ve smyslu vyhlášky č. 316/2014 Sb.). Žádné navržené technické opatření nebude specifické jen pro jeden informační systém zadavatele.</w:t>
      </w:r>
    </w:p>
    <w:p w14:paraId="0E773C06" w14:textId="77777777" w:rsidR="002D29DF" w:rsidRDefault="002D29DF" w:rsidP="002D29DF">
      <w:pPr>
        <w:pStyle w:val="ANormln"/>
        <w:rPr>
          <w:rFonts w:cs="Arial"/>
        </w:rPr>
      </w:pPr>
      <w:bookmarkStart w:id="24" w:name="_Hlk489255862"/>
      <w:r w:rsidRPr="0058487C">
        <w:rPr>
          <w:rFonts w:cs="Arial"/>
        </w:rPr>
        <w:t xml:space="preserve">Seznam dodávek </w:t>
      </w:r>
      <w:r>
        <w:rPr>
          <w:rFonts w:cs="Arial"/>
        </w:rPr>
        <w:t xml:space="preserve">– </w:t>
      </w:r>
      <w:r>
        <w:t>technická opatření</w:t>
      </w:r>
      <w:r w:rsidRPr="0058487C">
        <w:rPr>
          <w:rFonts w:cs="Arial"/>
        </w:rPr>
        <w:t xml:space="preserve"> </w:t>
      </w:r>
      <w:r>
        <w:rPr>
          <w:rFonts w:cs="Arial"/>
        </w:rPr>
        <w:t>jsou</w:t>
      </w:r>
      <w:r w:rsidRPr="0058487C">
        <w:rPr>
          <w:rFonts w:cs="Arial"/>
        </w:rPr>
        <w:t xml:space="preserve"> následující:</w:t>
      </w:r>
    </w:p>
    <w:bookmarkEnd w:id="24"/>
    <w:p w14:paraId="0F467BEA" w14:textId="77777777" w:rsidR="00807B30" w:rsidRDefault="00807B30" w:rsidP="007F2158">
      <w:pPr>
        <w:pStyle w:val="Odstavecseseznamem"/>
        <w:numPr>
          <w:ilvl w:val="0"/>
          <w:numId w:val="32"/>
        </w:numPr>
        <w:ind w:left="426" w:hanging="426"/>
      </w:pPr>
      <w:r>
        <w:t>Perimetr datových sítí</w:t>
      </w:r>
      <w:r w:rsidR="00996CF5">
        <w:t xml:space="preserve"> s </w:t>
      </w:r>
      <w:r>
        <w:t xml:space="preserve">architekturou vysoké dostupností – modernizace firewallu. </w:t>
      </w:r>
    </w:p>
    <w:p w14:paraId="1E0C694C" w14:textId="77777777" w:rsidR="00807B30" w:rsidRDefault="00807B30" w:rsidP="007F2158">
      <w:pPr>
        <w:pStyle w:val="Odstavecseseznamem"/>
        <w:numPr>
          <w:ilvl w:val="0"/>
          <w:numId w:val="32"/>
        </w:numPr>
        <w:ind w:left="426" w:hanging="426"/>
      </w:pPr>
      <w:r>
        <w:t>Detekce anomálií datového provozu – analýza datových toků systémem zpracování NetFlow.</w:t>
      </w:r>
    </w:p>
    <w:p w14:paraId="5D303F4E" w14:textId="77777777" w:rsidR="00807B30" w:rsidRDefault="00807B30" w:rsidP="007F2158">
      <w:pPr>
        <w:pStyle w:val="Odstavecseseznamem"/>
        <w:numPr>
          <w:ilvl w:val="0"/>
          <w:numId w:val="32"/>
        </w:numPr>
        <w:ind w:left="426" w:hanging="426"/>
      </w:pPr>
      <w:r>
        <w:t>Implementace</w:t>
      </w:r>
      <w:r w:rsidR="00996CF5">
        <w:t xml:space="preserve"> a </w:t>
      </w:r>
      <w:r>
        <w:t>zajištění centralizovaného sběru</w:t>
      </w:r>
      <w:r w:rsidR="00996CF5">
        <w:t xml:space="preserve"> s </w:t>
      </w:r>
      <w:r>
        <w:t>vysokou dostupností</w:t>
      </w:r>
      <w:r w:rsidR="00996CF5">
        <w:t xml:space="preserve"> a </w:t>
      </w:r>
      <w:r>
        <w:t>zpracování logovacích informací ze systémů – log management.</w:t>
      </w:r>
    </w:p>
    <w:p w14:paraId="1EF9841B" w14:textId="77777777" w:rsidR="00807B30" w:rsidRDefault="00807B30" w:rsidP="007F2158">
      <w:pPr>
        <w:pStyle w:val="Odstavecseseznamem"/>
        <w:numPr>
          <w:ilvl w:val="0"/>
          <w:numId w:val="32"/>
        </w:numPr>
        <w:ind w:left="426" w:hanging="426"/>
      </w:pPr>
      <w:r>
        <w:t>Implementace systému pro management bezpečnostních informací</w:t>
      </w:r>
      <w:r w:rsidR="00996CF5">
        <w:t xml:space="preserve"> a </w:t>
      </w:r>
      <w:r>
        <w:t>událostí - SIEM.</w:t>
      </w:r>
    </w:p>
    <w:p w14:paraId="654DC172" w14:textId="77777777" w:rsidR="00807B30" w:rsidRDefault="00807B30" w:rsidP="007F2158">
      <w:pPr>
        <w:pStyle w:val="Odstavecseseznamem"/>
        <w:numPr>
          <w:ilvl w:val="0"/>
          <w:numId w:val="32"/>
        </w:numPr>
        <w:ind w:left="426" w:hanging="426"/>
      </w:pPr>
      <w:r>
        <w:t>Implementace PIM/PAM nad privilegovanými uživateli – kontrola vykonaných činností privilegovaných uživatelů</w:t>
      </w:r>
      <w:r w:rsidR="00996CF5">
        <w:t xml:space="preserve"> v </w:t>
      </w:r>
      <w:r>
        <w:t>klasifikovaných informačních systémech.</w:t>
      </w:r>
    </w:p>
    <w:p w14:paraId="730310BF" w14:textId="77777777" w:rsidR="00807B30" w:rsidRDefault="00807B30" w:rsidP="007F2158">
      <w:pPr>
        <w:pStyle w:val="Odstavecseseznamem"/>
        <w:numPr>
          <w:ilvl w:val="0"/>
          <w:numId w:val="32"/>
        </w:numPr>
        <w:ind w:left="426" w:hanging="426"/>
      </w:pPr>
      <w:r>
        <w:t>Implementace Provozně – technického monitorovacího systému (pro zajištění Performance</w:t>
      </w:r>
      <w:r w:rsidR="00996CF5">
        <w:t xml:space="preserve"> a </w:t>
      </w:r>
      <w:r>
        <w:t>Capacity Management)</w:t>
      </w:r>
      <w:r w:rsidR="00996CF5">
        <w:t xml:space="preserve"> a </w:t>
      </w:r>
      <w:r>
        <w:t>vybudování druhého záložního místa datového centra – Business Continuity.</w:t>
      </w:r>
    </w:p>
    <w:p w14:paraId="57A66386" w14:textId="77777777" w:rsidR="00807B30" w:rsidRDefault="00807B30" w:rsidP="007F2158">
      <w:pPr>
        <w:pStyle w:val="Odstavecseseznamem"/>
        <w:numPr>
          <w:ilvl w:val="0"/>
          <w:numId w:val="32"/>
        </w:numPr>
        <w:ind w:left="426" w:hanging="426"/>
      </w:pPr>
      <w:r>
        <w:t>Implementace systému testování zranitelností – Vulnerability Management.</w:t>
      </w:r>
    </w:p>
    <w:p w14:paraId="2544FA80" w14:textId="77777777" w:rsidR="00807B30" w:rsidRDefault="00807B30" w:rsidP="007F2158">
      <w:pPr>
        <w:pStyle w:val="Odstavecseseznamem"/>
        <w:numPr>
          <w:ilvl w:val="0"/>
          <w:numId w:val="32"/>
        </w:numPr>
        <w:ind w:left="426" w:hanging="426"/>
      </w:pPr>
      <w:r>
        <w:t>Zvýšení fyzické bezpečnosti serveroven.</w:t>
      </w:r>
    </w:p>
    <w:p w14:paraId="624ACCC6" w14:textId="77777777" w:rsidR="005952B0" w:rsidRDefault="005952B0" w:rsidP="007F2158">
      <w:pPr>
        <w:pStyle w:val="Odstavecseseznamem"/>
        <w:numPr>
          <w:ilvl w:val="0"/>
          <w:numId w:val="32"/>
        </w:numPr>
        <w:ind w:left="426" w:hanging="426"/>
      </w:pPr>
      <w:r w:rsidRPr="005952B0">
        <w:t>Součástí realizace je projektové řízení</w:t>
      </w:r>
      <w:r>
        <w:t>.</w:t>
      </w:r>
    </w:p>
    <w:p w14:paraId="6A9EC4AF" w14:textId="77777777" w:rsidR="004A2900" w:rsidRDefault="004A2900" w:rsidP="00EE04C3">
      <w:pPr>
        <w:pStyle w:val="ANormln"/>
        <w:rPr>
          <w:rFonts w:cs="Arial"/>
        </w:rPr>
      </w:pPr>
      <w:r>
        <w:rPr>
          <w:rFonts w:cs="Arial"/>
        </w:rPr>
        <w:t>Včetně zajištění podpory provozu předmětu veřejné zakázky po dobu udržitelnosti projektu tj. 5 let.</w:t>
      </w:r>
    </w:p>
    <w:p w14:paraId="67EC57F8" w14:textId="77777777" w:rsidR="004A2900" w:rsidRPr="00D62312" w:rsidRDefault="00695879" w:rsidP="00D62312">
      <w:pPr>
        <w:pStyle w:val="Nadpis2"/>
      </w:pPr>
      <w:bookmarkStart w:id="25" w:name="_Toc503465305"/>
      <w:r>
        <w:t>Popis</w:t>
      </w:r>
      <w:r w:rsidR="004A2900">
        <w:t xml:space="preserve"> </w:t>
      </w:r>
      <w:r w:rsidR="004A2900" w:rsidRPr="00BB09E5">
        <w:t xml:space="preserve">předmětu </w:t>
      </w:r>
      <w:r w:rsidR="00471351">
        <w:t xml:space="preserve">plnění </w:t>
      </w:r>
      <w:r w:rsidR="004A2900" w:rsidRPr="00BB09E5">
        <w:t>veřejné zakázky</w:t>
      </w:r>
      <w:bookmarkEnd w:id="25"/>
    </w:p>
    <w:p w14:paraId="70F7C299" w14:textId="77777777" w:rsidR="004A2900" w:rsidRDefault="002D29DF" w:rsidP="00E24549">
      <w:pPr>
        <w:pStyle w:val="Nadpis3"/>
      </w:pPr>
      <w:bookmarkStart w:id="26" w:name="_Toc503465306"/>
      <w:r w:rsidRPr="002D29DF">
        <w:t>Perimetr datových sítí</w:t>
      </w:r>
      <w:r w:rsidR="00996CF5">
        <w:t xml:space="preserve"> s </w:t>
      </w:r>
      <w:r w:rsidRPr="002D29DF">
        <w:t>architekturou vysoké dostupností – modernizace firewallu</w:t>
      </w:r>
      <w:bookmarkEnd w:id="26"/>
    </w:p>
    <w:p w14:paraId="6BF14AEF" w14:textId="77777777" w:rsidR="002D29DF" w:rsidRDefault="002D29DF" w:rsidP="002D29DF">
      <w:r>
        <w:t>Posílení síťové bezpečnosti</w:t>
      </w:r>
      <w:r w:rsidR="00996CF5">
        <w:t xml:space="preserve"> a </w:t>
      </w:r>
      <w:r>
        <w:t>komunikační bezpečnosti je požadováno na více úrovních, více dílčími technickými opatřeními, které korespondují</w:t>
      </w:r>
      <w:r w:rsidR="00996CF5">
        <w:t xml:space="preserve"> s </w:t>
      </w:r>
      <w:r>
        <w:t>příslušnými ustanoveními vyhlášky č. 316/2014 Sb., konkrétně:</w:t>
      </w:r>
    </w:p>
    <w:p w14:paraId="22D4ADA2" w14:textId="77777777" w:rsidR="002D29DF" w:rsidRDefault="002D29DF" w:rsidP="007F2158">
      <w:pPr>
        <w:pStyle w:val="Odstavecseseznamem"/>
        <w:numPr>
          <w:ilvl w:val="0"/>
          <w:numId w:val="34"/>
        </w:numPr>
      </w:pPr>
      <w:r>
        <w:t>dle § 17 – Nástroj pro ochranu integrity komunikačních sítí</w:t>
      </w:r>
    </w:p>
    <w:p w14:paraId="5415EE9A" w14:textId="77777777" w:rsidR="002D29DF" w:rsidRDefault="002D29DF" w:rsidP="007F2158">
      <w:pPr>
        <w:pStyle w:val="Odstavecseseznamem"/>
        <w:numPr>
          <w:ilvl w:val="0"/>
          <w:numId w:val="34"/>
        </w:numPr>
      </w:pPr>
      <w:r>
        <w:t>dle § 20 – Nástroj pro ochranu před škodlivým kódem.</w:t>
      </w:r>
    </w:p>
    <w:p w14:paraId="686F601C" w14:textId="77777777" w:rsidR="002D29DF" w:rsidRDefault="002D29DF" w:rsidP="002D29DF"/>
    <w:p w14:paraId="13C70E08" w14:textId="77777777" w:rsidR="002D29DF" w:rsidRDefault="002D29DF" w:rsidP="002D29DF">
      <w:r>
        <w:t>Na síťovém perimetru zadavatele jsou zapojeny</w:t>
      </w:r>
      <w:r w:rsidR="00996CF5">
        <w:t xml:space="preserve"> v </w:t>
      </w:r>
      <w:r>
        <w:t>sérii 2 firewally různých výrobců</w:t>
      </w:r>
      <w:r w:rsidR="00996CF5">
        <w:t xml:space="preserve"> s </w:t>
      </w:r>
      <w:r>
        <w:t xml:space="preserve">různou funkcionalitou, která nepokrývá ani provozní potřeby zadavatele, ani požadavky vyhlášky č. 316/2014 Sb. </w:t>
      </w:r>
    </w:p>
    <w:p w14:paraId="5672060C" w14:textId="77777777" w:rsidR="009F56D6" w:rsidRDefault="009F56D6" w:rsidP="002D29DF"/>
    <w:p w14:paraId="6F5EDC96" w14:textId="77777777" w:rsidR="002D29DF" w:rsidRPr="009F56D6" w:rsidRDefault="002D29DF" w:rsidP="002D29DF">
      <w:pPr>
        <w:rPr>
          <w:b/>
        </w:rPr>
      </w:pPr>
      <w:r w:rsidRPr="009F56D6">
        <w:rPr>
          <w:b/>
        </w:rPr>
        <w:t xml:space="preserve">Realizace tohoto technického opatření spočívá v: </w:t>
      </w:r>
    </w:p>
    <w:p w14:paraId="25416BB7" w14:textId="77777777" w:rsidR="002D29DF" w:rsidRDefault="002D29DF" w:rsidP="007F2158">
      <w:pPr>
        <w:pStyle w:val="Odstavecseseznamem"/>
        <w:numPr>
          <w:ilvl w:val="0"/>
          <w:numId w:val="33"/>
        </w:numPr>
        <w:spacing w:before="60"/>
        <w:ind w:left="425" w:hanging="425"/>
      </w:pPr>
      <w:r>
        <w:t>Odpojení firewallu Cisco ASA PIX</w:t>
      </w:r>
    </w:p>
    <w:p w14:paraId="59CE23D2" w14:textId="77777777" w:rsidR="002D29DF" w:rsidRDefault="002D29DF" w:rsidP="007F2158">
      <w:pPr>
        <w:pStyle w:val="Odstavecseseznamem"/>
        <w:numPr>
          <w:ilvl w:val="0"/>
          <w:numId w:val="33"/>
        </w:numPr>
        <w:spacing w:before="60"/>
        <w:ind w:left="425" w:hanging="425"/>
      </w:pPr>
      <w:r>
        <w:t>Zachování stávajícího firewallu Kernun UTM</w:t>
      </w:r>
      <w:r w:rsidR="00996CF5">
        <w:t xml:space="preserve"> a </w:t>
      </w:r>
      <w:r>
        <w:t>jeho přesun přímo na síťový perimetr</w:t>
      </w:r>
    </w:p>
    <w:p w14:paraId="54410F0C" w14:textId="77777777" w:rsidR="002D29DF" w:rsidRDefault="002D29DF" w:rsidP="007F2158">
      <w:pPr>
        <w:pStyle w:val="Odstavecseseznamem"/>
        <w:numPr>
          <w:ilvl w:val="0"/>
          <w:numId w:val="33"/>
        </w:numPr>
        <w:spacing w:before="60"/>
        <w:ind w:left="425" w:hanging="425"/>
      </w:pPr>
      <w:r>
        <w:t>Doplnění firewallu Kernun UTM</w:t>
      </w:r>
      <w:r w:rsidR="00996CF5">
        <w:t xml:space="preserve"> o </w:t>
      </w:r>
      <w:r>
        <w:t>další HW zařízení, tak aby se vytvořil HA cluster, např.</w:t>
      </w:r>
      <w:r w:rsidR="00996CF5">
        <w:t xml:space="preserve"> v </w:t>
      </w:r>
      <w:r>
        <w:t>modu Active / Passive</w:t>
      </w:r>
    </w:p>
    <w:p w14:paraId="5EEB1E71" w14:textId="77777777" w:rsidR="002D29DF" w:rsidRDefault="002D29DF" w:rsidP="007F2158">
      <w:pPr>
        <w:pStyle w:val="Odstavecseseznamem"/>
        <w:numPr>
          <w:ilvl w:val="0"/>
          <w:numId w:val="33"/>
        </w:numPr>
        <w:spacing w:before="60"/>
        <w:ind w:left="425" w:hanging="425"/>
      </w:pPr>
      <w:r>
        <w:t>Doplnění další bezpečnostních funkcionalit do firewallu Kernun UTM, především IPS/IDS, ochrana před DDoS útokem, atd.</w:t>
      </w:r>
    </w:p>
    <w:p w14:paraId="7CFBC225" w14:textId="77777777" w:rsidR="002D29DF" w:rsidRDefault="002D29DF" w:rsidP="002D29DF"/>
    <w:p w14:paraId="6153F143" w14:textId="77777777" w:rsidR="002D29DF" w:rsidRDefault="002D29DF" w:rsidP="002D29DF">
      <w:r>
        <w:t>Důvodem pro návrh zachování zařízení Kernun UTM oproti Cisco ASA PIX je skutečnost, že zařízení Kernun UTM je modernější zařízení</w:t>
      </w:r>
      <w:r w:rsidR="00996CF5">
        <w:t xml:space="preserve"> a z </w:t>
      </w:r>
      <w:r>
        <w:t xml:space="preserve">pohledu síťové bezpečnosti nabízí daleko širší portfolio funkcionalit, které se dají jednoduše škálovat jen pomocí licencí. </w:t>
      </w:r>
    </w:p>
    <w:p w14:paraId="6C5B7FDD" w14:textId="77777777" w:rsidR="002D29DF" w:rsidRDefault="002D29DF" w:rsidP="002D29DF">
      <w:r>
        <w:lastRenderedPageBreak/>
        <w:t>Technologii Kernun zadavatel již provozuje (a její pořízení</w:t>
      </w:r>
      <w:r w:rsidR="00996CF5">
        <w:t xml:space="preserve"> v </w:t>
      </w:r>
      <w:r>
        <w:t>minulosti uhradil). Nyní zadávaný předmět plnění má využít dřívější investice, technologii zachovat</w:t>
      </w:r>
      <w:r w:rsidR="00996CF5">
        <w:t xml:space="preserve"> a </w:t>
      </w:r>
      <w:r>
        <w:t>rozšířit její využitelnost. Zadavatel považuje Kernun za moderní, funkčně zcela vyhovující řešení. Kromě toho zadavatel již dříve vysoutěžil (zadal ve veřejné zakázce) softwarovou</w:t>
      </w:r>
      <w:r w:rsidR="00996CF5">
        <w:t xml:space="preserve"> i </w:t>
      </w:r>
      <w:r>
        <w:t>hardwarovou podporu (smlouva do 30.6.2019), jakož</w:t>
      </w:r>
      <w:r w:rsidR="00996CF5">
        <w:t xml:space="preserve"> i </w:t>
      </w:r>
      <w:r>
        <w:t>provozní podporu.</w:t>
      </w:r>
    </w:p>
    <w:p w14:paraId="0D452A0A" w14:textId="77777777" w:rsidR="002D29DF" w:rsidRDefault="002D29DF" w:rsidP="002D29DF">
      <w:r w:rsidRPr="007241B5">
        <w:t>Technické podmínky</w:t>
      </w:r>
      <w:r w:rsidR="00996CF5">
        <w:t xml:space="preserve"> v </w:t>
      </w:r>
      <w:r w:rsidRPr="007241B5">
        <w:t>této veřejné zakázce jsou stanoveny prostřednictvím odkazu na konkrétní výrobek proto, že to je odůvodněno předmětem veřejné zakázky.</w:t>
      </w:r>
      <w:r w:rsidR="00996CF5">
        <w:t xml:space="preserve"> V </w:t>
      </w:r>
      <w:r w:rsidRPr="007241B5">
        <w:t>souladu</w:t>
      </w:r>
      <w:r w:rsidR="00996CF5">
        <w:t xml:space="preserve"> s </w:t>
      </w:r>
      <w:r w:rsidRPr="007241B5">
        <w:t>ustanovením § 89 odst. 6 zákona zadavatel umožňuje nabídnout rovnocenné řešení založené</w:t>
      </w:r>
      <w:r w:rsidR="00996CF5">
        <w:t xml:space="preserve"> i </w:t>
      </w:r>
      <w:r w:rsidRPr="007241B5">
        <w:t>na jiné technologii, pokud řešení beze zbytku naplní věcné požadavky uvedené</w:t>
      </w:r>
      <w:r w:rsidR="00996CF5">
        <w:t xml:space="preserve"> v </w:t>
      </w:r>
      <w:r w:rsidRPr="007241B5">
        <w:t>zadávací dokumentaci; současně by musela být vyřešena softwarová, hardwarová</w:t>
      </w:r>
      <w:r w:rsidR="00996CF5">
        <w:t xml:space="preserve"> a </w:t>
      </w:r>
      <w:r w:rsidRPr="007241B5">
        <w:t>provozní podpora.</w:t>
      </w:r>
      <w:r>
        <w:t xml:space="preserve"> </w:t>
      </w:r>
    </w:p>
    <w:p w14:paraId="316A72B6" w14:textId="77777777" w:rsidR="002D29DF" w:rsidRDefault="002D29DF" w:rsidP="002D29DF"/>
    <w:p w14:paraId="5BBF88FB" w14:textId="77777777" w:rsidR="002D29DF" w:rsidRPr="009F56D6" w:rsidRDefault="002D29DF" w:rsidP="002D29DF">
      <w:pPr>
        <w:rPr>
          <w:b/>
        </w:rPr>
      </w:pPr>
      <w:r w:rsidRPr="009F56D6">
        <w:rPr>
          <w:b/>
        </w:rPr>
        <w:t>Požadované funkcionality, které zařízení bude nově plnit, jsou následující:</w:t>
      </w:r>
    </w:p>
    <w:p w14:paraId="5DF6EF5B" w14:textId="77777777" w:rsidR="002D29DF" w:rsidRDefault="002D29DF" w:rsidP="007F2158">
      <w:pPr>
        <w:pStyle w:val="Odstavecseseznamem"/>
        <w:numPr>
          <w:ilvl w:val="0"/>
          <w:numId w:val="33"/>
        </w:numPr>
        <w:spacing w:before="60"/>
        <w:ind w:left="425" w:hanging="425"/>
      </w:pPr>
      <w:r>
        <w:t>Hraniční firewall organizace na síťovém perimetru, kde budou ukončena síťová rozhraní dvou poskytovatelů služeb. Nově se bude kontrolovat veškerý příchozí</w:t>
      </w:r>
      <w:r w:rsidR="00996CF5">
        <w:t xml:space="preserve"> a </w:t>
      </w:r>
      <w:r>
        <w:t>odchozí provoz včetně provádění bezpečnostních kontrol (oproti dosavadnímu stavu kontroly jen příchozího směru).</w:t>
      </w:r>
    </w:p>
    <w:p w14:paraId="65495EA8" w14:textId="77777777" w:rsidR="002D29DF" w:rsidRDefault="002D29DF" w:rsidP="007F2158">
      <w:pPr>
        <w:pStyle w:val="Odstavecseseznamem"/>
        <w:numPr>
          <w:ilvl w:val="0"/>
          <w:numId w:val="33"/>
        </w:numPr>
        <w:spacing w:before="60"/>
        <w:ind w:left="425" w:hanging="425"/>
      </w:pPr>
      <w:r>
        <w:t>Využití funkcionality monitorování kvality síťových rozhraní poskytovatelů</w:t>
      </w:r>
      <w:r w:rsidR="00996CF5">
        <w:t xml:space="preserve"> s </w:t>
      </w:r>
      <w:r>
        <w:t>reakcí na výpadek dostupnosti tak, aby se směroval provoz přes funkční konektivitu. (V případě technologie Kernun by šlo</w:t>
      </w:r>
      <w:r w:rsidR="00996CF5">
        <w:t xml:space="preserve"> o </w:t>
      </w:r>
      <w:r>
        <w:t>využití funkcionality Adaptive Traffic Routing</w:t>
      </w:r>
      <w:r w:rsidR="00996CF5">
        <w:t xml:space="preserve"> </w:t>
      </w:r>
      <w:r>
        <w:t>- ATR.)</w:t>
      </w:r>
    </w:p>
    <w:p w14:paraId="4AC142C0" w14:textId="77777777" w:rsidR="002D29DF" w:rsidRDefault="002D29DF" w:rsidP="007F2158">
      <w:pPr>
        <w:pStyle w:val="Odstavecseseznamem"/>
        <w:numPr>
          <w:ilvl w:val="0"/>
          <w:numId w:val="33"/>
        </w:numPr>
        <w:spacing w:before="60"/>
        <w:ind w:left="425" w:hanging="425"/>
      </w:pPr>
      <w:r>
        <w:t>Zajištění vzdálených přístupů do interní síťové infrastruktury přes VPN přístupy</w:t>
      </w:r>
      <w:r w:rsidR="00996CF5">
        <w:t xml:space="preserve"> s </w:t>
      </w:r>
      <w:r>
        <w:t>autentizací uživatelů vůči MS Active Directory Společně</w:t>
      </w:r>
      <w:r w:rsidR="00996CF5">
        <w:t xml:space="preserve"> s </w:t>
      </w:r>
      <w:r>
        <w:t>omezením přístupů přes te</w:t>
      </w:r>
      <w:r w:rsidR="00907723">
        <w:t>chnologie Logme-In, Teamviewer.</w:t>
      </w:r>
    </w:p>
    <w:p w14:paraId="732A92EB" w14:textId="77777777" w:rsidR="002D29DF" w:rsidRDefault="002D29DF" w:rsidP="007F2158">
      <w:pPr>
        <w:pStyle w:val="Odstavecseseznamem"/>
        <w:numPr>
          <w:ilvl w:val="0"/>
          <w:numId w:val="33"/>
        </w:numPr>
        <w:spacing w:before="60"/>
        <w:ind w:left="425" w:hanging="425"/>
      </w:pPr>
      <w:r>
        <w:t>Kernun UTM bude rozšířen</w:t>
      </w:r>
      <w:r w:rsidR="00996CF5">
        <w:t xml:space="preserve"> o </w:t>
      </w:r>
      <w:r>
        <w:t>modul pro filtraci webového provozu Kernun Clear Web; podobně</w:t>
      </w:r>
      <w:r w:rsidR="00996CF5">
        <w:t xml:space="preserve"> v </w:t>
      </w:r>
      <w:r>
        <w:t>případě jiné technologie než je Kernun; uchazeč</w:t>
      </w:r>
      <w:r w:rsidR="00996CF5">
        <w:t xml:space="preserve"> v </w:t>
      </w:r>
      <w:r>
        <w:t>nabídce uvede popis funkcionality.</w:t>
      </w:r>
    </w:p>
    <w:p w14:paraId="4353330A" w14:textId="77777777" w:rsidR="002D29DF" w:rsidRDefault="002D29DF" w:rsidP="007F2158">
      <w:pPr>
        <w:pStyle w:val="Odstavecseseznamem"/>
        <w:numPr>
          <w:ilvl w:val="0"/>
          <w:numId w:val="33"/>
        </w:numPr>
        <w:spacing w:before="60"/>
        <w:ind w:left="425" w:hanging="425"/>
      </w:pPr>
      <w:r>
        <w:t>Kernun UTM bude rozšířen</w:t>
      </w:r>
      <w:r w:rsidR="00996CF5">
        <w:t xml:space="preserve"> o </w:t>
      </w:r>
      <w:r>
        <w:t>modul pro antivirovou kontrolu provozu minimálně pro http, https, ftp, smtp, pop3</w:t>
      </w:r>
      <w:r w:rsidR="00996CF5">
        <w:t xml:space="preserve"> a </w:t>
      </w:r>
      <w:r>
        <w:t>imap4 provoz; podobně</w:t>
      </w:r>
      <w:r w:rsidR="00996CF5">
        <w:t xml:space="preserve"> v </w:t>
      </w:r>
      <w:r>
        <w:t>případě jiné technologie než je Kernun; uchazeč</w:t>
      </w:r>
      <w:r w:rsidR="00996CF5">
        <w:t xml:space="preserve"> v </w:t>
      </w:r>
      <w:r>
        <w:t>nabídce uvede popis funkcionaliy.</w:t>
      </w:r>
    </w:p>
    <w:p w14:paraId="69D9CF3C" w14:textId="77777777" w:rsidR="002D29DF" w:rsidRDefault="002D29DF" w:rsidP="007F2158">
      <w:pPr>
        <w:pStyle w:val="Odstavecseseznamem"/>
        <w:numPr>
          <w:ilvl w:val="0"/>
          <w:numId w:val="33"/>
        </w:numPr>
        <w:spacing w:before="60"/>
        <w:ind w:left="425" w:hanging="425"/>
      </w:pPr>
      <w:r>
        <w:t>Kernun UTM bude rozšířen</w:t>
      </w:r>
      <w:r w:rsidR="00996CF5">
        <w:t xml:space="preserve"> o </w:t>
      </w:r>
      <w:r>
        <w:t>systém narušení IDS/IPS; podobně</w:t>
      </w:r>
      <w:r w:rsidR="00996CF5">
        <w:t xml:space="preserve"> v </w:t>
      </w:r>
      <w:r>
        <w:t>případě jiné technologie než je Kernun; uchazeč</w:t>
      </w:r>
      <w:r w:rsidR="00996CF5">
        <w:t xml:space="preserve"> v </w:t>
      </w:r>
      <w:r>
        <w:t xml:space="preserve">nabídce uvede popis funkcionality. </w:t>
      </w:r>
    </w:p>
    <w:p w14:paraId="63F0315F" w14:textId="77777777" w:rsidR="002D29DF" w:rsidRDefault="002D29DF" w:rsidP="007F2158">
      <w:pPr>
        <w:pStyle w:val="Odstavecseseznamem"/>
        <w:numPr>
          <w:ilvl w:val="0"/>
          <w:numId w:val="33"/>
        </w:numPr>
        <w:spacing w:before="60"/>
        <w:ind w:left="425" w:hanging="425"/>
      </w:pPr>
      <w:r>
        <w:t>Kernun UTM bude rozšířen</w:t>
      </w:r>
      <w:r w:rsidR="00996CF5">
        <w:t xml:space="preserve"> o </w:t>
      </w:r>
      <w:r>
        <w:t>Kernun Business Intelligence; samostatný nástroj pro detailní pohled do sítového provozu organizace</w:t>
      </w:r>
      <w:r w:rsidR="00996CF5">
        <w:t xml:space="preserve"> a </w:t>
      </w:r>
      <w:r>
        <w:t>analýzu provozních záznamů řešení.</w:t>
      </w:r>
    </w:p>
    <w:p w14:paraId="10A2FE07" w14:textId="77777777" w:rsidR="002D29DF" w:rsidRDefault="002D29DF" w:rsidP="002D29DF">
      <w:r>
        <w:t xml:space="preserve"> </w:t>
      </w:r>
    </w:p>
    <w:p w14:paraId="57F81753" w14:textId="677A33D8" w:rsidR="00471351" w:rsidRDefault="00471351" w:rsidP="00471351">
      <w:pPr>
        <w:pStyle w:val="Titulek"/>
        <w:keepNext/>
      </w:pPr>
      <w:bookmarkStart w:id="27" w:name="_Toc503465357"/>
      <w:r>
        <w:t xml:space="preserve">Obrázek </w:t>
      </w:r>
      <w:r w:rsidR="004E2FE6">
        <w:fldChar w:fldCharType="begin"/>
      </w:r>
      <w:r w:rsidR="00F13983">
        <w:instrText xml:space="preserve"> SEQ Obrázek \* ARABIC </w:instrText>
      </w:r>
      <w:r w:rsidR="004E2FE6">
        <w:fldChar w:fldCharType="separate"/>
      </w:r>
      <w:r w:rsidR="00CA0193">
        <w:rPr>
          <w:noProof/>
        </w:rPr>
        <w:t>1</w:t>
      </w:r>
      <w:r w:rsidR="004E2FE6">
        <w:rPr>
          <w:noProof/>
        </w:rPr>
        <w:fldChar w:fldCharType="end"/>
      </w:r>
      <w:r>
        <w:t xml:space="preserve">: </w:t>
      </w:r>
      <w:r w:rsidRPr="00471351">
        <w:rPr>
          <w:rFonts w:cs="Arial"/>
        </w:rPr>
        <w:t>Schéma zapojení firewallu</w:t>
      </w:r>
      <w:bookmarkEnd w:id="27"/>
      <w:r>
        <w:rPr>
          <w:rFonts w:cs="Arial"/>
        </w:rPr>
        <w:t xml:space="preserve"> </w:t>
      </w:r>
    </w:p>
    <w:p w14:paraId="63A3C19D" w14:textId="77777777" w:rsidR="002D29DF" w:rsidRDefault="002D29DF" w:rsidP="002D29DF">
      <w:r>
        <w:t xml:space="preserve"> </w:t>
      </w:r>
      <w:r>
        <w:rPr>
          <w:noProof/>
        </w:rPr>
        <w:drawing>
          <wp:inline distT="0" distB="0" distL="0" distR="0" wp14:anchorId="2AF3D234" wp14:editId="66D3DF5E">
            <wp:extent cx="5014126" cy="2837340"/>
            <wp:effectExtent l="19050" t="0" r="0" b="0"/>
            <wp:docPr id="10" name="Obrázek 9" descr="Modernizace Firew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rnizace Firewall.jpg"/>
                    <pic:cNvPicPr/>
                  </pic:nvPicPr>
                  <pic:blipFill>
                    <a:blip r:embed="rId11" cstate="print"/>
                    <a:stretch>
                      <a:fillRect/>
                    </a:stretch>
                  </pic:blipFill>
                  <pic:spPr>
                    <a:xfrm>
                      <a:off x="0" y="0"/>
                      <a:ext cx="5013234" cy="2836835"/>
                    </a:xfrm>
                    <a:prstGeom prst="rect">
                      <a:avLst/>
                    </a:prstGeom>
                  </pic:spPr>
                </pic:pic>
              </a:graphicData>
            </a:graphic>
          </wp:inline>
        </w:drawing>
      </w:r>
    </w:p>
    <w:p w14:paraId="1C47848C" w14:textId="77777777" w:rsidR="002D29DF" w:rsidRDefault="002D29DF" w:rsidP="002D29DF"/>
    <w:p w14:paraId="7EB4A089" w14:textId="77777777" w:rsidR="002D29DF" w:rsidRDefault="002D29DF" w:rsidP="002D29DF">
      <w:r>
        <w:t>Zadavatel požaduje, aby mu dodavatel na vyzvání (nikoli automaticky) předal zdrojový kód firewallu; takto předaný kód zadavatel použije výhradně za účelem certifikace ze strany NBÚ nebo jiného státního orgánu.</w:t>
      </w:r>
    </w:p>
    <w:p w14:paraId="727F9204" w14:textId="77777777" w:rsidR="002D29DF" w:rsidRDefault="002D29DF" w:rsidP="002D29DF"/>
    <w:p w14:paraId="2311932C" w14:textId="77777777" w:rsidR="002D29DF" w:rsidRPr="00474BC4" w:rsidRDefault="002D29DF" w:rsidP="00474BC4">
      <w:pPr>
        <w:keepNext/>
        <w:rPr>
          <w:b/>
        </w:rPr>
      </w:pPr>
      <w:r w:rsidRPr="00474BC4">
        <w:rPr>
          <w:b/>
        </w:rPr>
        <w:lastRenderedPageBreak/>
        <w:t>Pořizované položky řešení:</w:t>
      </w:r>
    </w:p>
    <w:p w14:paraId="7447D23A" w14:textId="77777777" w:rsidR="002D29DF" w:rsidRPr="005F535A" w:rsidRDefault="002D29DF" w:rsidP="007F2158">
      <w:pPr>
        <w:pStyle w:val="Odstavecseseznamem"/>
        <w:numPr>
          <w:ilvl w:val="0"/>
          <w:numId w:val="33"/>
        </w:numPr>
        <w:spacing w:before="60"/>
        <w:ind w:left="425" w:hanging="425"/>
      </w:pPr>
      <w:r w:rsidRPr="008945E8">
        <w:t>HW appliance firewallu kompatibilní se stávajícím zařízení Kernun UTM model 200</w:t>
      </w:r>
      <w:r w:rsidR="00996CF5">
        <w:t xml:space="preserve"> a </w:t>
      </w:r>
      <w:r w:rsidRPr="008945E8">
        <w:t>zapojený do</w:t>
      </w:r>
      <w:r w:rsidR="00996CF5">
        <w:t xml:space="preserve"> v </w:t>
      </w:r>
      <w:r w:rsidRPr="005F535A">
        <w:t>Active/Passive Clusteru</w:t>
      </w:r>
      <w:r>
        <w:t>. Konfigurace</w:t>
      </w:r>
      <w:r w:rsidR="00996CF5">
        <w:t xml:space="preserve"> z </w:t>
      </w:r>
      <w:r>
        <w:t>jednoho grafického rozhraní.</w:t>
      </w:r>
    </w:p>
    <w:p w14:paraId="0258F3B5" w14:textId="77777777" w:rsidR="002D29DF" w:rsidRDefault="002D29DF" w:rsidP="007F2158">
      <w:pPr>
        <w:pStyle w:val="Odstavecseseznamem"/>
        <w:numPr>
          <w:ilvl w:val="0"/>
          <w:numId w:val="33"/>
        </w:numPr>
        <w:spacing w:before="60"/>
        <w:ind w:left="425" w:hanging="425"/>
      </w:pPr>
      <w:r w:rsidRPr="005F535A">
        <w:t>Rozšiř</w:t>
      </w:r>
      <w:r>
        <w:t>u</w:t>
      </w:r>
      <w:r w:rsidRPr="008945E8">
        <w:t>jící moduly Kernun Clear Web, Antivirus, IDS/IPS</w:t>
      </w:r>
      <w:r w:rsidRPr="005F535A">
        <w:t xml:space="preserve"> </w:t>
      </w:r>
      <w:r>
        <w:t>pro Kernun UTM cluster</w:t>
      </w:r>
    </w:p>
    <w:p w14:paraId="298A2B51" w14:textId="77777777" w:rsidR="00EE1E83" w:rsidRPr="008945E8" w:rsidRDefault="00EE1E83" w:rsidP="007F2158">
      <w:pPr>
        <w:pStyle w:val="Odstavecseseznamem"/>
        <w:numPr>
          <w:ilvl w:val="0"/>
          <w:numId w:val="33"/>
        </w:numPr>
        <w:spacing w:before="60"/>
        <w:ind w:left="425" w:hanging="425"/>
      </w:pPr>
      <w:r w:rsidRPr="005F535A">
        <w:t>Rozšiř</w:t>
      </w:r>
      <w:r>
        <w:t>ující modul</w:t>
      </w:r>
      <w:r w:rsidRPr="008945E8">
        <w:t xml:space="preserve"> Adaptive Traffic Routing</w:t>
      </w:r>
    </w:p>
    <w:p w14:paraId="34AC7D9F" w14:textId="77777777" w:rsidR="002D29DF" w:rsidRDefault="002D29DF" w:rsidP="007F2158">
      <w:pPr>
        <w:pStyle w:val="Odstavecseseznamem"/>
        <w:numPr>
          <w:ilvl w:val="0"/>
          <w:numId w:val="33"/>
        </w:numPr>
        <w:spacing w:before="60"/>
        <w:ind w:left="425" w:hanging="425"/>
      </w:pPr>
      <w:r w:rsidRPr="008945E8">
        <w:t>Rozšíření</w:t>
      </w:r>
      <w:r w:rsidR="00996CF5">
        <w:t xml:space="preserve"> o </w:t>
      </w:r>
      <w:r>
        <w:t>Kernun Business Intelligence</w:t>
      </w:r>
    </w:p>
    <w:p w14:paraId="585C1A45" w14:textId="77777777" w:rsidR="002D29DF" w:rsidRPr="005F535A" w:rsidRDefault="002D29DF" w:rsidP="007F2158">
      <w:pPr>
        <w:pStyle w:val="Odstavecseseznamem"/>
        <w:numPr>
          <w:ilvl w:val="0"/>
          <w:numId w:val="33"/>
        </w:numPr>
        <w:spacing w:before="60"/>
        <w:ind w:left="425" w:hanging="425"/>
      </w:pPr>
      <w:r>
        <w:t>I</w:t>
      </w:r>
      <w:r w:rsidRPr="005F535A">
        <w:t>nstalace</w:t>
      </w:r>
      <w:r w:rsidR="00996CF5">
        <w:t xml:space="preserve"> a </w:t>
      </w:r>
      <w:r w:rsidRPr="005F535A">
        <w:t>implementace.</w:t>
      </w:r>
    </w:p>
    <w:p w14:paraId="6068BD47" w14:textId="77777777" w:rsidR="002D29DF" w:rsidRDefault="002D29DF" w:rsidP="00E24549"/>
    <w:p w14:paraId="2D32426F" w14:textId="77777777" w:rsidR="00DA0049" w:rsidRPr="00962297" w:rsidRDefault="00DA0049" w:rsidP="00DA0049">
      <w:pPr>
        <w:pStyle w:val="Nadpis3"/>
      </w:pPr>
      <w:bookmarkStart w:id="28" w:name="_Toc503465307"/>
      <w:r w:rsidRPr="00962297">
        <w:t>Detekce anomálií datového provozu - analýza datových toků systémem zpracování NetFlow</w:t>
      </w:r>
      <w:bookmarkEnd w:id="28"/>
    </w:p>
    <w:p w14:paraId="7C2B568A" w14:textId="77777777" w:rsidR="00DA0049" w:rsidRDefault="00DA0049" w:rsidP="00DA0049">
      <w:r>
        <w:t>Posílení síťové bezpečnosti</w:t>
      </w:r>
      <w:r w:rsidR="00996CF5">
        <w:t xml:space="preserve"> a </w:t>
      </w:r>
      <w:r>
        <w:t>komunikační bezpečnosti je požadováno na více úrovních, dvěma dílčími technickými opatřeními, které korespondují</w:t>
      </w:r>
      <w:r w:rsidR="00996CF5">
        <w:t xml:space="preserve"> s </w:t>
      </w:r>
      <w:r>
        <w:t>příslušnými ustanoveními vyhlášky č. 316/2014 Sb., konkrétně dle § 22 Nástroj pro detekci kybernetických bezpečnostních událostí.</w:t>
      </w:r>
    </w:p>
    <w:p w14:paraId="25A3F182" w14:textId="77777777" w:rsidR="00DA0049" w:rsidRDefault="00DA0049" w:rsidP="00DA0049"/>
    <w:p w14:paraId="1D74C7FE" w14:textId="77777777" w:rsidR="00DA0049" w:rsidRDefault="00DA0049" w:rsidP="00DA0049">
      <w:r>
        <w:t>Jako další technické bezpečnostní opatření pro ochranu interní datové infrastruktury se požaduje využití řešení pro analýzu</w:t>
      </w:r>
      <w:r w:rsidR="00996CF5">
        <w:t xml:space="preserve"> a </w:t>
      </w:r>
      <w:r>
        <w:t>detekci anomálií pomocí monitorování sítí na bázi datových toků (NetFlow/IPFIX); takové řešení musí být schopné provádět diagnostiku výkonnostních problémů datové infrastruktury, provádět detekci pokročilých kybernetických hrozeb</w:t>
      </w:r>
      <w:r w:rsidR="00996CF5">
        <w:t xml:space="preserve"> a </w:t>
      </w:r>
      <w:r>
        <w:t>následně provést eventuálně např.</w:t>
      </w:r>
      <w:r w:rsidR="00996CF5">
        <w:t xml:space="preserve"> i </w:t>
      </w:r>
      <w:r>
        <w:t>zastavení DDoS útoků.</w:t>
      </w:r>
    </w:p>
    <w:p w14:paraId="242924DB" w14:textId="77777777" w:rsidR="00DA0049" w:rsidRDefault="00DA0049" w:rsidP="00DA0049">
      <w:r>
        <w:t>Tyto NetFlow systémy se sondami analyzují každý procházející paket</w:t>
      </w:r>
      <w:r w:rsidR="00996CF5">
        <w:t xml:space="preserve"> a </w:t>
      </w:r>
      <w:r>
        <w:t>na základě těchto dat generují NetFlow statistiky. Tyto statistiky jsou exportovány, uloženy</w:t>
      </w:r>
      <w:r w:rsidR="00996CF5">
        <w:t xml:space="preserve"> a </w:t>
      </w:r>
      <w:r>
        <w:t>připraveny pro vizualizaci</w:t>
      </w:r>
      <w:r w:rsidR="00996CF5">
        <w:t xml:space="preserve"> a </w:t>
      </w:r>
      <w:r>
        <w:t>analýzu uživatelem. Při doplnění</w:t>
      </w:r>
      <w:r w:rsidR="00996CF5">
        <w:t xml:space="preserve"> o s </w:t>
      </w:r>
      <w:r>
        <w:t>behaviorální analýzou datových toků (NBA) vzniká tak systém detekce anomálií</w:t>
      </w:r>
      <w:r w:rsidR="00996CF5">
        <w:t xml:space="preserve"> a </w:t>
      </w:r>
      <w:r>
        <w:t>nežádoucího chování</w:t>
      </w:r>
      <w:r w:rsidR="00996CF5">
        <w:t xml:space="preserve"> v </w:t>
      </w:r>
      <w:r>
        <w:t>datové síti, založený na permanentním vyhodnocování statistik</w:t>
      </w:r>
      <w:r w:rsidR="00996CF5">
        <w:t xml:space="preserve"> o </w:t>
      </w:r>
      <w:r>
        <w:t>provozu na síti, který automatizovaně dokáže odhalovat bezpečnostní</w:t>
      </w:r>
      <w:r w:rsidR="00996CF5">
        <w:t xml:space="preserve"> a </w:t>
      </w:r>
      <w:r>
        <w:t>provozní problémy,</w:t>
      </w:r>
      <w:r w:rsidR="00996CF5">
        <w:t xml:space="preserve"> a </w:t>
      </w:r>
      <w:r>
        <w:t>zvýšit vnější</w:t>
      </w:r>
      <w:r w:rsidR="00996CF5">
        <w:t xml:space="preserve"> i </w:t>
      </w:r>
      <w:r>
        <w:t>vnitřní bezpečnosti datové sítě.</w:t>
      </w:r>
      <w:r w:rsidR="00996CF5">
        <w:t xml:space="preserve"> A </w:t>
      </w:r>
      <w:r>
        <w:t>také propojit tento systém do SIEM systému.</w:t>
      </w:r>
    </w:p>
    <w:p w14:paraId="5977A745" w14:textId="77777777" w:rsidR="00DA0049" w:rsidRDefault="00DA0049" w:rsidP="00DA0049"/>
    <w:p w14:paraId="5E58E75E" w14:textId="77777777" w:rsidR="00DA0049" w:rsidRPr="009F56D6" w:rsidRDefault="00DA0049" w:rsidP="009F56D6">
      <w:pPr>
        <w:rPr>
          <w:b/>
        </w:rPr>
      </w:pPr>
      <w:r w:rsidRPr="009F56D6">
        <w:rPr>
          <w:b/>
        </w:rPr>
        <w:t>Požadavky na nasazení</w:t>
      </w:r>
      <w:r w:rsidR="009F56D6">
        <w:rPr>
          <w:b/>
        </w:rPr>
        <w:t>:</w:t>
      </w:r>
    </w:p>
    <w:p w14:paraId="13B0F12B" w14:textId="77777777" w:rsidR="00DA0049" w:rsidRDefault="00DA0049" w:rsidP="00DA0049">
      <w:r>
        <w:t>Implementace do interního prostředí organizace, které využívá centrální Cisco switch stack, je požadováno pomocí autonomní hardwarové sondy. Tato hardwarová netflow sonda bude připojena</w:t>
      </w:r>
      <w:r w:rsidR="00996CF5">
        <w:t xml:space="preserve"> k </w:t>
      </w:r>
      <w:r>
        <w:t>centrálnímu Cisco switchi pomocí metalických vedení</w:t>
      </w:r>
      <w:r w:rsidR="00996CF5">
        <w:t xml:space="preserve"> s </w:t>
      </w:r>
      <w:r>
        <w:t xml:space="preserve">kapacitou 4 × 1Gb Ethernet. </w:t>
      </w:r>
    </w:p>
    <w:p w14:paraId="0620C74E" w14:textId="77777777" w:rsidR="00DA0049" w:rsidRDefault="00DA0049" w:rsidP="00DA0049">
      <w:r>
        <w:t>Další komponentou nebo funkcionalitou musí pak být systém, který bude provádět vlastní detekce anomálií</w:t>
      </w:r>
      <w:r w:rsidR="00996CF5">
        <w:t xml:space="preserve"> a </w:t>
      </w:r>
      <w:r>
        <w:t>analýzy chování sítě (NBAD) síťovou infrastrukturou, klíčová je schopnost detekce cílených útoků nebo identifikace neznámého malware na síťové úrovni schopnost reakce na takové specifické hrozby reagovat. Funkcionalita na rozdíl od provozně – technického monitoringu např. na úrovni SNMP musí sledovat celkové chování zařízení</w:t>
      </w:r>
      <w:r w:rsidR="00996CF5">
        <w:t xml:space="preserve"> v </w:t>
      </w:r>
      <w:r>
        <w:t>síti</w:t>
      </w:r>
      <w:r w:rsidR="00996CF5">
        <w:t xml:space="preserve"> a </w:t>
      </w:r>
      <w:r>
        <w:t>identifikovat hrozby pro které neexistuje signatura stejně jako Heuristické analýzy antivirových systémů. Takto se doplní základní bezpečnostní opatření na bázi firewallů, IDS/IPS systémů</w:t>
      </w:r>
      <w:r w:rsidR="00996CF5">
        <w:t xml:space="preserve"> a </w:t>
      </w:r>
      <w:r>
        <w:t>antivirových systémů.</w:t>
      </w:r>
    </w:p>
    <w:p w14:paraId="328AB628" w14:textId="77777777" w:rsidR="00DA0049" w:rsidRDefault="00DA0049" w:rsidP="00DA0049">
      <w:r>
        <w:t>Další požadovanou funkcionalitou je aplikace, která by monitorovala</w:t>
      </w:r>
      <w:r w:rsidR="00996CF5">
        <w:t xml:space="preserve"> a </w:t>
      </w:r>
      <w:r>
        <w:t>analyzovala skutečný provoz mezi uživateli</w:t>
      </w:r>
      <w:r w:rsidR="00996CF5">
        <w:t xml:space="preserve"> a </w:t>
      </w:r>
      <w:r>
        <w:t>aplikační infrastrukturou. Na základě pokročilé analýzy aplikačních protokolů</w:t>
      </w:r>
      <w:r w:rsidR="00996CF5">
        <w:t xml:space="preserve"> a </w:t>
      </w:r>
      <w:r>
        <w:t>komunikace mezi aplikací</w:t>
      </w:r>
      <w:r w:rsidR="00996CF5">
        <w:t xml:space="preserve"> a </w:t>
      </w:r>
      <w:r>
        <w:t>databázovými servery musí poskytovat přesné informace</w:t>
      </w:r>
      <w:r w:rsidR="00996CF5">
        <w:t xml:space="preserve"> o </w:t>
      </w:r>
      <w:r>
        <w:t>skutečné výkonnosti aplikací</w:t>
      </w:r>
      <w:r w:rsidR="00996CF5">
        <w:t xml:space="preserve"> v </w:t>
      </w:r>
      <w:r>
        <w:t>reálném čase.</w:t>
      </w:r>
    </w:p>
    <w:p w14:paraId="0E7AE690" w14:textId="77777777" w:rsidR="00DA0049" w:rsidRDefault="00DA0049" w:rsidP="00DA0049"/>
    <w:p w14:paraId="1BEBE779" w14:textId="77777777" w:rsidR="00DA0049" w:rsidRPr="009F56D6" w:rsidRDefault="00DA0049" w:rsidP="009F56D6">
      <w:pPr>
        <w:rPr>
          <w:b/>
        </w:rPr>
      </w:pPr>
      <w:r w:rsidRPr="009F56D6">
        <w:rPr>
          <w:b/>
        </w:rPr>
        <w:t>Požadované / pořizované položky řešení:</w:t>
      </w:r>
    </w:p>
    <w:p w14:paraId="441BD989" w14:textId="77777777" w:rsidR="00DA0049" w:rsidRDefault="00DA0049" w:rsidP="007F2158">
      <w:pPr>
        <w:pStyle w:val="Odstavecseseznamem"/>
        <w:numPr>
          <w:ilvl w:val="0"/>
          <w:numId w:val="33"/>
        </w:numPr>
        <w:spacing w:before="60"/>
        <w:ind w:left="425" w:hanging="425"/>
      </w:pPr>
      <w:r>
        <w:t>Nástroj na analýzu síťových toků (NetFlow HW)</w:t>
      </w:r>
    </w:p>
    <w:p w14:paraId="7B7528AB" w14:textId="77777777" w:rsidR="00DA0049" w:rsidRDefault="00DA0049" w:rsidP="007F2158">
      <w:pPr>
        <w:pStyle w:val="Odstavecseseznamem"/>
        <w:numPr>
          <w:ilvl w:val="0"/>
          <w:numId w:val="33"/>
        </w:numPr>
        <w:spacing w:before="60"/>
        <w:ind w:left="425" w:hanging="425"/>
      </w:pPr>
      <w:r>
        <w:t xml:space="preserve">Systém detekce anomálií </w:t>
      </w:r>
    </w:p>
    <w:p w14:paraId="58A62866" w14:textId="77777777" w:rsidR="00DA0049" w:rsidRPr="00DA0049" w:rsidRDefault="00DA0049" w:rsidP="007F2158">
      <w:pPr>
        <w:pStyle w:val="Odstavecseseznamem"/>
        <w:numPr>
          <w:ilvl w:val="0"/>
          <w:numId w:val="33"/>
        </w:numPr>
        <w:spacing w:before="60"/>
        <w:ind w:left="425" w:hanging="425"/>
      </w:pPr>
      <w:r>
        <w:t xml:space="preserve">Systém monitorování aplikací </w:t>
      </w:r>
    </w:p>
    <w:p w14:paraId="7968A9B1" w14:textId="77777777" w:rsidR="00DA0049" w:rsidRDefault="00DA0049" w:rsidP="007F2158">
      <w:pPr>
        <w:pStyle w:val="Odstavecseseznamem"/>
        <w:numPr>
          <w:ilvl w:val="0"/>
          <w:numId w:val="33"/>
        </w:numPr>
        <w:spacing w:before="60"/>
        <w:ind w:left="425" w:hanging="425"/>
      </w:pPr>
      <w:r>
        <w:t>Instalace</w:t>
      </w:r>
    </w:p>
    <w:p w14:paraId="3F42E6EF" w14:textId="77777777" w:rsidR="00DA0049" w:rsidRDefault="00DA0049" w:rsidP="007F2158">
      <w:pPr>
        <w:pStyle w:val="Odstavecseseznamem"/>
        <w:numPr>
          <w:ilvl w:val="0"/>
          <w:numId w:val="33"/>
        </w:numPr>
        <w:spacing w:before="60"/>
        <w:ind w:left="425" w:hanging="425"/>
      </w:pPr>
      <w:r>
        <w:t>Implementace</w:t>
      </w:r>
    </w:p>
    <w:p w14:paraId="04A22D94" w14:textId="77777777" w:rsidR="00DA0049" w:rsidRDefault="00DA0049" w:rsidP="007F2158">
      <w:pPr>
        <w:pStyle w:val="Odstavecseseznamem"/>
        <w:numPr>
          <w:ilvl w:val="0"/>
          <w:numId w:val="33"/>
        </w:numPr>
        <w:spacing w:before="60"/>
        <w:ind w:left="425" w:hanging="425"/>
      </w:pPr>
      <w:r>
        <w:t>Hardware appliance</w:t>
      </w:r>
    </w:p>
    <w:p w14:paraId="5CBB3692" w14:textId="77777777" w:rsidR="00DA0049" w:rsidRDefault="00DA0049" w:rsidP="007F2158">
      <w:pPr>
        <w:pStyle w:val="Odstavecseseznamem"/>
        <w:numPr>
          <w:ilvl w:val="0"/>
          <w:numId w:val="33"/>
        </w:numPr>
        <w:spacing w:before="60"/>
        <w:ind w:left="425" w:hanging="425"/>
      </w:pPr>
      <w:r>
        <w:t>Integrace se SIEM.</w:t>
      </w:r>
    </w:p>
    <w:p w14:paraId="15295489" w14:textId="77777777" w:rsidR="002D29DF" w:rsidRDefault="002D29DF" w:rsidP="00E24549"/>
    <w:p w14:paraId="6D9CC8E9" w14:textId="77777777" w:rsidR="009F56D6" w:rsidRPr="00962297" w:rsidRDefault="00374D32" w:rsidP="009F56D6">
      <w:pPr>
        <w:pStyle w:val="Nadpis3"/>
      </w:pPr>
      <w:bookmarkStart w:id="29" w:name="_Toc503465308"/>
      <w:r>
        <w:t>Implementace</w:t>
      </w:r>
      <w:r w:rsidR="00996CF5">
        <w:t xml:space="preserve"> a </w:t>
      </w:r>
      <w:r>
        <w:t>zajištění centralizovaného sběru</w:t>
      </w:r>
      <w:r w:rsidR="00996CF5">
        <w:t xml:space="preserve"> s </w:t>
      </w:r>
      <w:r>
        <w:t>vysokou dostupností</w:t>
      </w:r>
      <w:r w:rsidR="00996CF5">
        <w:t xml:space="preserve"> a </w:t>
      </w:r>
      <w:r>
        <w:t>zpracování logovacích informací ze systémů – log management</w:t>
      </w:r>
      <w:bookmarkEnd w:id="29"/>
    </w:p>
    <w:p w14:paraId="32D474E0" w14:textId="77777777" w:rsidR="009F56D6" w:rsidRDefault="009F56D6" w:rsidP="009F56D6">
      <w:r>
        <w:t>Technické opatření § 21 vyhlášky č. 316/2014 Sb. – Nástroj pro zaznamenávání činností</w:t>
      </w:r>
    </w:p>
    <w:p w14:paraId="1B949450" w14:textId="77777777" w:rsidR="009F56D6" w:rsidRDefault="009F56D6" w:rsidP="009F56D6"/>
    <w:p w14:paraId="2E0A79DC" w14:textId="77777777" w:rsidR="009F56D6" w:rsidRDefault="009F56D6" w:rsidP="009F56D6">
      <w:r>
        <w:t>Pro zajištění tohoto technického bezpečnostního opatření se požaduje implementovat centralizovaný Log management systém – Nástroj pro zaznamenávání činnosti, který bude centralizovat ukládání logů / záznamů ze všech určených prvků infrastruktury</w:t>
      </w:r>
      <w:r w:rsidR="00996CF5">
        <w:t xml:space="preserve"> a </w:t>
      </w:r>
      <w:r>
        <w:t xml:space="preserve">systémů včetně archivace po určené doby. Systém je architekturně nezbytný pro bezvýpadkové nasazení systémů typu Security Information &amp; Event Management. </w:t>
      </w:r>
    </w:p>
    <w:p w14:paraId="62F1BA9F" w14:textId="77777777" w:rsidR="009F56D6" w:rsidRDefault="009F56D6" w:rsidP="009F56D6">
      <w:r>
        <w:t>Požaduje se Log Management jakožto komplexní systém pro práci</w:t>
      </w:r>
      <w:r w:rsidR="00996CF5">
        <w:t xml:space="preserve"> s </w:t>
      </w:r>
      <w:r>
        <w:t>logy</w:t>
      </w:r>
      <w:r w:rsidR="00996CF5">
        <w:t xml:space="preserve"> v </w:t>
      </w:r>
      <w:r>
        <w:t>originálním formátu/tvaru. Log Management musí zajišťovat příjem logů</w:t>
      </w:r>
      <w:r w:rsidR="00996CF5">
        <w:t xml:space="preserve"> v </w:t>
      </w:r>
      <w:r>
        <w:t>jejich originální formě („RAW“), jejich bezpečné ukládání (šifrovaně, komprimovaně,</w:t>
      </w:r>
      <w:r w:rsidR="00996CF5">
        <w:t xml:space="preserve"> s </w:t>
      </w:r>
      <w:r>
        <w:t>použitím TSA certifikačního razítka), rychlé vyhledávání</w:t>
      </w:r>
      <w:r w:rsidR="00996CF5">
        <w:t xml:space="preserve"> a </w:t>
      </w:r>
      <w:r>
        <w:t>archivaci. Log Management není Event Management, jak je někdy prezentováno. Požadovaný Log Management musí být nezávislý technicky</w:t>
      </w:r>
      <w:r w:rsidR="00996CF5">
        <w:t xml:space="preserve"> a </w:t>
      </w:r>
      <w:r>
        <w:t>procesně na SIEM řešení, tedy při nedostupnosti SIEMu se neztrácí logy (jak</w:t>
      </w:r>
      <w:r w:rsidR="00996CF5">
        <w:t xml:space="preserve"> u </w:t>
      </w:r>
      <w:r>
        <w:t>většiny SIEM řešení, kde je Log Management jenom maličká část SIEMu, která zajišťuje archivaci přijatých logů), jeho výkon</w:t>
      </w:r>
      <w:r w:rsidR="00996CF5">
        <w:t xml:space="preserve"> a </w:t>
      </w:r>
      <w:r>
        <w:t>parametry je možné škálovat bez ohledu na požadavky SIEMu (reálné výkonnostní požadavky na Log Management jsou 2x až 10× větší než na SIEM).</w:t>
      </w:r>
    </w:p>
    <w:p w14:paraId="6E914D76" w14:textId="77777777" w:rsidR="009F56D6" w:rsidRDefault="009F56D6" w:rsidP="009F56D6"/>
    <w:p w14:paraId="575590B1" w14:textId="77777777" w:rsidR="009F56D6" w:rsidRPr="009F56D6" w:rsidRDefault="009F56D6" w:rsidP="009F56D6">
      <w:pPr>
        <w:rPr>
          <w:b/>
        </w:rPr>
      </w:pPr>
      <w:r w:rsidRPr="009F56D6">
        <w:rPr>
          <w:b/>
        </w:rPr>
        <w:t>Požadavky na nasazení</w:t>
      </w:r>
      <w:r>
        <w:rPr>
          <w:b/>
        </w:rPr>
        <w:t>:</w:t>
      </w:r>
      <w:r w:rsidRPr="009F56D6">
        <w:rPr>
          <w:b/>
        </w:rPr>
        <w:t xml:space="preserve"> </w:t>
      </w:r>
    </w:p>
    <w:p w14:paraId="089CB4A4" w14:textId="77777777" w:rsidR="009F56D6" w:rsidRDefault="009F56D6" w:rsidP="009F56D6">
      <w:r>
        <w:t>Požadavky na implementaci Log management systému do interního prostředí organizace vychází</w:t>
      </w:r>
      <w:r w:rsidR="00996CF5">
        <w:t xml:space="preserve"> z </w:t>
      </w:r>
      <w:r>
        <w:t xml:space="preserve">oddělení Log management systému od případného SIEM systému. Pro vlastní Log management systém se požaduje využití samostatného / dedikovaného fyzického zařízení pro zpracování všech Logových informací. </w:t>
      </w:r>
      <w:r w:rsidRPr="0019618D">
        <w:t>Celkové řešení Log Managementu je realizováno</w:t>
      </w:r>
      <w:r w:rsidR="00996CF5">
        <w:t xml:space="preserve"> v </w:t>
      </w:r>
      <w:r w:rsidRPr="0019618D">
        <w:t>zapojení pro High Availability</w:t>
      </w:r>
      <w:r>
        <w:t>. Požadavek na HA funkcionalitu vychází</w:t>
      </w:r>
      <w:r w:rsidR="00996CF5">
        <w:t xml:space="preserve"> z </w:t>
      </w:r>
      <w:r>
        <w:t>požadavku zajistit</w:t>
      </w:r>
      <w:r w:rsidR="00996CF5">
        <w:t xml:space="preserve"> v </w:t>
      </w:r>
      <w:r>
        <w:t>každém případě uložení</w:t>
      </w:r>
      <w:r w:rsidR="00996CF5">
        <w:t xml:space="preserve"> a </w:t>
      </w:r>
      <w:r>
        <w:t>evidenci všech logů</w:t>
      </w:r>
      <w:r w:rsidR="00996CF5">
        <w:t xml:space="preserve"> i </w:t>
      </w:r>
      <w:r>
        <w:t>případě kybernetického útoku nebo jiného selhání. Zajistí se tak možnost zpracování</w:t>
      </w:r>
      <w:r w:rsidR="00996CF5">
        <w:t xml:space="preserve"> a </w:t>
      </w:r>
      <w:r>
        <w:t>analýza informací</w:t>
      </w:r>
      <w:r w:rsidR="00996CF5">
        <w:t xml:space="preserve"> i </w:t>
      </w:r>
      <w:r>
        <w:t>následně např.</w:t>
      </w:r>
      <w:r w:rsidR="00996CF5">
        <w:t xml:space="preserve"> i </w:t>
      </w:r>
      <w:r w:rsidR="00907723">
        <w:t>3</w:t>
      </w:r>
      <w:r>
        <w:t xml:space="preserve"> stranou. </w:t>
      </w:r>
    </w:p>
    <w:p w14:paraId="7ECA9EFD" w14:textId="77777777" w:rsidR="009F56D6" w:rsidRDefault="009F56D6" w:rsidP="009F56D6">
      <w:pPr>
        <w:rPr>
          <w:b/>
        </w:rPr>
      </w:pPr>
    </w:p>
    <w:p w14:paraId="3E423E94" w14:textId="77777777" w:rsidR="009F56D6" w:rsidRPr="00773CA6" w:rsidRDefault="009F56D6" w:rsidP="009F56D6">
      <w:pPr>
        <w:rPr>
          <w:b/>
        </w:rPr>
      </w:pPr>
      <w:r w:rsidRPr="00773CA6">
        <w:rPr>
          <w:b/>
        </w:rPr>
        <w:t>Log Management System musí umožňovat napojení na tyto konkrétní typy zdrojů:</w:t>
      </w:r>
    </w:p>
    <w:p w14:paraId="0E67988C" w14:textId="77777777" w:rsidR="009F56D6" w:rsidRDefault="009F56D6" w:rsidP="007F2158">
      <w:pPr>
        <w:pStyle w:val="Odstavecseseznamem"/>
        <w:numPr>
          <w:ilvl w:val="0"/>
          <w:numId w:val="33"/>
        </w:numPr>
        <w:spacing w:before="60"/>
        <w:ind w:left="425" w:hanging="425"/>
      </w:pPr>
      <w:r>
        <w:t>Modernizované firewall řešení Kernun</w:t>
      </w:r>
    </w:p>
    <w:p w14:paraId="3753F21A" w14:textId="77777777" w:rsidR="009F56D6" w:rsidRDefault="009F56D6" w:rsidP="007F2158">
      <w:pPr>
        <w:pStyle w:val="Odstavecseseznamem"/>
        <w:numPr>
          <w:ilvl w:val="0"/>
          <w:numId w:val="33"/>
        </w:numPr>
        <w:spacing w:before="60"/>
        <w:ind w:left="425" w:hanging="425"/>
      </w:pPr>
      <w:r>
        <w:t>Systém pro NetFlow – analýza interních síťových datových toků</w:t>
      </w:r>
    </w:p>
    <w:p w14:paraId="2A7B8E9D" w14:textId="77777777" w:rsidR="009F56D6" w:rsidRDefault="009F56D6" w:rsidP="007F2158">
      <w:pPr>
        <w:pStyle w:val="Odstavecseseznamem"/>
        <w:numPr>
          <w:ilvl w:val="0"/>
          <w:numId w:val="33"/>
        </w:numPr>
        <w:spacing w:before="60"/>
        <w:ind w:left="425" w:hanging="425"/>
      </w:pPr>
      <w:r>
        <w:t>Microsoft Active Directory domain controlery všechny</w:t>
      </w:r>
      <w:r w:rsidR="00996CF5">
        <w:t xml:space="preserve"> v </w:t>
      </w:r>
      <w:r>
        <w:t>infrastruktuře – min. 2x</w:t>
      </w:r>
    </w:p>
    <w:p w14:paraId="611AD53B" w14:textId="77777777" w:rsidR="009F56D6" w:rsidRDefault="009F56D6" w:rsidP="007F2158">
      <w:pPr>
        <w:pStyle w:val="Odstavecseseznamem"/>
        <w:numPr>
          <w:ilvl w:val="0"/>
          <w:numId w:val="33"/>
        </w:numPr>
        <w:spacing w:before="60"/>
        <w:ind w:left="425" w:hanging="425"/>
      </w:pPr>
      <w:r>
        <w:t>Napojení na Virtualizační infrastrukturu VMWare -</w:t>
      </w:r>
      <w:r w:rsidR="00996CF5">
        <w:t xml:space="preserve"> v </w:t>
      </w:r>
      <w:r>
        <w:t>současném stavu 2× vCenter</w:t>
      </w:r>
    </w:p>
    <w:p w14:paraId="5D731B1D" w14:textId="77777777" w:rsidR="009F56D6" w:rsidRDefault="009F56D6" w:rsidP="007F2158">
      <w:pPr>
        <w:pStyle w:val="Odstavecseseznamem"/>
        <w:numPr>
          <w:ilvl w:val="0"/>
          <w:numId w:val="33"/>
        </w:numPr>
        <w:spacing w:before="60"/>
        <w:ind w:left="425" w:hanging="425"/>
      </w:pPr>
      <w:r>
        <w:t>MS Exchange – email systém jako VIS</w:t>
      </w:r>
    </w:p>
    <w:p w14:paraId="23E409D8" w14:textId="77777777" w:rsidR="009F56D6" w:rsidRDefault="009F56D6" w:rsidP="007F2158">
      <w:pPr>
        <w:pStyle w:val="Odstavecseseznamem"/>
        <w:numPr>
          <w:ilvl w:val="0"/>
          <w:numId w:val="33"/>
        </w:numPr>
        <w:spacing w:before="60"/>
        <w:ind w:left="425" w:hanging="425"/>
      </w:pPr>
      <w:r>
        <w:t xml:space="preserve">Gordic IS systém jako VIS </w:t>
      </w:r>
    </w:p>
    <w:p w14:paraId="7E5A62EE" w14:textId="77777777" w:rsidR="009F56D6" w:rsidRDefault="009F56D6" w:rsidP="007F2158">
      <w:pPr>
        <w:pStyle w:val="Odstavecseseznamem"/>
        <w:numPr>
          <w:ilvl w:val="0"/>
          <w:numId w:val="33"/>
        </w:numPr>
        <w:spacing w:before="60"/>
        <w:ind w:left="425" w:hanging="425"/>
      </w:pPr>
      <w:r>
        <w:t>VEMA HR systém jako VIS</w:t>
      </w:r>
    </w:p>
    <w:p w14:paraId="6C923EE4" w14:textId="77777777" w:rsidR="009F56D6" w:rsidRDefault="009F56D6" w:rsidP="007F2158">
      <w:pPr>
        <w:pStyle w:val="Odstavecseseznamem"/>
        <w:numPr>
          <w:ilvl w:val="0"/>
          <w:numId w:val="33"/>
        </w:numPr>
        <w:spacing w:before="60"/>
        <w:ind w:left="425" w:hanging="425"/>
      </w:pPr>
      <w:r>
        <w:t>Microsoft SQL server</w:t>
      </w:r>
    </w:p>
    <w:p w14:paraId="4183A98A" w14:textId="77777777" w:rsidR="009F56D6" w:rsidRDefault="009F56D6" w:rsidP="007F2158">
      <w:pPr>
        <w:pStyle w:val="Odstavecseseznamem"/>
        <w:numPr>
          <w:ilvl w:val="0"/>
          <w:numId w:val="33"/>
        </w:numPr>
        <w:spacing w:before="60"/>
        <w:ind w:left="425" w:hanging="425"/>
      </w:pPr>
      <w:r>
        <w:t>Plánovaný Provozně – technický monitoring</w:t>
      </w:r>
    </w:p>
    <w:p w14:paraId="730BDE95" w14:textId="77777777" w:rsidR="009F56D6" w:rsidRDefault="009F56D6" w:rsidP="007F2158">
      <w:pPr>
        <w:pStyle w:val="Odstavecseseznamem"/>
        <w:numPr>
          <w:ilvl w:val="0"/>
          <w:numId w:val="33"/>
        </w:numPr>
        <w:spacing w:before="60"/>
        <w:ind w:left="425" w:hanging="425"/>
      </w:pPr>
      <w:r>
        <w:t>Celkem včetně VISů</w:t>
      </w:r>
      <w:r w:rsidR="00996CF5">
        <w:t xml:space="preserve"> a </w:t>
      </w:r>
      <w:r>
        <w:t>podpůrné infrastruktury 6× Windows server</w:t>
      </w:r>
    </w:p>
    <w:p w14:paraId="2966F6F6" w14:textId="77777777" w:rsidR="002D29DF" w:rsidRDefault="002D29DF" w:rsidP="00E24549"/>
    <w:p w14:paraId="6E1D0685" w14:textId="77777777" w:rsidR="00374D32" w:rsidRDefault="00374D32" w:rsidP="00F375B6">
      <w:pPr>
        <w:pStyle w:val="Nadpis3"/>
      </w:pPr>
      <w:bookmarkStart w:id="30" w:name="_Toc503465309"/>
      <w:r>
        <w:t>Implementace systému pro management bezpečnostn</w:t>
      </w:r>
      <w:r w:rsidR="00F375B6">
        <w:t>ích informací</w:t>
      </w:r>
      <w:r w:rsidR="00996CF5">
        <w:t xml:space="preserve"> a </w:t>
      </w:r>
      <w:r w:rsidR="00F375B6">
        <w:t>událostí - SIEM</w:t>
      </w:r>
      <w:bookmarkEnd w:id="30"/>
    </w:p>
    <w:p w14:paraId="6A8FFD45" w14:textId="77777777" w:rsidR="00596DB4" w:rsidRDefault="00596DB4" w:rsidP="00596DB4">
      <w:r w:rsidRPr="00A1006B">
        <w:t>Jde</w:t>
      </w:r>
      <w:r w:rsidR="00996CF5">
        <w:t xml:space="preserve"> o </w:t>
      </w:r>
      <w:r w:rsidRPr="00A1006B">
        <w:t>technické opatření podle Vyhlášky č. 316/2014 Sb. § 23 - Nástroj pro sběr</w:t>
      </w:r>
      <w:r w:rsidR="00996CF5">
        <w:t xml:space="preserve"> a </w:t>
      </w:r>
      <w:r w:rsidRPr="00A1006B">
        <w:t>vyhodnocení kybernetických bezpečnostních událostí.</w:t>
      </w:r>
    </w:p>
    <w:p w14:paraId="30F44211" w14:textId="77777777" w:rsidR="00596DB4" w:rsidRDefault="00596DB4" w:rsidP="00596DB4"/>
    <w:p w14:paraId="259765A3" w14:textId="77777777" w:rsidR="00596DB4" w:rsidRDefault="00596DB4" w:rsidP="00596DB4">
      <w:r>
        <w:t>Nástroj pro sběr</w:t>
      </w:r>
      <w:r w:rsidR="00996CF5">
        <w:t xml:space="preserve"> a </w:t>
      </w:r>
      <w:r>
        <w:t>vyhodnocení kybernetických bezpečnostních událostí je známý pod zaužívanou zkratkou SIEM systém (Security Information and Event Management)</w:t>
      </w:r>
      <w:r w:rsidR="00996CF5">
        <w:t xml:space="preserve"> a </w:t>
      </w:r>
      <w:r>
        <w:t>provádí management bezpečnostních informací</w:t>
      </w:r>
      <w:r w:rsidR="00996CF5">
        <w:t xml:space="preserve"> a </w:t>
      </w:r>
      <w:r>
        <w:t>událostí; je to analytický nástroj vytvářející závěry</w:t>
      </w:r>
      <w:r w:rsidR="00996CF5">
        <w:t xml:space="preserve"> o </w:t>
      </w:r>
      <w:r>
        <w:t>bezpečnostní situaci</w:t>
      </w:r>
      <w:r w:rsidR="00996CF5">
        <w:t xml:space="preserve"> v </w:t>
      </w:r>
      <w:r>
        <w:t>reálném čase, který musí velmi rychle analyzovat získaná log data</w:t>
      </w:r>
      <w:r w:rsidR="00996CF5">
        <w:t xml:space="preserve"> o </w:t>
      </w:r>
      <w:r>
        <w:t>následcích</w:t>
      </w:r>
      <w:r w:rsidR="00996CF5">
        <w:t xml:space="preserve"> s </w:t>
      </w:r>
      <w:r>
        <w:t>informacemi</w:t>
      </w:r>
      <w:r w:rsidR="00996CF5">
        <w:t xml:space="preserve"> o </w:t>
      </w:r>
      <w:r>
        <w:t>možných příčinách. Aby SIEM plnil svoji úlohu, je nutné zajistit základní kontrolu</w:t>
      </w:r>
      <w:r w:rsidR="00996CF5">
        <w:t xml:space="preserve"> a </w:t>
      </w:r>
      <w:r>
        <w:t>monitoring bezpečnosti dané infrastruktury, vhodné zdroje Log informací (popsaných viz výše). Samotný SIEM jenom identifikuje bezpečnostní události</w:t>
      </w:r>
      <w:r w:rsidR="00996CF5">
        <w:t xml:space="preserve"> a </w:t>
      </w:r>
      <w:r>
        <w:t>incidenty na základě poskytnutých informací</w:t>
      </w:r>
      <w:r w:rsidR="00996CF5">
        <w:t xml:space="preserve"> z </w:t>
      </w:r>
      <w:r>
        <w:t>bezpečnostní infrastruktury. Např. pokud bezpečnostní infrastruktura neobsahuje skener zranitelností, tak SIEM nedokáže rozlišit, jestli nálezy IDS/IPS jsou věrohodné nebo false positive.</w:t>
      </w:r>
      <w:r w:rsidR="00996CF5">
        <w:t xml:space="preserve"> A </w:t>
      </w:r>
      <w:r>
        <w:t>proto řešení SIEM musí umožňovat formou volitelných komponent doplnit bezpečnostní infrastrukturu tak, aby při maximální efektivitě byl zajištěn sběr všech potřebných informací pro detekci bezpečnostní incidentů.</w:t>
      </w:r>
    </w:p>
    <w:p w14:paraId="3C22E16D" w14:textId="77777777" w:rsidR="00596DB4" w:rsidRDefault="00596DB4" w:rsidP="00596DB4">
      <w:pPr>
        <w:spacing w:after="160" w:line="259" w:lineRule="auto"/>
        <w:jc w:val="left"/>
      </w:pPr>
    </w:p>
    <w:p w14:paraId="212EE9D1" w14:textId="77777777" w:rsidR="00596DB4" w:rsidRPr="005B458F" w:rsidRDefault="00596DB4" w:rsidP="00474BC4">
      <w:pPr>
        <w:keepNext/>
        <w:rPr>
          <w:b/>
        </w:rPr>
      </w:pPr>
      <w:r w:rsidRPr="005B458F">
        <w:rPr>
          <w:b/>
        </w:rPr>
        <w:lastRenderedPageBreak/>
        <w:t>Požadavky na nasazení</w:t>
      </w:r>
      <w:r w:rsidR="005B458F">
        <w:rPr>
          <w:b/>
        </w:rPr>
        <w:t>:</w:t>
      </w:r>
    </w:p>
    <w:p w14:paraId="1FCCBAE3" w14:textId="77777777" w:rsidR="00596DB4" w:rsidRDefault="00596DB4" w:rsidP="00596DB4">
      <w:r>
        <w:t>Přestože pro zadavatele, který je správcem významného informačního systému, není povinností nasadit technické opatření podle § 23 vyhlášky č. 316/2014 Sb. „Nástroj pro sběr</w:t>
      </w:r>
      <w:r w:rsidR="00996CF5">
        <w:t xml:space="preserve"> a </w:t>
      </w:r>
      <w:r>
        <w:t>vyhodnocení kybernetických bezpečnostních událostí“, požaduje se implementovat systém SIEM, protože je povinností zadavatele nějakým způsobem detekovat kybernetické bezpečnostní události</w:t>
      </w:r>
      <w:r w:rsidR="00996CF5">
        <w:t xml:space="preserve"> a </w:t>
      </w:r>
      <w:r>
        <w:t>následně kybernetické bezpečnostní incidenty reportovat na vládní CERT.</w:t>
      </w:r>
    </w:p>
    <w:p w14:paraId="0C2A66A4" w14:textId="77777777" w:rsidR="00596DB4" w:rsidRDefault="00596DB4" w:rsidP="00596DB4">
      <w:r>
        <w:t>Návrh implementace SIEM systému do interního prostředí organizace vychází</w:t>
      </w:r>
      <w:r w:rsidR="00996CF5">
        <w:t xml:space="preserve"> z </w:t>
      </w:r>
      <w:r>
        <w:t>provedené implementace Log management systému, který bude zdrojovým systémem pro SIEM systém. Na rozdíl od Log management systému zde není požadavek na implementaci</w:t>
      </w:r>
      <w:r w:rsidR="00996CF5">
        <w:t xml:space="preserve"> v </w:t>
      </w:r>
      <w:r>
        <w:t>High Availability módu.</w:t>
      </w:r>
      <w:r w:rsidR="00996CF5">
        <w:t xml:space="preserve"> V </w:t>
      </w:r>
      <w:r>
        <w:t>případě odděleného Log Managementu</w:t>
      </w:r>
      <w:r w:rsidR="00996CF5">
        <w:t xml:space="preserve"> a </w:t>
      </w:r>
      <w:r>
        <w:t>SIEM nástroje je možné zpětně vyhodnocovat logy,</w:t>
      </w:r>
      <w:r w:rsidR="00996CF5">
        <w:t xml:space="preserve"> a </w:t>
      </w:r>
      <w:r>
        <w:t>proto není nutné budovat SIEM</w:t>
      </w:r>
      <w:r w:rsidR="00996CF5">
        <w:t xml:space="preserve"> v </w:t>
      </w:r>
      <w:r>
        <w:t>HA módu.</w:t>
      </w:r>
    </w:p>
    <w:p w14:paraId="51B062B1" w14:textId="77777777" w:rsidR="00596DB4" w:rsidRDefault="00596DB4" w:rsidP="00596DB4"/>
    <w:p w14:paraId="76C6F438" w14:textId="77777777" w:rsidR="00374D32" w:rsidRDefault="00374D32" w:rsidP="005B458F">
      <w:pPr>
        <w:pStyle w:val="Nadpis3"/>
      </w:pPr>
      <w:bookmarkStart w:id="31" w:name="_Toc503465310"/>
      <w:r>
        <w:t>Implementace PIM/PAM nad privilegovanými uživateli – kontrola vykonaných činností privilegovaných uživatelů</w:t>
      </w:r>
      <w:r w:rsidR="00996CF5">
        <w:t xml:space="preserve"> v </w:t>
      </w:r>
      <w:r>
        <w:t>klasifi</w:t>
      </w:r>
      <w:r w:rsidR="0050133F">
        <w:t>kovaných informačních systémech</w:t>
      </w:r>
      <w:bookmarkEnd w:id="31"/>
    </w:p>
    <w:p w14:paraId="4993F2F7" w14:textId="77777777" w:rsidR="005B458F" w:rsidRPr="00962297" w:rsidRDefault="005B458F" w:rsidP="007F2158">
      <w:pPr>
        <w:pStyle w:val="Odstavecseseznamem"/>
        <w:numPr>
          <w:ilvl w:val="0"/>
          <w:numId w:val="36"/>
        </w:numPr>
        <w:contextualSpacing/>
      </w:pPr>
      <w:r w:rsidRPr="0019618D">
        <w:rPr>
          <w:b/>
        </w:rPr>
        <w:t>PIM/PAM nad privilegovanými uživate</w:t>
      </w:r>
      <w:r w:rsidRPr="00962297">
        <w:rPr>
          <w:b/>
        </w:rPr>
        <w:t>li – kontrola vykonaných činností privilegovaných uživatelů</w:t>
      </w:r>
      <w:r w:rsidR="00996CF5">
        <w:rPr>
          <w:b/>
        </w:rPr>
        <w:t xml:space="preserve"> v </w:t>
      </w:r>
      <w:r w:rsidRPr="00962297">
        <w:rPr>
          <w:b/>
        </w:rPr>
        <w:t>klasifikovaných informačních systémech</w:t>
      </w:r>
    </w:p>
    <w:p w14:paraId="4BDCD9DA" w14:textId="77777777" w:rsidR="005B458F" w:rsidRPr="00F90622" w:rsidRDefault="005B458F" w:rsidP="005B458F">
      <w:r w:rsidRPr="00F90622">
        <w:t>PIM/PAM je systém řízení privilegovaných účtů. Pojmem privilegovaný účet označuje pro tento účel účet</w:t>
      </w:r>
      <w:r w:rsidR="00996CF5">
        <w:t xml:space="preserve"> v </w:t>
      </w:r>
      <w:r w:rsidRPr="00F90622">
        <w:t>informačním systému, který má vysoké oprávnění, tj. účty typu root</w:t>
      </w:r>
      <w:r w:rsidR="00996CF5">
        <w:t xml:space="preserve"> v </w:t>
      </w:r>
      <w:r w:rsidRPr="00F90622">
        <w:t>Linux/UNIX systémech, účty typu Administrator ve Windows systémech, systémové účty používané aplikacemi nebo sdílené účty, které nejsou vázané na fyzickou osobu.</w:t>
      </w:r>
      <w:r w:rsidR="00996CF5">
        <w:t xml:space="preserve"> S </w:t>
      </w:r>
      <w:r w:rsidRPr="00F90622">
        <w:t>těmito účty pracují privilegovaní uživatelé. Pojem privilegovaný uživatel označuje fyzickou osobu, která používá privilegované účty. Jedná se</w:t>
      </w:r>
      <w:r w:rsidR="00996CF5">
        <w:t xml:space="preserve"> o </w:t>
      </w:r>
      <w:r w:rsidRPr="00F90622">
        <w:t xml:space="preserve">pracovníky provozu, dodavatele, nebo vývojáře. Cílový systém označuje systém, na který se privilegovaný uživatel připojuje prostřednictvím privilegovaných účtů. </w:t>
      </w:r>
    </w:p>
    <w:p w14:paraId="729E5E27" w14:textId="77777777" w:rsidR="005B458F" w:rsidRPr="00F90622" w:rsidRDefault="005B458F" w:rsidP="005B458F">
      <w:pPr>
        <w:rPr>
          <w:rFonts w:cs="Tahoma"/>
        </w:rPr>
      </w:pPr>
      <w:r w:rsidRPr="00F90622">
        <w:rPr>
          <w:rFonts w:cs="Tahoma"/>
        </w:rPr>
        <w:t>PIM/PAM zaznamenává činnost systémového administrátora, který přistupuje</w:t>
      </w:r>
      <w:r w:rsidR="00996CF5">
        <w:rPr>
          <w:rFonts w:cs="Tahoma"/>
        </w:rPr>
        <w:t xml:space="preserve"> k </w:t>
      </w:r>
      <w:r w:rsidRPr="00F90622">
        <w:rPr>
          <w:rFonts w:cs="Tahoma"/>
        </w:rPr>
        <w:t xml:space="preserve">citlivým datům anebo provádí konfigurační činnost. Systém vytváří auditní stopu. Auditní záznamy mohou být přehrávány jako video, takže je možné sledovat události přesně tak, jak se ve skutečnosti odehrály. </w:t>
      </w:r>
    </w:p>
    <w:p w14:paraId="408EF5D4" w14:textId="77777777" w:rsidR="005B458F" w:rsidRPr="002B6792" w:rsidRDefault="005B458F" w:rsidP="005B458F"/>
    <w:p w14:paraId="4779A300" w14:textId="77777777" w:rsidR="005B458F" w:rsidRPr="00704930" w:rsidRDefault="005B458F" w:rsidP="00704930">
      <w:pPr>
        <w:rPr>
          <w:rFonts w:cs="Tahoma"/>
          <w:b/>
        </w:rPr>
      </w:pPr>
      <w:r w:rsidRPr="00704930">
        <w:rPr>
          <w:rFonts w:cs="Tahoma"/>
          <w:b/>
        </w:rPr>
        <w:t>Požadavky na nasazení</w:t>
      </w:r>
      <w:r w:rsidR="00704930">
        <w:rPr>
          <w:rFonts w:cs="Tahoma"/>
          <w:b/>
        </w:rPr>
        <w:t>:</w:t>
      </w:r>
    </w:p>
    <w:p w14:paraId="206F20CD" w14:textId="77777777" w:rsidR="005B458F" w:rsidRPr="00E33DDA" w:rsidRDefault="005B458F" w:rsidP="005B458F">
      <w:r w:rsidRPr="006543BA">
        <w:t>Systém musí zajistit</w:t>
      </w:r>
      <w:r w:rsidR="004E2FE6" w:rsidRPr="004E2FE6">
        <w:t>:</w:t>
      </w:r>
    </w:p>
    <w:p w14:paraId="624A1E3B" w14:textId="77777777" w:rsidR="005B458F" w:rsidRPr="006543BA" w:rsidRDefault="005B458F" w:rsidP="007F2158">
      <w:pPr>
        <w:pStyle w:val="Odstavecseseznamem"/>
        <w:numPr>
          <w:ilvl w:val="0"/>
          <w:numId w:val="46"/>
        </w:numPr>
        <w:autoSpaceDE w:val="0"/>
        <w:autoSpaceDN w:val="0"/>
        <w:adjustRightInd w:val="0"/>
        <w:spacing w:before="60" w:line="259" w:lineRule="auto"/>
        <w:ind w:left="425" w:hanging="425"/>
        <w:rPr>
          <w:rFonts w:cs="Tahoma"/>
        </w:rPr>
      </w:pPr>
      <w:r w:rsidRPr="006543BA">
        <w:rPr>
          <w:rFonts w:cs="Tahoma"/>
        </w:rPr>
        <w:t>centrální autentizace</w:t>
      </w:r>
      <w:r w:rsidR="00996CF5">
        <w:rPr>
          <w:rFonts w:cs="Tahoma"/>
        </w:rPr>
        <w:t xml:space="preserve"> a </w:t>
      </w:r>
      <w:r w:rsidRPr="006543BA">
        <w:rPr>
          <w:rFonts w:cs="Tahoma"/>
        </w:rPr>
        <w:t>řízení přístupu,</w:t>
      </w:r>
    </w:p>
    <w:p w14:paraId="50769B65" w14:textId="77777777" w:rsidR="005B458F" w:rsidRPr="006543BA" w:rsidRDefault="005B458F" w:rsidP="007F2158">
      <w:pPr>
        <w:pStyle w:val="Odstavecseseznamem"/>
        <w:numPr>
          <w:ilvl w:val="0"/>
          <w:numId w:val="46"/>
        </w:numPr>
        <w:autoSpaceDE w:val="0"/>
        <w:autoSpaceDN w:val="0"/>
        <w:adjustRightInd w:val="0"/>
        <w:spacing w:before="60" w:line="259" w:lineRule="auto"/>
        <w:ind w:left="425" w:hanging="425"/>
        <w:rPr>
          <w:rFonts w:cs="Tahoma"/>
        </w:rPr>
      </w:pPr>
      <w:r w:rsidRPr="006543BA">
        <w:rPr>
          <w:rFonts w:cs="Tahoma"/>
        </w:rPr>
        <w:t>detailní</w:t>
      </w:r>
      <w:r w:rsidR="00996CF5">
        <w:rPr>
          <w:rFonts w:cs="Tahoma"/>
        </w:rPr>
        <w:t xml:space="preserve"> a </w:t>
      </w:r>
      <w:r w:rsidRPr="006543BA">
        <w:rPr>
          <w:rFonts w:cs="Tahoma"/>
        </w:rPr>
        <w:t>exaktní monitorování zaměstnanců</w:t>
      </w:r>
      <w:r w:rsidR="00996CF5">
        <w:rPr>
          <w:rFonts w:cs="Tahoma"/>
        </w:rPr>
        <w:t xml:space="preserve"> a </w:t>
      </w:r>
      <w:r w:rsidRPr="006543BA">
        <w:rPr>
          <w:rFonts w:cs="Tahoma"/>
        </w:rPr>
        <w:t>partnerů,</w:t>
      </w:r>
    </w:p>
    <w:p w14:paraId="713442FC" w14:textId="77777777" w:rsidR="005B458F" w:rsidRPr="006543BA" w:rsidRDefault="005B458F" w:rsidP="007F2158">
      <w:pPr>
        <w:pStyle w:val="Odstavecseseznamem"/>
        <w:numPr>
          <w:ilvl w:val="0"/>
          <w:numId w:val="46"/>
        </w:numPr>
        <w:autoSpaceDE w:val="0"/>
        <w:autoSpaceDN w:val="0"/>
        <w:adjustRightInd w:val="0"/>
        <w:spacing w:before="60" w:line="259" w:lineRule="auto"/>
        <w:ind w:left="425" w:hanging="425"/>
        <w:rPr>
          <w:rFonts w:cs="Tahoma"/>
        </w:rPr>
      </w:pPr>
      <w:r w:rsidRPr="006543BA">
        <w:rPr>
          <w:rFonts w:cs="Tahoma"/>
        </w:rPr>
        <w:t>rychlejší</w:t>
      </w:r>
      <w:r w:rsidR="00996CF5">
        <w:rPr>
          <w:rFonts w:cs="Tahoma"/>
        </w:rPr>
        <w:t xml:space="preserve"> a </w:t>
      </w:r>
      <w:r w:rsidRPr="006543BA">
        <w:rPr>
          <w:rFonts w:cs="Tahoma"/>
        </w:rPr>
        <w:t>kvalitnější auditováni,</w:t>
      </w:r>
    </w:p>
    <w:p w14:paraId="7CFAC0D1" w14:textId="77777777" w:rsidR="005B458F" w:rsidRPr="006543BA" w:rsidRDefault="005B458F" w:rsidP="007F2158">
      <w:pPr>
        <w:pStyle w:val="Odstavecseseznamem"/>
        <w:numPr>
          <w:ilvl w:val="0"/>
          <w:numId w:val="46"/>
        </w:numPr>
        <w:autoSpaceDE w:val="0"/>
        <w:autoSpaceDN w:val="0"/>
        <w:adjustRightInd w:val="0"/>
        <w:spacing w:before="60" w:line="259" w:lineRule="auto"/>
        <w:ind w:left="425" w:hanging="425"/>
        <w:rPr>
          <w:rFonts w:cs="Tahoma"/>
        </w:rPr>
      </w:pPr>
      <w:r w:rsidRPr="006543BA">
        <w:rPr>
          <w:rFonts w:cs="Tahoma"/>
        </w:rPr>
        <w:t>vyšší odpovědnost IT personálu</w:t>
      </w:r>
      <w:r w:rsidR="00996CF5">
        <w:rPr>
          <w:rFonts w:cs="Tahoma"/>
        </w:rPr>
        <w:t xml:space="preserve"> a </w:t>
      </w:r>
      <w:r w:rsidRPr="006543BA">
        <w:rPr>
          <w:rFonts w:cs="Tahoma"/>
        </w:rPr>
        <w:t>jednoznačná odpovědnost,</w:t>
      </w:r>
    </w:p>
    <w:p w14:paraId="3AC41B1F" w14:textId="77777777" w:rsidR="005B458F" w:rsidRPr="006543BA" w:rsidRDefault="005B458F" w:rsidP="007F2158">
      <w:pPr>
        <w:pStyle w:val="Odstavecseseznamem"/>
        <w:numPr>
          <w:ilvl w:val="0"/>
          <w:numId w:val="46"/>
        </w:numPr>
        <w:autoSpaceDE w:val="0"/>
        <w:autoSpaceDN w:val="0"/>
        <w:adjustRightInd w:val="0"/>
        <w:spacing w:before="60" w:line="259" w:lineRule="auto"/>
        <w:ind w:left="425" w:hanging="425"/>
        <w:rPr>
          <w:rFonts w:cs="Tahoma"/>
        </w:rPr>
      </w:pPr>
      <w:r w:rsidRPr="006543BA">
        <w:rPr>
          <w:rFonts w:cs="Tahoma"/>
        </w:rPr>
        <w:t>nižší náklady na detekci problémů</w:t>
      </w:r>
      <w:r w:rsidR="00996CF5">
        <w:rPr>
          <w:rFonts w:cs="Tahoma"/>
        </w:rPr>
        <w:t xml:space="preserve"> a </w:t>
      </w:r>
      <w:r w:rsidRPr="006543BA">
        <w:rPr>
          <w:rFonts w:cs="Tahoma"/>
        </w:rPr>
        <w:t>forenzní analýzy,</w:t>
      </w:r>
    </w:p>
    <w:p w14:paraId="10513E38" w14:textId="77777777" w:rsidR="005B458F" w:rsidRPr="00E33DDA" w:rsidRDefault="005B458F" w:rsidP="007F2158">
      <w:pPr>
        <w:pStyle w:val="Odstavecseseznamem"/>
        <w:numPr>
          <w:ilvl w:val="0"/>
          <w:numId w:val="46"/>
        </w:numPr>
        <w:autoSpaceDE w:val="0"/>
        <w:autoSpaceDN w:val="0"/>
        <w:adjustRightInd w:val="0"/>
        <w:spacing w:before="60" w:line="259" w:lineRule="auto"/>
        <w:ind w:left="425" w:hanging="425"/>
        <w:rPr>
          <w:b/>
        </w:rPr>
      </w:pPr>
      <w:r w:rsidRPr="006543BA">
        <w:rPr>
          <w:rFonts w:cs="Tahoma"/>
        </w:rPr>
        <w:t>zlepšení dodržování předpisů</w:t>
      </w:r>
      <w:r w:rsidR="00996CF5">
        <w:rPr>
          <w:rFonts w:cs="Tahoma"/>
        </w:rPr>
        <w:t xml:space="preserve"> a </w:t>
      </w:r>
      <w:r w:rsidRPr="006543BA">
        <w:rPr>
          <w:rFonts w:cs="Tahoma"/>
        </w:rPr>
        <w:t>regulatorních požadavků,</w:t>
      </w:r>
    </w:p>
    <w:p w14:paraId="17CCA889" w14:textId="77777777" w:rsidR="005B458F" w:rsidRPr="00E33DDA" w:rsidRDefault="005B458F" w:rsidP="007F2158">
      <w:pPr>
        <w:pStyle w:val="Odstavecseseznamem"/>
        <w:numPr>
          <w:ilvl w:val="0"/>
          <w:numId w:val="46"/>
        </w:numPr>
        <w:autoSpaceDE w:val="0"/>
        <w:autoSpaceDN w:val="0"/>
        <w:adjustRightInd w:val="0"/>
        <w:spacing w:before="60" w:line="259" w:lineRule="auto"/>
        <w:ind w:left="425" w:hanging="425"/>
        <w:rPr>
          <w:b/>
        </w:rPr>
      </w:pPr>
      <w:r w:rsidRPr="006543BA">
        <w:rPr>
          <w:rFonts w:cs="Tahoma"/>
        </w:rPr>
        <w:t>zvýšená bezpečnost proti rizikům, vyplývajícím</w:t>
      </w:r>
      <w:r w:rsidR="00996CF5">
        <w:rPr>
          <w:rFonts w:cs="Tahoma"/>
        </w:rPr>
        <w:t xml:space="preserve"> z </w:t>
      </w:r>
      <w:r w:rsidRPr="006543BA">
        <w:rPr>
          <w:rFonts w:cs="Tahoma"/>
        </w:rPr>
        <w:t>lidského faktoru</w:t>
      </w:r>
      <w:r>
        <w:rPr>
          <w:rFonts w:cs="Tahoma"/>
        </w:rPr>
        <w:t>.</w:t>
      </w:r>
    </w:p>
    <w:p w14:paraId="216A6078" w14:textId="77777777" w:rsidR="005B458F" w:rsidRDefault="005B458F" w:rsidP="005B458F"/>
    <w:p w14:paraId="0903A720" w14:textId="77777777" w:rsidR="000D369C" w:rsidRPr="00962297" w:rsidRDefault="000D369C" w:rsidP="000D369C">
      <w:pPr>
        <w:pStyle w:val="Nadpis3"/>
      </w:pPr>
      <w:bookmarkStart w:id="32" w:name="_Toc503465311"/>
      <w:r w:rsidRPr="00962297">
        <w:t>Implementace Provozně – technického monitorovacího systému (pro zajištění Performance</w:t>
      </w:r>
      <w:r w:rsidR="00996CF5">
        <w:t xml:space="preserve"> a </w:t>
      </w:r>
      <w:r w:rsidRPr="00962297">
        <w:t>Capacity Management)</w:t>
      </w:r>
      <w:r w:rsidR="00996CF5">
        <w:t xml:space="preserve"> a </w:t>
      </w:r>
      <w:r w:rsidRPr="00962297">
        <w:t>vybudování druhého záložního místa datového centra – Business Continuity</w:t>
      </w:r>
      <w:bookmarkEnd w:id="32"/>
    </w:p>
    <w:p w14:paraId="6C2F2DB2" w14:textId="77777777" w:rsidR="000D369C" w:rsidRDefault="000D369C" w:rsidP="000D369C">
      <w:r>
        <w:t>Technické opatření § 26 vyhlášky č. 316/2014 Sb. – Nástroje pro zajištění vysoké úrovně dostupnosti.</w:t>
      </w:r>
    </w:p>
    <w:p w14:paraId="68F8F2E8" w14:textId="77777777" w:rsidR="000D369C" w:rsidRDefault="000D369C" w:rsidP="000D369C"/>
    <w:p w14:paraId="318BA831" w14:textId="77777777" w:rsidR="000D369C" w:rsidRDefault="000D369C" w:rsidP="000D369C">
      <w:r>
        <w:t>Provozně – technický monitorovací systému nebo také dohledový systém musí provádět aktivní automatizovaný monitoring</w:t>
      </w:r>
      <w:r w:rsidR="00996CF5">
        <w:t xml:space="preserve"> a </w:t>
      </w:r>
      <w:r>
        <w:t>dohled nad celou ICT infrastrukturou organizace včetně síťové infrastruktury, provozních parametrů serverové infrastruktury, ale také vlastních aplikací</w:t>
      </w:r>
      <w:r w:rsidR="00996CF5">
        <w:t xml:space="preserve"> a </w:t>
      </w:r>
      <w:r>
        <w:t>příslušných služeb</w:t>
      </w:r>
      <w:r w:rsidR="00996CF5">
        <w:t xml:space="preserve"> v </w:t>
      </w:r>
      <w:r>
        <w:t>aplikacích.</w:t>
      </w:r>
    </w:p>
    <w:p w14:paraId="55C02795" w14:textId="3F961C84" w:rsidR="000D369C" w:rsidRDefault="000D369C" w:rsidP="000D369C">
      <w:r>
        <w:t>Dohledový systém na základě definovaných pravidel musí identifikovat vzniklý technický problém</w:t>
      </w:r>
      <w:r w:rsidR="00996CF5">
        <w:t xml:space="preserve"> a </w:t>
      </w:r>
      <w:r>
        <w:t>okamžitě zahájit eskalační proces řešení problému, např. odeslat upozornění na předdefinované kontakty pomocí stanoveného kanálu (email, SMS apod.). Dohledový systém má fungovat tak, že monitorovací služba periodicky kontroluje specifikované koncové uzly, běžící aplikace</w:t>
      </w:r>
      <w:r w:rsidR="00996CF5">
        <w:t xml:space="preserve"> a </w:t>
      </w:r>
      <w:r>
        <w:t>služby.</w:t>
      </w:r>
      <w:r w:rsidR="00996CF5">
        <w:t xml:space="preserve"> K </w:t>
      </w:r>
      <w:r>
        <w:t>tomu využívá tzv. agenty, pomocí kterých je výsledek kontroly odesílán do dohledového systému, nicméně existují také monitorovací služby, které nevyužívají vlastní agenty</w:t>
      </w:r>
      <w:r w:rsidR="00996CF5">
        <w:t xml:space="preserve"> a </w:t>
      </w:r>
      <w:r>
        <w:t>používají</w:t>
      </w:r>
      <w:r w:rsidR="00996CF5">
        <w:t xml:space="preserve"> k </w:t>
      </w:r>
      <w:r>
        <w:t>monitorování standardizované nástroje</w:t>
      </w:r>
      <w:r w:rsidR="00996CF5">
        <w:t xml:space="preserve"> a </w:t>
      </w:r>
      <w:r>
        <w:t>protokoly, jako je např. protokol SNMP. Dohledový systém povede Aktuální stav historie záznamů jednotlivých kontrolovaných systémů</w:t>
      </w:r>
      <w:r w:rsidR="00996CF5">
        <w:t xml:space="preserve"> a </w:t>
      </w:r>
      <w:r>
        <w:t>na základě historických</w:t>
      </w:r>
      <w:r w:rsidR="00996CF5">
        <w:t xml:space="preserve"> </w:t>
      </w:r>
      <w:r w:rsidR="00996CF5">
        <w:lastRenderedPageBreak/>
        <w:t>a </w:t>
      </w:r>
      <w:r>
        <w:t>aktuálních záznamů</w:t>
      </w:r>
      <w:r w:rsidR="00996CF5">
        <w:t xml:space="preserve"> z </w:t>
      </w:r>
      <w:r>
        <w:t>monitoringu bude zobrazovat trendy, se kterými je možné také pracovat</w:t>
      </w:r>
      <w:r w:rsidR="00996CF5">
        <w:t xml:space="preserve"> v </w:t>
      </w:r>
      <w:r>
        <w:t>eskalačních procesech.</w:t>
      </w:r>
      <w:r w:rsidR="00DC7D07">
        <w:t xml:space="preserve"> Záložní místo </w:t>
      </w:r>
      <w:r w:rsidR="008B45E7">
        <w:t xml:space="preserve">datového centra </w:t>
      </w:r>
      <w:r w:rsidR="00DC7D07">
        <w:t>(</w:t>
      </w:r>
      <w:r w:rsidR="004D2729">
        <w:t xml:space="preserve">tj. </w:t>
      </w:r>
      <w:r w:rsidR="00DC7D07" w:rsidRPr="00DC7D07">
        <w:t>záložní serverovn</w:t>
      </w:r>
      <w:r w:rsidR="00DC7D07">
        <w:t>u)</w:t>
      </w:r>
      <w:r w:rsidR="00DC7D07" w:rsidRPr="00DC7D07">
        <w:t xml:space="preserve"> </w:t>
      </w:r>
      <w:r w:rsidR="008B45E7">
        <w:t>požaduje zadavatel vybudovat v přízemí v místnosti č. 003.1, viz příloha A schéma</w:t>
      </w:r>
      <w:r w:rsidR="003132B4">
        <w:t xml:space="preserve"> </w:t>
      </w:r>
      <w:r w:rsidR="003132B4" w:rsidRPr="003132B4">
        <w:t>1.</w:t>
      </w:r>
      <w:r w:rsidR="003132B4">
        <w:t xml:space="preserve"> </w:t>
      </w:r>
      <w:r w:rsidR="003132B4" w:rsidRPr="003132B4">
        <w:t>Rozvody slaboproudu PZTS, EKV – přízemí</w:t>
      </w:r>
      <w:r w:rsidR="008B45E7">
        <w:t xml:space="preserve"> </w:t>
      </w:r>
      <w:r w:rsidR="004D2729">
        <w:t xml:space="preserve">v </w:t>
      </w:r>
      <w:r w:rsidR="008B45E7">
        <w:t>„</w:t>
      </w:r>
      <w:r w:rsidR="008B45E7" w:rsidRPr="008B45E7">
        <w:t>SLB_KVOP_PRIZEMI</w:t>
      </w:r>
      <w:r w:rsidR="008B45E7">
        <w:t>.pdf“.</w:t>
      </w:r>
    </w:p>
    <w:p w14:paraId="47BB596B" w14:textId="77777777" w:rsidR="000D369C" w:rsidRDefault="000D369C" w:rsidP="000D369C"/>
    <w:p w14:paraId="796232FD" w14:textId="77777777" w:rsidR="000D369C" w:rsidRPr="003F4116" w:rsidRDefault="000D369C" w:rsidP="00DD3E80">
      <w:pPr>
        <w:keepNext/>
        <w:rPr>
          <w:b/>
        </w:rPr>
      </w:pPr>
      <w:r w:rsidRPr="003F4116">
        <w:rPr>
          <w:b/>
        </w:rPr>
        <w:t>Požadavky na nasazení</w:t>
      </w:r>
      <w:r w:rsidR="003F4116">
        <w:rPr>
          <w:b/>
        </w:rPr>
        <w:t>:</w:t>
      </w:r>
    </w:p>
    <w:p w14:paraId="474AFAF0" w14:textId="3657B563" w:rsidR="000D369C" w:rsidRDefault="000D369C" w:rsidP="000D369C">
      <w:r>
        <w:t>Požadavky na implementaci Provozně – technického monitorovacího systému do interního prostředí organizace vycházejí</w:t>
      </w:r>
      <w:r w:rsidR="00996CF5">
        <w:t xml:space="preserve"> z </w:t>
      </w:r>
      <w:r>
        <w:t xml:space="preserve">aktuálního stavu ICT infrastruktury. Stávající </w:t>
      </w:r>
      <w:r w:rsidRPr="000D369C">
        <w:t>stav infrastruktury je popsán</w:t>
      </w:r>
      <w:r w:rsidR="00996CF5">
        <w:t xml:space="preserve"> v </w:t>
      </w:r>
      <w:r w:rsidRPr="000D369C">
        <w:t xml:space="preserve">kap. </w:t>
      </w:r>
      <w:r w:rsidR="00F379FF">
        <w:fldChar w:fldCharType="begin"/>
      </w:r>
      <w:r w:rsidR="00F379FF">
        <w:instrText xml:space="preserve"> REF _Ref492578363 \r \h  \* MERGEFORMAT </w:instrText>
      </w:r>
      <w:r w:rsidR="00F379FF">
        <w:fldChar w:fldCharType="separate"/>
      </w:r>
      <w:r w:rsidR="00CA0193">
        <w:t>1</w:t>
      </w:r>
      <w:r w:rsidR="00F379FF">
        <w:fldChar w:fldCharType="end"/>
      </w:r>
      <w:r w:rsidRPr="000D369C">
        <w:t>.</w:t>
      </w:r>
    </w:p>
    <w:p w14:paraId="228999BD" w14:textId="77777777" w:rsidR="000D369C" w:rsidRDefault="000D369C" w:rsidP="000D369C">
      <w:r w:rsidRPr="009C6FE7">
        <w:t>Z technického pohledu je nezbytné instalovat Provozně – technický monitorovací systém do virtuálního prostředí VMWare, které bude zaručovat vlastními prostředky nezbytnou dostupnost. Eskalační procesy budou nastaveny, aby interní IT pracovníci byli vždy informování</w:t>
      </w:r>
      <w:r w:rsidR="00996CF5">
        <w:t xml:space="preserve"> a </w:t>
      </w:r>
      <w:r w:rsidRPr="009C6FE7">
        <w:t>mohli okamžitě problém začít řešit. Jedná se</w:t>
      </w:r>
      <w:r w:rsidR="00996CF5">
        <w:t xml:space="preserve"> o </w:t>
      </w:r>
      <w:r w:rsidRPr="009C6FE7">
        <w:t xml:space="preserve">přibližný celkový počet </w:t>
      </w:r>
      <w:r>
        <w:t>60</w:t>
      </w:r>
      <w:r w:rsidRPr="009C6FE7">
        <w:t xml:space="preserve"> monitorovaných hostů (serverů</w:t>
      </w:r>
      <w:r w:rsidR="00996CF5">
        <w:t xml:space="preserve"> a </w:t>
      </w:r>
      <w:r w:rsidRPr="009C6FE7">
        <w:t>dalších zařízení)</w:t>
      </w:r>
      <w:r w:rsidR="00996CF5">
        <w:t xml:space="preserve"> a </w:t>
      </w:r>
      <w:r w:rsidRPr="009C6FE7">
        <w:t>na nich běžících služeb, které mají být monitorovány.</w:t>
      </w:r>
    </w:p>
    <w:p w14:paraId="13DBA541" w14:textId="77777777" w:rsidR="000D369C" w:rsidRDefault="000D369C" w:rsidP="000D369C"/>
    <w:p w14:paraId="6C5F6DED" w14:textId="77777777" w:rsidR="000D369C" w:rsidRPr="00E46FE4" w:rsidRDefault="000D369C" w:rsidP="003F4116">
      <w:pPr>
        <w:pStyle w:val="Nadpis4"/>
      </w:pPr>
      <w:r w:rsidRPr="00E46FE4">
        <w:t>Virtualizační server</w:t>
      </w:r>
    </w:p>
    <w:p w14:paraId="24090999" w14:textId="77777777" w:rsidR="000D369C" w:rsidRDefault="000D369C" w:rsidP="000D369C">
      <w:r>
        <w:t>Požaduje se server pro montáž do datového rozvaděče</w:t>
      </w:r>
      <w:r w:rsidR="00996CF5">
        <w:t xml:space="preserve"> s </w:t>
      </w:r>
      <w:r>
        <w:t>velikostí maximálně 2RU, jehož součástí budou výsuvné ližiny, sklopné rameno pro uchycení kabeláže</w:t>
      </w:r>
      <w:r w:rsidR="00996CF5">
        <w:t xml:space="preserve"> a </w:t>
      </w:r>
      <w:r>
        <w:t>přední bezpečnostní uzamykatelný kryt. Server musí být osazen dvěma procesory, každý</w:t>
      </w:r>
      <w:r w:rsidR="00996CF5">
        <w:t xml:space="preserve"> s </w:t>
      </w:r>
      <w:r>
        <w:t>minimálně 8 jádry</w:t>
      </w:r>
      <w:r w:rsidR="00996CF5">
        <w:t xml:space="preserve"> s </w:t>
      </w:r>
      <w:r>
        <w:t>podporou HyperThreadingu</w:t>
      </w:r>
      <w:r w:rsidR="00996CF5">
        <w:t xml:space="preserve"> a </w:t>
      </w:r>
      <w:r>
        <w:t xml:space="preserve">pamětí L3 cache velikosti 20MB. </w:t>
      </w:r>
      <w:r w:rsidR="003F4116">
        <w:t>V</w:t>
      </w:r>
      <w:r w:rsidR="003F4116" w:rsidRPr="003F4116">
        <w:t xml:space="preserve">ýkon pro obě CPU dle PassMark – CPU Mark </w:t>
      </w:r>
      <w:r w:rsidR="003F4116">
        <w:t xml:space="preserve">musí být </w:t>
      </w:r>
      <w:r w:rsidR="003F4116" w:rsidRPr="003F4116">
        <w:t>minimálně 16500 bodů</w:t>
      </w:r>
      <w:r>
        <w:t>. Server musí dále disponovat minimálně 24 DIMM sloty pro paměti DDR4 2400MHz</w:t>
      </w:r>
      <w:r w:rsidR="00996CF5">
        <w:t xml:space="preserve"> a </w:t>
      </w:r>
      <w:r>
        <w:t>musí být osazen pamětí velikosti minimálně 128GB typu DDR4 2400při využití modulů</w:t>
      </w:r>
      <w:r w:rsidR="00996CF5">
        <w:t xml:space="preserve"> o </w:t>
      </w:r>
      <w:r>
        <w:t>minimální kapacitě 32GB.</w:t>
      </w:r>
    </w:p>
    <w:p w14:paraId="09C1E6A9" w14:textId="77777777" w:rsidR="000D369C" w:rsidRDefault="000D369C" w:rsidP="000D369C">
      <w:r>
        <w:t>Šasi serveru musí obsahovat minimálně 3 PCIe 3.0 sloty</w:t>
      </w:r>
      <w:r w:rsidR="00996CF5">
        <w:t xml:space="preserve"> z </w:t>
      </w:r>
      <w:r>
        <w:t>čehož minimálně 2 sloty budou volné,</w:t>
      </w:r>
      <w:r w:rsidR="00996CF5">
        <w:t xml:space="preserve"> a </w:t>
      </w:r>
      <w:r>
        <w:t>musí být vybaveno minimálně 3 porty USB 3.0, přičemž minimálně jeden musí být přístupný</w:t>
      </w:r>
      <w:r w:rsidR="00996CF5">
        <w:t xml:space="preserve"> z </w:t>
      </w:r>
      <w:r>
        <w:t>přední strany serveru.</w:t>
      </w:r>
    </w:p>
    <w:p w14:paraId="6EBA9E15" w14:textId="77777777" w:rsidR="000D369C" w:rsidRDefault="000D369C" w:rsidP="000D369C">
      <w:r>
        <w:t>Do serveru musí být</w:t>
      </w:r>
      <w:r w:rsidR="00996CF5">
        <w:t xml:space="preserve"> z </w:t>
      </w:r>
      <w:r>
        <w:t>přední strany umožněno osazení minimálně 12 pevných disků, server musí být dodán minimálně se 4 disky velikosti 4 TB</w:t>
      </w:r>
      <w:r w:rsidR="00996CF5">
        <w:t xml:space="preserve"> s </w:t>
      </w:r>
      <w:r>
        <w:t>rychlostí 7200 otáček připojenými rozhraním SAS 12Gb</w:t>
      </w:r>
      <w:r w:rsidR="00996CF5">
        <w:t xml:space="preserve"> k </w:t>
      </w:r>
      <w:r>
        <w:t>samostatnému dvouportovému řadiči RAID. Tento RAID řadič se zálohovanou pamětí Cache velikosti minimálně 2GB nesmí zabírat volný PCIe slot</w:t>
      </w:r>
      <w:r w:rsidR="00996CF5">
        <w:t xml:space="preserve"> a </w:t>
      </w:r>
      <w:r>
        <w:t>musí umožňovat hardwarový RAID</w:t>
      </w:r>
      <w:r w:rsidR="00996CF5">
        <w:t xml:space="preserve"> v </w:t>
      </w:r>
      <w:r>
        <w:t>režimech 0, 1, 0+1, 5, 6, 5+0, 6+0.</w:t>
      </w:r>
    </w:p>
    <w:p w14:paraId="084F90C8" w14:textId="77777777" w:rsidR="000D369C" w:rsidRDefault="000D369C" w:rsidP="000D369C">
      <w:r>
        <w:t>Start systému virtualizačního hypervisoru musí být umožněn prostřednictvím integrovaných</w:t>
      </w:r>
      <w:r w:rsidR="00996CF5">
        <w:t xml:space="preserve"> a </w:t>
      </w:r>
      <w:r>
        <w:t>redundantních flash pamětí velikosti minimálně 8GB.</w:t>
      </w:r>
    </w:p>
    <w:p w14:paraId="6F71F396" w14:textId="77777777" w:rsidR="000D369C" w:rsidRDefault="000D369C" w:rsidP="000D369C">
      <w:r>
        <w:t>Server musí být dále vybaven dvěma redundantními hotswap napájecími zdroji výkonu minimálně 750W</w:t>
      </w:r>
      <w:r w:rsidR="00996CF5">
        <w:t xml:space="preserve"> a </w:t>
      </w:r>
      <w:r>
        <w:t>redundantními, za provozu vyměnitelnými ventilátory.</w:t>
      </w:r>
    </w:p>
    <w:p w14:paraId="019AC4C5" w14:textId="77777777" w:rsidR="000D369C" w:rsidRDefault="000D369C" w:rsidP="000D369C">
      <w:r>
        <w:t>Pro konektivitu do sítě LAN musí být</w:t>
      </w:r>
      <w:r w:rsidR="00996CF5">
        <w:t xml:space="preserve"> k </w:t>
      </w:r>
      <w:r>
        <w:t>dispozici minimálně 8 portů 1 Gbps ethernetu</w:t>
      </w:r>
      <w:r w:rsidR="00996CF5">
        <w:t xml:space="preserve"> s </w:t>
      </w:r>
      <w:r>
        <w:t>rozhraním RJ45.</w:t>
      </w:r>
    </w:p>
    <w:p w14:paraId="297B7609" w14:textId="77777777" w:rsidR="000D369C" w:rsidRDefault="000D369C" w:rsidP="000D369C">
      <w:r>
        <w:t>Pro management serveru musí být</w:t>
      </w:r>
      <w:r w:rsidR="00996CF5">
        <w:t xml:space="preserve"> k </w:t>
      </w:r>
      <w:r>
        <w:t>dispozici dedikovaný LAN RJ-45 port, umožňující zabezpečený přístup přes síť – webovým prohlížečem</w:t>
      </w:r>
      <w:r w:rsidR="00996CF5">
        <w:t xml:space="preserve"> i </w:t>
      </w:r>
      <w:r>
        <w:t>přes SSH. Management bude zpracovávat nezávislý procesor, který musí pracovat</w:t>
      </w:r>
      <w:r w:rsidR="00996CF5">
        <w:t xml:space="preserve"> i </w:t>
      </w:r>
      <w:r>
        <w:t>při nenabootovaném operačním systému serveru. Tento integrovaný nezávislý procesor pro vzdálenou správu umožní vzdálené vypínání</w:t>
      </w:r>
      <w:r w:rsidR="00996CF5">
        <w:t xml:space="preserve"> a </w:t>
      </w:r>
      <w:r>
        <w:t>zapínání serveru, plně integrovanou grafickou konzoli</w:t>
      </w:r>
      <w:r w:rsidR="00996CF5">
        <w:t xml:space="preserve"> s </w:t>
      </w:r>
      <w:r>
        <w:t>možností sdílení více uživateli současně, připojení virtuálních médií (FDD, DVD, ISO</w:t>
      </w:r>
      <w:r w:rsidR="00996CF5">
        <w:t xml:space="preserve"> i </w:t>
      </w:r>
      <w:r>
        <w:t>jejich image), podporu standartu SNMP/ SSL/ SSH/ IPMI. Management serveru musí umět odesílat hlášení</w:t>
      </w:r>
      <w:r w:rsidR="00996CF5">
        <w:t xml:space="preserve"> o </w:t>
      </w:r>
      <w:r>
        <w:t>stavu HW na definovaný email bez nutnosti instalace agentů do OS.</w:t>
      </w:r>
    </w:p>
    <w:p w14:paraId="006C0127" w14:textId="77777777" w:rsidR="000D369C" w:rsidRDefault="000D369C" w:rsidP="000D369C">
      <w:r>
        <w:t>Součástí serveru musí být</w:t>
      </w:r>
      <w:r w:rsidR="00996CF5">
        <w:t xml:space="preserve"> z </w:t>
      </w:r>
      <w:r>
        <w:t>důvodu kompatibility se stávajícím prostředím dodána licence hypervisoru VMware vSphere Enterprise Plus pro 2 CPU.</w:t>
      </w:r>
    </w:p>
    <w:p w14:paraId="4A74F7E4" w14:textId="77777777" w:rsidR="000D369C" w:rsidRDefault="000D369C" w:rsidP="000D369C">
      <w:r>
        <w:t>LAN síť bude na páteři propojena redundantními optickými kabely na 1Gb centrální switch se 3 patrovými switchi</w:t>
      </w:r>
      <w:r w:rsidR="00996CF5">
        <w:t xml:space="preserve"> v </w:t>
      </w:r>
      <w:r>
        <w:t>místnostech rozvaděčů.</w:t>
      </w:r>
    </w:p>
    <w:p w14:paraId="0456C94D" w14:textId="77777777" w:rsidR="000D369C" w:rsidRDefault="000D369C" w:rsidP="000D369C"/>
    <w:p w14:paraId="10753FAE" w14:textId="77777777" w:rsidR="000D369C" w:rsidRDefault="000D369C" w:rsidP="000D369C">
      <w:r>
        <w:t>Stávající prostředí</w:t>
      </w:r>
      <w:r w:rsidR="00996CF5">
        <w:t xml:space="preserve"> v </w:t>
      </w:r>
      <w:r>
        <w:t>hlavní serverovně je tvořeno dvěma blade servery HP ProLiant BL460c Gen8</w:t>
      </w:r>
      <w:r w:rsidR="00996CF5">
        <w:t xml:space="preserve"> a </w:t>
      </w:r>
      <w:r>
        <w:t>HP ProLiant BL460c Gen9</w:t>
      </w:r>
      <w:r w:rsidR="00996CF5">
        <w:t xml:space="preserve"> v </w:t>
      </w:r>
      <w:r>
        <w:t>blade šasi HP C7000. Toto chassis je připojeno do datové sítě prostřednictvím switchů HP 6125G Blade switch, prostřednictvím SAN switchů Brocade jsou připojeny FC disková pole 3PAR Storeserv 7200c</w:t>
      </w:r>
      <w:r w:rsidR="00996CF5">
        <w:t xml:space="preserve"> a </w:t>
      </w:r>
      <w:r>
        <w:t>HP MSA 2040. Nad těmito servery je provozována virtualizace VMware, nad níž běží provozní virtuální servery.</w:t>
      </w:r>
    </w:p>
    <w:p w14:paraId="7D18AC3B" w14:textId="77777777" w:rsidR="003F4116" w:rsidRDefault="003F4116" w:rsidP="000D369C"/>
    <w:p w14:paraId="36945237" w14:textId="77777777" w:rsidR="000D369C" w:rsidRDefault="000D369C" w:rsidP="000D369C">
      <w:r>
        <w:t>Do záložní serverovny požadujeme dodávku jednoho fyzického serveru pro virtualizační platformu. Nový server musí být schopen plnit funkci dalšího ESX serveru ve virtuálním prostředí VMware vSphere 5.5 jako součást clusteru, tvořeného chassis HP C7000 se stávajícími dvěma blade servery (HP ProLiant BL460c Gen8</w:t>
      </w:r>
      <w:r w:rsidR="00996CF5">
        <w:t xml:space="preserve"> a </w:t>
      </w:r>
      <w:r>
        <w:t>HP ProLiant BL460c Gen9) + disková pole. Disky</w:t>
      </w:r>
      <w:r w:rsidR="00996CF5">
        <w:t xml:space="preserve"> v </w:t>
      </w:r>
      <w:r>
        <w:t>novém ESX serveru musí být ve VMware clusteru viditelné/použitelné libovolným</w:t>
      </w:r>
      <w:r w:rsidR="00996CF5">
        <w:t xml:space="preserve"> z </w:t>
      </w:r>
      <w:r>
        <w:t xml:space="preserve">ESX serverů tak, aby se libovolný </w:t>
      </w:r>
      <w:r>
        <w:lastRenderedPageBreak/>
        <w:t>virtuální server mohl za provozu migrovat na libovolný ze zbývajících dvou esx serverů. Zároveň požadujeme řešení redundance uložených dat mezi hlavní serverovnou</w:t>
      </w:r>
      <w:r w:rsidR="00996CF5">
        <w:t xml:space="preserve"> a </w:t>
      </w:r>
      <w:r>
        <w:t>záložní serverovnou prostřednictvím virtuálního diskového pole tak, aby se libovolný virtuální server mohl za provozu migrovat na libovolný ze zbývajících dvou esx serverů.</w:t>
      </w:r>
    </w:p>
    <w:p w14:paraId="7322C857" w14:textId="2315BA09" w:rsidR="000D369C" w:rsidRDefault="000D369C" w:rsidP="000D369C">
      <w:r>
        <w:t>Pro realizaci požadujeme změnu připojení blade šasi do datové sítě na rychlost 10 Gbps, součástí dodávky musí být</w:t>
      </w:r>
      <w:r w:rsidR="00996CF5">
        <w:t xml:space="preserve"> i </w:t>
      </w:r>
      <w:r>
        <w:t>příslušné redundantní switche</w:t>
      </w:r>
      <w:r w:rsidR="00996CF5">
        <w:t xml:space="preserve"> v </w:t>
      </w:r>
      <w:r>
        <w:t>obou lokalitách, které budou tvořit jeden virtuální přepínač. Do těchto switchů bude</w:t>
      </w:r>
      <w:r w:rsidR="00996CF5">
        <w:t xml:space="preserve"> v </w:t>
      </w:r>
      <w:r>
        <w:t>obou lokalitách, hlavní serverovně</w:t>
      </w:r>
      <w:r w:rsidR="00996CF5">
        <w:t xml:space="preserve"> a </w:t>
      </w:r>
      <w:r>
        <w:t xml:space="preserve">záložní </w:t>
      </w:r>
      <w:r w:rsidR="00DC7D07">
        <w:t>serverovně</w:t>
      </w:r>
      <w:r>
        <w:t>, připojena konektivita</w:t>
      </w:r>
      <w:r w:rsidR="00996CF5">
        <w:t xml:space="preserve"> z </w:t>
      </w:r>
      <w:r>
        <w:t>patrových rozvaděčů</w:t>
      </w:r>
      <w:r w:rsidR="00996CF5">
        <w:t xml:space="preserve"> s </w:t>
      </w:r>
      <w:r>
        <w:t>přístupovými aktivními prvky. Součástí dodávky bude realizace redundantních optických tras mezi patrovými rozvaděči</w:t>
      </w:r>
      <w:r w:rsidR="00996CF5">
        <w:t xml:space="preserve"> a </w:t>
      </w:r>
      <w:r>
        <w:t xml:space="preserve">záložní </w:t>
      </w:r>
      <w:r w:rsidR="00DC7D07">
        <w:t>serverovnou</w:t>
      </w:r>
      <w:r>
        <w:t>, stejně jako posílení optického propoje mezi hlavní serverovnou</w:t>
      </w:r>
      <w:r w:rsidR="00996CF5">
        <w:t xml:space="preserve"> a </w:t>
      </w:r>
      <w:r>
        <w:t xml:space="preserve">záložní </w:t>
      </w:r>
      <w:r w:rsidR="00DC7D07">
        <w:t>serverovnou</w:t>
      </w:r>
      <w:r>
        <w:t>.</w:t>
      </w:r>
    </w:p>
    <w:p w14:paraId="186CB2EF" w14:textId="77777777" w:rsidR="000D369C" w:rsidRDefault="000D369C" w:rsidP="000D369C"/>
    <w:p w14:paraId="1D194215" w14:textId="77777777" w:rsidR="003F4116" w:rsidRPr="003F4116" w:rsidRDefault="003F4116" w:rsidP="003F4116">
      <w:pPr>
        <w:rPr>
          <w:b/>
        </w:rPr>
      </w:pPr>
      <w:r w:rsidRPr="003F4116">
        <w:rPr>
          <w:b/>
        </w:rPr>
        <w:t>Požadované / pořizované položky řešení:</w:t>
      </w:r>
    </w:p>
    <w:p w14:paraId="6D08EF80" w14:textId="77777777" w:rsidR="003F4116" w:rsidRDefault="003F4116" w:rsidP="007F2158">
      <w:pPr>
        <w:pStyle w:val="Odstavecseseznamem"/>
        <w:numPr>
          <w:ilvl w:val="0"/>
          <w:numId w:val="33"/>
        </w:numPr>
        <w:spacing w:before="60"/>
        <w:ind w:left="425" w:hanging="425"/>
      </w:pPr>
      <w:r>
        <w:t>SW monitorovací systém</w:t>
      </w:r>
    </w:p>
    <w:p w14:paraId="0AD8F378" w14:textId="77777777" w:rsidR="003F4116" w:rsidRDefault="003F4116" w:rsidP="007F2158">
      <w:pPr>
        <w:pStyle w:val="Odstavecseseznamem"/>
        <w:numPr>
          <w:ilvl w:val="0"/>
          <w:numId w:val="33"/>
        </w:numPr>
        <w:spacing w:before="60"/>
        <w:ind w:left="425" w:hanging="425"/>
      </w:pPr>
      <w:r>
        <w:t>instalace</w:t>
      </w:r>
    </w:p>
    <w:p w14:paraId="400100B6" w14:textId="77777777" w:rsidR="003F4116" w:rsidRDefault="003F4116" w:rsidP="007F2158">
      <w:pPr>
        <w:pStyle w:val="Odstavecseseznamem"/>
        <w:numPr>
          <w:ilvl w:val="0"/>
          <w:numId w:val="33"/>
        </w:numPr>
        <w:spacing w:before="60"/>
        <w:ind w:left="425" w:hanging="425"/>
      </w:pPr>
      <w:r>
        <w:t>implementace</w:t>
      </w:r>
    </w:p>
    <w:p w14:paraId="01850FDA" w14:textId="77777777" w:rsidR="003F4116" w:rsidRDefault="003F4116" w:rsidP="007F2158">
      <w:pPr>
        <w:pStyle w:val="Odstavecseseznamem"/>
        <w:numPr>
          <w:ilvl w:val="0"/>
          <w:numId w:val="33"/>
        </w:numPr>
        <w:spacing w:before="60"/>
        <w:ind w:left="425" w:hanging="425"/>
      </w:pPr>
      <w:r>
        <w:t>HW server</w:t>
      </w:r>
    </w:p>
    <w:p w14:paraId="68BDC77B" w14:textId="77777777" w:rsidR="003F4116" w:rsidRDefault="003F4116" w:rsidP="007F2158">
      <w:pPr>
        <w:pStyle w:val="Odstavecseseznamem"/>
        <w:numPr>
          <w:ilvl w:val="0"/>
          <w:numId w:val="33"/>
        </w:numPr>
        <w:spacing w:before="60"/>
        <w:ind w:left="425" w:hanging="425"/>
      </w:pPr>
      <w:r>
        <w:t>SW server</w:t>
      </w:r>
    </w:p>
    <w:p w14:paraId="539A96BF" w14:textId="77777777" w:rsidR="003F4116" w:rsidRDefault="003F4116" w:rsidP="007F2158">
      <w:pPr>
        <w:pStyle w:val="Odstavecseseznamem"/>
        <w:numPr>
          <w:ilvl w:val="0"/>
          <w:numId w:val="33"/>
        </w:numPr>
        <w:spacing w:before="60"/>
        <w:ind w:left="425" w:hanging="425"/>
      </w:pPr>
      <w:r>
        <w:t>rozvody, optický kabel.</w:t>
      </w:r>
    </w:p>
    <w:p w14:paraId="6C95F341" w14:textId="77777777" w:rsidR="000D369C" w:rsidRDefault="000D369C" w:rsidP="000D369C"/>
    <w:p w14:paraId="4FA1E499" w14:textId="77777777" w:rsidR="00366BA5" w:rsidRDefault="00366BA5" w:rsidP="00366BA5">
      <w:pPr>
        <w:pStyle w:val="Nadpis3"/>
      </w:pPr>
      <w:bookmarkStart w:id="33" w:name="_Toc503465312"/>
      <w:r>
        <w:t>Implementace</w:t>
      </w:r>
      <w:r w:rsidRPr="00962297">
        <w:t xml:space="preserve"> systému testování zranitelností – Vulnerability Management</w:t>
      </w:r>
      <w:bookmarkEnd w:id="33"/>
    </w:p>
    <w:p w14:paraId="10CB8F49" w14:textId="77777777" w:rsidR="00366BA5" w:rsidRDefault="00366BA5" w:rsidP="00366BA5">
      <w:r>
        <w:t>Technické opatření dle § 24 vyhlášky č. 316/2014 Sb. – Aplikační bezpečnost</w:t>
      </w:r>
    </w:p>
    <w:p w14:paraId="6C44A4DB" w14:textId="77777777" w:rsidR="00542D52" w:rsidRDefault="00542D52" w:rsidP="00366BA5"/>
    <w:p w14:paraId="20754E63" w14:textId="77777777" w:rsidR="00366BA5" w:rsidRDefault="00366BA5" w:rsidP="00366BA5">
      <w:pPr>
        <w:rPr>
          <w:color w:val="FF0000"/>
        </w:rPr>
      </w:pPr>
      <w:r>
        <w:t xml:space="preserve">Pro naplnění tohoto </w:t>
      </w:r>
      <w:r w:rsidRPr="009C6FE7">
        <w:t>technického bezpečnostního opatření bude dodavatelem vytvořena interní metodika pro pravidelné testování zranitelností aplikací</w:t>
      </w:r>
      <w:r w:rsidR="00996CF5">
        <w:t xml:space="preserve"> a </w:t>
      </w:r>
      <w:r w:rsidRPr="009C6FE7">
        <w:t>infrastruktury. Metodika musí popisovat postup pro pravidelné testování zranitelností aplikací</w:t>
      </w:r>
      <w:r w:rsidR="00996CF5">
        <w:t xml:space="preserve"> a </w:t>
      </w:r>
      <w:r w:rsidRPr="009C6FE7">
        <w:t>infrastruktury</w:t>
      </w:r>
      <w:r w:rsidR="00996CF5">
        <w:t xml:space="preserve"> a </w:t>
      </w:r>
      <w:r w:rsidRPr="009C6FE7">
        <w:t>musí také stanovit rámec pro jeho vyhodnocování</w:t>
      </w:r>
      <w:r w:rsidR="00996CF5">
        <w:t xml:space="preserve"> a </w:t>
      </w:r>
      <w:r w:rsidRPr="009C6FE7">
        <w:t>pro návazný proces zlepšování úrovně zabezpečení.</w:t>
      </w:r>
    </w:p>
    <w:p w14:paraId="4F4CE3F0" w14:textId="77777777" w:rsidR="00366BA5" w:rsidRDefault="00366BA5" w:rsidP="00366BA5">
      <w:r w:rsidRPr="000F4D65">
        <w:t xml:space="preserve">Dále budou provedeny </w:t>
      </w:r>
      <w:r>
        <w:t>testy zranitelnosti</w:t>
      </w:r>
      <w:r w:rsidR="00996CF5">
        <w:t xml:space="preserve"> a </w:t>
      </w:r>
      <w:r>
        <w:t>penetrační testy, včetně odborného vyhodnocení</w:t>
      </w:r>
      <w:r w:rsidR="00996CF5">
        <w:t xml:space="preserve"> a </w:t>
      </w:r>
      <w:r>
        <w:t>návrhu opatření</w:t>
      </w:r>
      <w:r w:rsidR="00996CF5">
        <w:t xml:space="preserve"> k </w:t>
      </w:r>
      <w:r>
        <w:t>ošetření zjištěných zranitelností</w:t>
      </w:r>
      <w:r w:rsidR="00996CF5">
        <w:t xml:space="preserve"> a </w:t>
      </w:r>
      <w:r>
        <w:t>problémů, které</w:t>
      </w:r>
      <w:r w:rsidR="00996CF5">
        <w:t xml:space="preserve"> v </w:t>
      </w:r>
      <w:r>
        <w:t>tomto případě je nezbytné</w:t>
      </w:r>
      <w:r w:rsidR="00996CF5">
        <w:t xml:space="preserve"> a </w:t>
      </w:r>
      <w:r>
        <w:t xml:space="preserve">není možné ho provést interními kapacitami. </w:t>
      </w:r>
    </w:p>
    <w:p w14:paraId="53D13BF6" w14:textId="77777777" w:rsidR="00366BA5" w:rsidRDefault="00366BA5" w:rsidP="00366BA5">
      <w:r>
        <w:t>Nejdříve je nezbytné provést iniciační testy zranitelnosti, ke zjištění základní úrovně. Tímto krokem, tj. provedením iniciačních testů zranitelností, se vytvoří</w:t>
      </w:r>
      <w:r w:rsidR="00996CF5">
        <w:t xml:space="preserve"> i </w:t>
      </w:r>
      <w:r>
        <w:t>základní informační báze pro pozdější testování</w:t>
      </w:r>
      <w:r w:rsidR="00996CF5">
        <w:t xml:space="preserve"> a </w:t>
      </w:r>
      <w:r>
        <w:t xml:space="preserve">srovnání. </w:t>
      </w:r>
    </w:p>
    <w:p w14:paraId="1CF63B0A" w14:textId="77777777" w:rsidR="00366BA5" w:rsidRDefault="00366BA5" w:rsidP="00366BA5">
      <w:r>
        <w:t>Dále bude dodán nástroj pro pravidelné testování zranitelností (tzv. vulnerability scanner), který bude provozován</w:t>
      </w:r>
      <w:r w:rsidR="00996CF5">
        <w:t xml:space="preserve"> u </w:t>
      </w:r>
      <w:r>
        <w:t>zadavatele.</w:t>
      </w:r>
      <w:r w:rsidR="00996CF5">
        <w:t xml:space="preserve"> S </w:t>
      </w:r>
      <w:r>
        <w:t>využitím tohoto nástroje budou realizovány pravidelné testy zranitelností</w:t>
      </w:r>
      <w:r w:rsidR="00996CF5">
        <w:t xml:space="preserve"> s </w:t>
      </w:r>
      <w:r>
        <w:t>cílem zajistit dlouhodobou odolnost vůči vnějším</w:t>
      </w:r>
      <w:r w:rsidR="00996CF5">
        <w:t xml:space="preserve"> i </w:t>
      </w:r>
      <w:r>
        <w:t>vnitřním hrozbám.</w:t>
      </w:r>
    </w:p>
    <w:p w14:paraId="2D43ACFA" w14:textId="77777777" w:rsidR="00366BA5" w:rsidRDefault="00366BA5" w:rsidP="00366BA5">
      <w:r>
        <w:t>Toto technické opatření bude provedeno následně po provedení modernizace firewallu na síťovém perimetru, aby byla provedena nezávislá kontrola implementace řešení firewallu</w:t>
      </w:r>
      <w:r w:rsidR="00996CF5">
        <w:t xml:space="preserve"> s </w:t>
      </w:r>
      <w:r>
        <w:t>případnými odhaleními bezpečnostních problémů</w:t>
      </w:r>
    </w:p>
    <w:p w14:paraId="184FAB18" w14:textId="77777777" w:rsidR="00366BA5" w:rsidRDefault="00366BA5" w:rsidP="00366BA5">
      <w:pPr>
        <w:rPr>
          <w:b/>
        </w:rPr>
      </w:pPr>
    </w:p>
    <w:p w14:paraId="43637B01" w14:textId="77777777" w:rsidR="00366BA5" w:rsidRPr="00366BA5" w:rsidRDefault="00366BA5" w:rsidP="00366BA5">
      <w:pPr>
        <w:keepNext/>
        <w:rPr>
          <w:b/>
        </w:rPr>
      </w:pPr>
      <w:r w:rsidRPr="00366BA5">
        <w:rPr>
          <w:b/>
        </w:rPr>
        <w:t>Pořizované položky řešení:</w:t>
      </w:r>
    </w:p>
    <w:p w14:paraId="5A72B38C" w14:textId="77777777" w:rsidR="00366BA5" w:rsidRDefault="00366BA5" w:rsidP="007F2158">
      <w:pPr>
        <w:pStyle w:val="Odstavecseseznamem"/>
        <w:numPr>
          <w:ilvl w:val="0"/>
          <w:numId w:val="33"/>
        </w:numPr>
        <w:spacing w:before="60"/>
        <w:ind w:left="425" w:hanging="425"/>
      </w:pPr>
      <w:r>
        <w:t>Penetrační testy</w:t>
      </w:r>
      <w:r w:rsidR="00996CF5">
        <w:t xml:space="preserve"> a </w:t>
      </w:r>
      <w:r>
        <w:t>testy zranitelnosti</w:t>
      </w:r>
    </w:p>
    <w:p w14:paraId="7D5EE80F" w14:textId="77777777" w:rsidR="00366BA5" w:rsidRDefault="00366BA5" w:rsidP="007F2158">
      <w:pPr>
        <w:pStyle w:val="Odstavecseseznamem"/>
        <w:numPr>
          <w:ilvl w:val="0"/>
          <w:numId w:val="33"/>
        </w:numPr>
        <w:spacing w:before="60"/>
        <w:ind w:left="425" w:hanging="425"/>
      </w:pPr>
      <w:r>
        <w:t>Metodika pro realizaci testů zranitelností</w:t>
      </w:r>
    </w:p>
    <w:p w14:paraId="3CF97E5C" w14:textId="77777777" w:rsidR="00366BA5" w:rsidRDefault="00366BA5" w:rsidP="007F2158">
      <w:pPr>
        <w:pStyle w:val="Odstavecseseznamem"/>
        <w:numPr>
          <w:ilvl w:val="0"/>
          <w:numId w:val="33"/>
        </w:numPr>
        <w:spacing w:before="60"/>
        <w:ind w:left="425" w:hanging="425"/>
      </w:pPr>
      <w:r>
        <w:t>Nástroj pro testování zranitelností.</w:t>
      </w:r>
    </w:p>
    <w:p w14:paraId="4A717373" w14:textId="77777777" w:rsidR="00366BA5" w:rsidRDefault="00366BA5" w:rsidP="00366BA5"/>
    <w:p w14:paraId="7D66EF6C" w14:textId="77777777" w:rsidR="00366BA5" w:rsidRDefault="00366BA5" w:rsidP="00366BA5">
      <w:r>
        <w:t>Předmětem plnění je komplexní dodávka služby Testování souboru opatření – penetračních testů infrastruktury</w:t>
      </w:r>
      <w:r w:rsidR="00996CF5">
        <w:t xml:space="preserve"> a </w:t>
      </w:r>
      <w:r>
        <w:t>aplikací zadavatele.</w:t>
      </w:r>
    </w:p>
    <w:p w14:paraId="70FBEA9B" w14:textId="77777777" w:rsidR="00366BA5" w:rsidRDefault="00366BA5" w:rsidP="00366BA5"/>
    <w:p w14:paraId="0B643D90" w14:textId="77777777" w:rsidR="00366BA5" w:rsidRPr="0025157C" w:rsidRDefault="00366BA5" w:rsidP="00366BA5">
      <w:pPr>
        <w:keepNext/>
        <w:rPr>
          <w:b/>
        </w:rPr>
      </w:pPr>
      <w:r w:rsidRPr="0025157C">
        <w:rPr>
          <w:b/>
        </w:rPr>
        <w:t>Cíle nového řešení</w:t>
      </w:r>
      <w:r w:rsidR="00474BC4">
        <w:rPr>
          <w:b/>
        </w:rPr>
        <w:t>:</w:t>
      </w:r>
    </w:p>
    <w:p w14:paraId="1F9A7D87" w14:textId="77777777" w:rsidR="00366BA5" w:rsidRDefault="00366BA5" w:rsidP="00366BA5">
      <w:r>
        <w:t>Testování souboru opatření – penetrační testy infrastruktury</w:t>
      </w:r>
      <w:r w:rsidR="00996CF5">
        <w:t xml:space="preserve"> a </w:t>
      </w:r>
      <w:r>
        <w:t>aplikací organizace nesleduje jen splnění požadavků na ni kladených ze zákona, ale také současně kontrolu vybraných opatření</w:t>
      </w:r>
      <w:r w:rsidR="00996CF5">
        <w:t xml:space="preserve"> v </w:t>
      </w:r>
      <w:r>
        <w:t>dynamicky se vyvíjející problematice Kybernetické bezpečnosti, která zasahuje všechny oblasti, kde zadavatel pohybuje.</w:t>
      </w:r>
    </w:p>
    <w:p w14:paraId="04CE7113" w14:textId="77777777" w:rsidR="00366BA5" w:rsidRDefault="00366BA5" w:rsidP="00366BA5"/>
    <w:p w14:paraId="7ED48EE2" w14:textId="77777777" w:rsidR="00366BA5" w:rsidRPr="0025157C" w:rsidRDefault="00366BA5" w:rsidP="00B37278">
      <w:pPr>
        <w:keepNext/>
        <w:rPr>
          <w:b/>
        </w:rPr>
      </w:pPr>
      <w:r w:rsidRPr="0025157C">
        <w:rPr>
          <w:b/>
        </w:rPr>
        <w:t>Představy cílového řešení</w:t>
      </w:r>
      <w:r w:rsidR="00474BC4">
        <w:rPr>
          <w:b/>
        </w:rPr>
        <w:t>:</w:t>
      </w:r>
    </w:p>
    <w:p w14:paraId="3B7A8204" w14:textId="77777777" w:rsidR="00366BA5" w:rsidRDefault="00366BA5" w:rsidP="00366BA5">
      <w:r>
        <w:t>Testování aplikací</w:t>
      </w:r>
      <w:r w:rsidR="00996CF5">
        <w:t xml:space="preserve"> a </w:t>
      </w:r>
      <w:r>
        <w:t>systému, jež je zadavateli uloženo platnou legislativou, představuje nezbytnou složku měření účinnosti aplikovaných opatření, které dále rozvíjí</w:t>
      </w:r>
      <w:r w:rsidR="00996CF5">
        <w:t xml:space="preserve"> o </w:t>
      </w:r>
      <w:r>
        <w:t>oblast KB přiměřeně aktuálním potřebám organizace</w:t>
      </w:r>
      <w:r w:rsidR="00996CF5">
        <w:t xml:space="preserve"> a </w:t>
      </w:r>
      <w:r>
        <w:t xml:space="preserve">způsobu zajištění prvků kritické infrastruktury, jež reprezentuje. Zadavatel </w:t>
      </w:r>
      <w:r>
        <w:lastRenderedPageBreak/>
        <w:t>počítá</w:t>
      </w:r>
      <w:r w:rsidR="00996CF5">
        <w:t xml:space="preserve"> v </w:t>
      </w:r>
      <w:r>
        <w:t>první řadě</w:t>
      </w:r>
      <w:r w:rsidR="00996CF5">
        <w:t xml:space="preserve"> s </w:t>
      </w:r>
      <w:r>
        <w:t>penetračním testováním uvedených infrastruktur</w:t>
      </w:r>
      <w:r w:rsidR="00996CF5">
        <w:t xml:space="preserve"> a </w:t>
      </w:r>
      <w:r>
        <w:t>aplikací na úrovni externích penetračních testů</w:t>
      </w:r>
      <w:r w:rsidR="00996CF5">
        <w:t xml:space="preserve"> a </w:t>
      </w:r>
      <w:r>
        <w:t>testů perimetru organizace, jehož rozsah je dále příslušně specifikován.</w:t>
      </w:r>
    </w:p>
    <w:p w14:paraId="65DAAE7D" w14:textId="77777777" w:rsidR="00366BA5" w:rsidRDefault="00366BA5" w:rsidP="00366BA5"/>
    <w:p w14:paraId="1164E5DA" w14:textId="77777777" w:rsidR="00366BA5" w:rsidRPr="0025157C" w:rsidRDefault="00366BA5" w:rsidP="00B37278">
      <w:pPr>
        <w:pStyle w:val="Nadpis4"/>
      </w:pPr>
      <w:r w:rsidRPr="0025157C">
        <w:t>Rámcové požadavky</w:t>
      </w:r>
    </w:p>
    <w:p w14:paraId="66D29A02" w14:textId="77777777" w:rsidR="00366BA5" w:rsidRPr="0025157C" w:rsidRDefault="00366BA5" w:rsidP="00B37278">
      <w:pPr>
        <w:keepNext/>
        <w:rPr>
          <w:b/>
        </w:rPr>
      </w:pPr>
      <w:r w:rsidRPr="0025157C">
        <w:rPr>
          <w:b/>
        </w:rPr>
        <w:t>Obecné požadavky na způsob provedení</w:t>
      </w:r>
      <w:r w:rsidR="00474BC4">
        <w:rPr>
          <w:b/>
        </w:rPr>
        <w:t>:</w:t>
      </w:r>
    </w:p>
    <w:p w14:paraId="386B394F" w14:textId="77777777" w:rsidR="00366BA5" w:rsidRDefault="00366BA5" w:rsidP="00366BA5">
      <w:r>
        <w:t>Poskytovatel provede službu dle této zakázky jako projekt</w:t>
      </w:r>
      <w:r w:rsidR="00996CF5">
        <w:t xml:space="preserve"> s </w:t>
      </w:r>
      <w:r>
        <w:t>příslušnou částí projektového řízení</w:t>
      </w:r>
      <w:r w:rsidR="00996CF5">
        <w:t xml:space="preserve"> a </w:t>
      </w:r>
      <w:r>
        <w:t>kontroly kvality, řízení rizik projektu</w:t>
      </w:r>
      <w:r w:rsidR="00996CF5">
        <w:t xml:space="preserve"> a </w:t>
      </w:r>
      <w:r>
        <w:t>dalších obvyklých náležitostí projektového postupu dle mezinárodně platných</w:t>
      </w:r>
      <w:r w:rsidR="00996CF5">
        <w:t xml:space="preserve"> a </w:t>
      </w:r>
      <w:r>
        <w:t>standardů projektového řízení.</w:t>
      </w:r>
      <w:r w:rsidR="00996CF5">
        <w:t xml:space="preserve"> V </w:t>
      </w:r>
      <w:r>
        <w:t>intencích tohoto ustanovení ustaví společně</w:t>
      </w:r>
      <w:r w:rsidR="00996CF5">
        <w:t xml:space="preserve"> s </w:t>
      </w:r>
      <w:r>
        <w:t>delegovanými pracovníky Objednatele – vizte dále oddíl Součinnost – příslušné struktury projektového řízení</w:t>
      </w:r>
      <w:r w:rsidR="00996CF5">
        <w:t xml:space="preserve"> a </w:t>
      </w:r>
      <w:r>
        <w:t>organizace,</w:t>
      </w:r>
      <w:r w:rsidR="00996CF5">
        <w:t xml:space="preserve"> v </w:t>
      </w:r>
      <w:r>
        <w:t>jejichž gesci projekt příslušným způsobem provede.</w:t>
      </w:r>
    </w:p>
    <w:p w14:paraId="04826BD6" w14:textId="77777777" w:rsidR="00366BA5" w:rsidRPr="00A2622A" w:rsidRDefault="00366BA5" w:rsidP="00A2622A"/>
    <w:p w14:paraId="1A6FA5F2" w14:textId="77777777" w:rsidR="00366BA5" w:rsidRPr="0025157C" w:rsidRDefault="00366BA5" w:rsidP="00B37278">
      <w:pPr>
        <w:keepNext/>
        <w:rPr>
          <w:b/>
        </w:rPr>
      </w:pPr>
      <w:r w:rsidRPr="0025157C">
        <w:rPr>
          <w:b/>
        </w:rPr>
        <w:t>Obecné požadavky na testování</w:t>
      </w:r>
      <w:r w:rsidR="00474BC4">
        <w:rPr>
          <w:b/>
        </w:rPr>
        <w:t>:</w:t>
      </w:r>
    </w:p>
    <w:p w14:paraId="483DE70A" w14:textId="77777777" w:rsidR="00366BA5" w:rsidRDefault="00366BA5" w:rsidP="00366BA5">
      <w:r>
        <w:t>Všechny testy musí obsahovat testy přístupové</w:t>
      </w:r>
      <w:r w:rsidR="00996CF5">
        <w:t xml:space="preserve"> a </w:t>
      </w:r>
      <w:r>
        <w:t>provozní infrastruktury, která je potřebná, očekávaná nebo obvyklá pro provozování daného typu aplikace.</w:t>
      </w:r>
    </w:p>
    <w:p w14:paraId="09D55855" w14:textId="77777777" w:rsidR="00366BA5" w:rsidRDefault="00366BA5" w:rsidP="00366BA5">
      <w:r>
        <w:t>Pro testování infrastruktury uchazeč užije přiměřeně postupy uvozené</w:t>
      </w:r>
      <w:r w:rsidR="00996CF5">
        <w:t xml:space="preserve"> v </w:t>
      </w:r>
      <w:r>
        <w:t>metodických rámcích OWASP, OSSTMM.</w:t>
      </w:r>
    </w:p>
    <w:p w14:paraId="58AA655B" w14:textId="77777777" w:rsidR="00366BA5" w:rsidRDefault="00366BA5" w:rsidP="00366BA5"/>
    <w:p w14:paraId="1BFF41E8" w14:textId="77777777" w:rsidR="00366BA5" w:rsidRPr="009C6FE7" w:rsidRDefault="00366BA5" w:rsidP="00B37278">
      <w:pPr>
        <w:keepNext/>
        <w:rPr>
          <w:b/>
        </w:rPr>
      </w:pPr>
      <w:r w:rsidRPr="009C6FE7">
        <w:rPr>
          <w:b/>
        </w:rPr>
        <w:t>Externí penetrační testy perimetru</w:t>
      </w:r>
      <w:r w:rsidR="00474BC4">
        <w:rPr>
          <w:b/>
        </w:rPr>
        <w:t>:</w:t>
      </w:r>
    </w:p>
    <w:p w14:paraId="2A901FB3" w14:textId="77777777" w:rsidR="00366BA5" w:rsidRDefault="00366BA5" w:rsidP="00A2622A">
      <w:r>
        <w:t xml:space="preserve">Musí být otestováno celkem asi </w:t>
      </w:r>
      <w:r w:rsidR="00B37278">
        <w:t xml:space="preserve">30 </w:t>
      </w:r>
      <w:r>
        <w:t>IP adres</w:t>
      </w:r>
      <w:r w:rsidR="00996CF5">
        <w:t xml:space="preserve"> a </w:t>
      </w:r>
      <w:r>
        <w:t>to formou běžného anonymního uživatele (black box</w:t>
      </w:r>
    </w:p>
    <w:p w14:paraId="761CD544" w14:textId="77777777" w:rsidR="00366BA5" w:rsidRDefault="00366BA5" w:rsidP="00366BA5">
      <w:r>
        <w:t>test).</w:t>
      </w:r>
    </w:p>
    <w:p w14:paraId="4B2E773B" w14:textId="77777777" w:rsidR="00366BA5" w:rsidRDefault="00366BA5" w:rsidP="00366BA5">
      <w:r>
        <w:t>Testy musí být nedestruktivního charakteru.</w:t>
      </w:r>
      <w:r w:rsidR="00996CF5">
        <w:t xml:space="preserve"> V </w:t>
      </w:r>
      <w:r>
        <w:t>průběhu testování musí být využity automatizované</w:t>
      </w:r>
      <w:r w:rsidR="00996CF5">
        <w:t xml:space="preserve"> a </w:t>
      </w:r>
      <w:r>
        <w:t>manuální testovací postupy. Úkolem je ověřit nejenom možnosti exploatace známých zranitelností, ale</w:t>
      </w:r>
      <w:r w:rsidR="00996CF5">
        <w:t xml:space="preserve"> i </w:t>
      </w:r>
      <w:r>
        <w:t>odolnost vůči průniku simulací činností útočníka, který se například bude snažit ověřit administrátorské chyby</w:t>
      </w:r>
      <w:r w:rsidR="00996CF5">
        <w:t xml:space="preserve"> v </w:t>
      </w:r>
      <w:r>
        <w:t>konfiguracích – designu apod., které se mohou vyskytovat na systémech/službách využívaných zadavatelem, kterými jsou zejména (ne však výlučně):</w:t>
      </w:r>
    </w:p>
    <w:p w14:paraId="50A0F111" w14:textId="77777777" w:rsidR="00366BA5" w:rsidRDefault="00366BA5" w:rsidP="007F2158">
      <w:pPr>
        <w:pStyle w:val="Odstavecseseznamem"/>
        <w:numPr>
          <w:ilvl w:val="0"/>
          <w:numId w:val="33"/>
        </w:numPr>
        <w:spacing w:before="60"/>
        <w:ind w:left="425" w:hanging="425"/>
      </w:pPr>
      <w:r>
        <w:t>operační systémy</w:t>
      </w:r>
    </w:p>
    <w:p w14:paraId="494D02D3" w14:textId="77777777" w:rsidR="00366BA5" w:rsidRDefault="00366BA5" w:rsidP="007F2158">
      <w:pPr>
        <w:pStyle w:val="Odstavecseseznamem"/>
        <w:numPr>
          <w:ilvl w:val="0"/>
          <w:numId w:val="33"/>
        </w:numPr>
        <w:spacing w:before="60"/>
        <w:ind w:left="425" w:hanging="425"/>
      </w:pPr>
      <w:r>
        <w:t>webové servery</w:t>
      </w:r>
    </w:p>
    <w:p w14:paraId="2A7236D7" w14:textId="77777777" w:rsidR="00366BA5" w:rsidRDefault="00366BA5" w:rsidP="007F2158">
      <w:pPr>
        <w:pStyle w:val="Odstavecseseznamem"/>
        <w:numPr>
          <w:ilvl w:val="0"/>
          <w:numId w:val="33"/>
        </w:numPr>
        <w:spacing w:before="60"/>
        <w:ind w:left="425" w:hanging="425"/>
      </w:pPr>
      <w:r>
        <w:t>aplikační servery</w:t>
      </w:r>
    </w:p>
    <w:p w14:paraId="7AAE95F1" w14:textId="77777777" w:rsidR="00366BA5" w:rsidRDefault="00366BA5" w:rsidP="007F2158">
      <w:pPr>
        <w:pStyle w:val="Odstavecseseznamem"/>
        <w:numPr>
          <w:ilvl w:val="0"/>
          <w:numId w:val="33"/>
        </w:numPr>
        <w:spacing w:before="60"/>
        <w:ind w:left="425" w:hanging="425"/>
      </w:pPr>
      <w:r>
        <w:t>databázové servery</w:t>
      </w:r>
    </w:p>
    <w:p w14:paraId="16BB3577" w14:textId="77777777" w:rsidR="00366BA5" w:rsidRDefault="00366BA5" w:rsidP="007F2158">
      <w:pPr>
        <w:pStyle w:val="Odstavecseseznamem"/>
        <w:numPr>
          <w:ilvl w:val="0"/>
          <w:numId w:val="33"/>
        </w:numPr>
        <w:spacing w:before="60"/>
        <w:ind w:left="425" w:hanging="425"/>
      </w:pPr>
      <w:r>
        <w:t>mail servery</w:t>
      </w:r>
    </w:p>
    <w:p w14:paraId="26FED3E6" w14:textId="77777777" w:rsidR="00366BA5" w:rsidRDefault="00366BA5" w:rsidP="007F2158">
      <w:pPr>
        <w:pStyle w:val="Odstavecseseznamem"/>
        <w:numPr>
          <w:ilvl w:val="0"/>
          <w:numId w:val="33"/>
        </w:numPr>
        <w:spacing w:before="60"/>
        <w:ind w:left="425" w:hanging="425"/>
      </w:pPr>
      <w:r>
        <w:t>firewally</w:t>
      </w:r>
    </w:p>
    <w:p w14:paraId="1913E4D7" w14:textId="77777777" w:rsidR="00366BA5" w:rsidRDefault="00366BA5" w:rsidP="007F2158">
      <w:pPr>
        <w:pStyle w:val="Odstavecseseznamem"/>
        <w:numPr>
          <w:ilvl w:val="0"/>
          <w:numId w:val="33"/>
        </w:numPr>
        <w:spacing w:before="60"/>
        <w:ind w:left="425" w:hanging="425"/>
      </w:pPr>
      <w:r>
        <w:t>routery</w:t>
      </w:r>
    </w:p>
    <w:p w14:paraId="2B3ECE1E" w14:textId="77777777" w:rsidR="00366BA5" w:rsidRDefault="00366BA5" w:rsidP="007F2158">
      <w:pPr>
        <w:pStyle w:val="Odstavecseseznamem"/>
        <w:numPr>
          <w:ilvl w:val="0"/>
          <w:numId w:val="33"/>
        </w:numPr>
        <w:spacing w:before="60"/>
        <w:ind w:left="425" w:hanging="425"/>
      </w:pPr>
      <w:r>
        <w:t>systémová rozhraní</w:t>
      </w:r>
    </w:p>
    <w:p w14:paraId="23762FB7" w14:textId="77777777" w:rsidR="00366BA5" w:rsidRDefault="00366BA5" w:rsidP="007F2158">
      <w:pPr>
        <w:pStyle w:val="Odstavecseseznamem"/>
        <w:numPr>
          <w:ilvl w:val="0"/>
          <w:numId w:val="33"/>
        </w:numPr>
        <w:spacing w:before="60"/>
        <w:ind w:left="425" w:hanging="425"/>
      </w:pPr>
      <w:r>
        <w:t>další publikované síťové služby.</w:t>
      </w:r>
    </w:p>
    <w:p w14:paraId="081138A8" w14:textId="77777777" w:rsidR="00366BA5" w:rsidRDefault="00366BA5" w:rsidP="00366BA5">
      <w:pPr>
        <w:pStyle w:val="Odstavecseseznamem"/>
        <w:spacing w:before="60"/>
        <w:ind w:left="425"/>
      </w:pPr>
      <w:r>
        <w:tab/>
      </w:r>
    </w:p>
    <w:p w14:paraId="17B728DA" w14:textId="77777777" w:rsidR="00366BA5" w:rsidRPr="00E46FE4" w:rsidRDefault="00366BA5" w:rsidP="00B37278">
      <w:pPr>
        <w:keepNext/>
        <w:rPr>
          <w:b/>
        </w:rPr>
      </w:pPr>
      <w:r w:rsidRPr="00E46FE4">
        <w:rPr>
          <w:b/>
        </w:rPr>
        <w:t>Penetrační testy webových aplikací</w:t>
      </w:r>
      <w:r w:rsidR="00474BC4">
        <w:rPr>
          <w:b/>
        </w:rPr>
        <w:t>:</w:t>
      </w:r>
    </w:p>
    <w:p w14:paraId="68A6DFED" w14:textId="77777777" w:rsidR="00366BA5" w:rsidRDefault="00366BA5" w:rsidP="00366BA5">
      <w:r>
        <w:t>Tyto testy budou probíhat na testovacích aplikacích, pokud by hrozilo jejich omezení provozu nebo výpadek. Testy budou opět</w:t>
      </w:r>
      <w:r w:rsidR="00996CF5">
        <w:t xml:space="preserve"> z </w:t>
      </w:r>
      <w:r>
        <w:t>pohledu anonymního útočníka, tak</w:t>
      </w:r>
      <w:r w:rsidR="00996CF5">
        <w:t xml:space="preserve"> i z </w:t>
      </w:r>
      <w:r>
        <w:t>pohledu legitimního uživatele</w:t>
      </w:r>
      <w:r w:rsidR="00996CF5">
        <w:t xml:space="preserve"> v </w:t>
      </w:r>
      <w:r>
        <w:t>případě testování částí aplikací, které vyžadují autentizaci uživatele.</w:t>
      </w:r>
      <w:r w:rsidR="00996CF5">
        <w:t xml:space="preserve"> V </w:t>
      </w:r>
      <w:r>
        <w:t>průběhu testování musí být využity automatizované</w:t>
      </w:r>
      <w:r w:rsidR="00996CF5">
        <w:t xml:space="preserve"> a </w:t>
      </w:r>
      <w:r>
        <w:t>manuální testovací postupy. Testy musí být</w:t>
      </w:r>
      <w:r w:rsidR="00996CF5">
        <w:t xml:space="preserve"> v </w:t>
      </w:r>
      <w:r>
        <w:t>souladu</w:t>
      </w:r>
      <w:r w:rsidR="00996CF5">
        <w:t xml:space="preserve"> s </w:t>
      </w:r>
      <w:r>
        <w:t>metodikou OWASP, tedy musí prověřit odolnost vůči následujícím (ne však výlučně) technikám útoků:</w:t>
      </w:r>
    </w:p>
    <w:p w14:paraId="64E971CB" w14:textId="77777777" w:rsidR="00366BA5" w:rsidRDefault="00366BA5" w:rsidP="007F2158">
      <w:pPr>
        <w:pStyle w:val="Odstavecseseznamem"/>
        <w:numPr>
          <w:ilvl w:val="0"/>
          <w:numId w:val="33"/>
        </w:numPr>
        <w:spacing w:before="60"/>
        <w:ind w:left="425" w:hanging="425"/>
      </w:pPr>
      <w:r>
        <w:t>Injections (SQL, XML, HTML atd.)</w:t>
      </w:r>
    </w:p>
    <w:p w14:paraId="6ABF6BC2" w14:textId="77777777" w:rsidR="00366BA5" w:rsidRDefault="00366BA5" w:rsidP="007F2158">
      <w:pPr>
        <w:pStyle w:val="Odstavecseseznamem"/>
        <w:numPr>
          <w:ilvl w:val="0"/>
          <w:numId w:val="33"/>
        </w:numPr>
        <w:spacing w:before="60"/>
        <w:ind w:left="425" w:hanging="425"/>
      </w:pPr>
      <w:r>
        <w:t>Broken Authentication and Session Managementů</w:t>
      </w:r>
    </w:p>
    <w:p w14:paraId="4C95EAB6" w14:textId="77777777" w:rsidR="00366BA5" w:rsidRDefault="00366BA5" w:rsidP="007F2158">
      <w:pPr>
        <w:pStyle w:val="Odstavecseseznamem"/>
        <w:numPr>
          <w:ilvl w:val="0"/>
          <w:numId w:val="33"/>
        </w:numPr>
        <w:spacing w:before="60"/>
        <w:ind w:left="425" w:hanging="425"/>
      </w:pPr>
      <w:r>
        <w:t>Cross-site scripting</w:t>
      </w:r>
    </w:p>
    <w:p w14:paraId="2E5A1DE9" w14:textId="77777777" w:rsidR="00366BA5" w:rsidRDefault="00366BA5" w:rsidP="007F2158">
      <w:pPr>
        <w:pStyle w:val="Odstavecseseznamem"/>
        <w:numPr>
          <w:ilvl w:val="0"/>
          <w:numId w:val="33"/>
        </w:numPr>
        <w:spacing w:before="60"/>
        <w:ind w:left="425" w:hanging="425"/>
      </w:pPr>
      <w:r>
        <w:t>Cross-Site Request Forgery</w:t>
      </w:r>
    </w:p>
    <w:p w14:paraId="523A4CA9" w14:textId="77777777" w:rsidR="00366BA5" w:rsidRDefault="00366BA5" w:rsidP="007F2158">
      <w:pPr>
        <w:pStyle w:val="Odstavecseseznamem"/>
        <w:numPr>
          <w:ilvl w:val="0"/>
          <w:numId w:val="33"/>
        </w:numPr>
        <w:spacing w:before="60"/>
        <w:ind w:left="425" w:hanging="425"/>
      </w:pPr>
      <w:r>
        <w:t>Insecure Direct Object References</w:t>
      </w:r>
    </w:p>
    <w:p w14:paraId="219BC125" w14:textId="77777777" w:rsidR="00366BA5" w:rsidRDefault="00366BA5" w:rsidP="007F2158">
      <w:pPr>
        <w:pStyle w:val="Odstavecseseznamem"/>
        <w:numPr>
          <w:ilvl w:val="0"/>
          <w:numId w:val="33"/>
        </w:numPr>
        <w:spacing w:before="60"/>
        <w:ind w:left="425" w:hanging="425"/>
      </w:pPr>
      <w:r>
        <w:t>Security Misconfiguration</w:t>
      </w:r>
    </w:p>
    <w:p w14:paraId="6F4D626F" w14:textId="77777777" w:rsidR="00366BA5" w:rsidRDefault="00366BA5" w:rsidP="007F2158">
      <w:pPr>
        <w:pStyle w:val="Odstavecseseznamem"/>
        <w:numPr>
          <w:ilvl w:val="0"/>
          <w:numId w:val="33"/>
        </w:numPr>
        <w:spacing w:before="60"/>
        <w:ind w:left="425" w:hanging="425"/>
      </w:pPr>
      <w:r>
        <w:t>Sensitive Data Exposure</w:t>
      </w:r>
    </w:p>
    <w:p w14:paraId="06C62CCC" w14:textId="77777777" w:rsidR="00366BA5" w:rsidRDefault="00366BA5" w:rsidP="007F2158">
      <w:pPr>
        <w:pStyle w:val="Odstavecseseznamem"/>
        <w:numPr>
          <w:ilvl w:val="0"/>
          <w:numId w:val="33"/>
        </w:numPr>
        <w:spacing w:before="60"/>
        <w:ind w:left="425" w:hanging="425"/>
      </w:pPr>
      <w:r>
        <w:t>Missing Function Level Access Control</w:t>
      </w:r>
    </w:p>
    <w:p w14:paraId="7BB133F2" w14:textId="77777777" w:rsidR="00366BA5" w:rsidRDefault="00366BA5" w:rsidP="007F2158">
      <w:pPr>
        <w:pStyle w:val="Odstavecseseznamem"/>
        <w:numPr>
          <w:ilvl w:val="0"/>
          <w:numId w:val="33"/>
        </w:numPr>
        <w:spacing w:before="60"/>
        <w:ind w:left="425" w:hanging="425"/>
      </w:pPr>
      <w:r>
        <w:t>Using Components with Known Vulnerabilities</w:t>
      </w:r>
    </w:p>
    <w:p w14:paraId="5822C0B3" w14:textId="77777777" w:rsidR="00366BA5" w:rsidRDefault="00366BA5" w:rsidP="007F2158">
      <w:pPr>
        <w:pStyle w:val="Odstavecseseznamem"/>
        <w:numPr>
          <w:ilvl w:val="0"/>
          <w:numId w:val="33"/>
        </w:numPr>
        <w:spacing w:before="60"/>
        <w:ind w:left="425" w:hanging="425"/>
      </w:pPr>
      <w:r>
        <w:t>Unvalidated Redirects and Forwards</w:t>
      </w:r>
    </w:p>
    <w:p w14:paraId="4847818C" w14:textId="77777777" w:rsidR="00366BA5" w:rsidRDefault="00366BA5" w:rsidP="00366BA5"/>
    <w:p w14:paraId="7A41AEA0" w14:textId="77777777" w:rsidR="00366BA5" w:rsidRDefault="00366BA5" w:rsidP="00366BA5">
      <w:r w:rsidRPr="00B37278">
        <w:t>Jedná se</w:t>
      </w:r>
      <w:r w:rsidR="00996CF5">
        <w:t xml:space="preserve"> o </w:t>
      </w:r>
      <w:r w:rsidR="00B37278">
        <w:t xml:space="preserve">cca 3 webové </w:t>
      </w:r>
      <w:r w:rsidRPr="00B37278">
        <w:t>aplikac</w:t>
      </w:r>
      <w:r w:rsidR="00B37278">
        <w:t>e.</w:t>
      </w:r>
    </w:p>
    <w:p w14:paraId="44D51700" w14:textId="77777777" w:rsidR="00366BA5" w:rsidRDefault="00366BA5" w:rsidP="00366BA5"/>
    <w:p w14:paraId="3DE043FA" w14:textId="77777777" w:rsidR="00366BA5" w:rsidRPr="00E46FE4" w:rsidRDefault="00366BA5" w:rsidP="00B37278">
      <w:pPr>
        <w:keepNext/>
        <w:rPr>
          <w:b/>
        </w:rPr>
      </w:pPr>
      <w:r w:rsidRPr="00E46FE4">
        <w:rPr>
          <w:b/>
        </w:rPr>
        <w:lastRenderedPageBreak/>
        <w:t>Penetrační testy základního interního perimetru</w:t>
      </w:r>
      <w:r w:rsidR="00474BC4">
        <w:rPr>
          <w:b/>
        </w:rPr>
        <w:t>:</w:t>
      </w:r>
    </w:p>
    <w:p w14:paraId="5F9C93A7" w14:textId="77777777" w:rsidR="00366BA5" w:rsidRDefault="00366BA5" w:rsidP="00366BA5">
      <w:r>
        <w:t>Anonymní uživatel provede pokus</w:t>
      </w:r>
      <w:r w:rsidR="00996CF5">
        <w:t xml:space="preserve"> o </w:t>
      </w:r>
      <w:r>
        <w:t>průnik do interní sítě nebo</w:t>
      </w:r>
      <w:r w:rsidR="00996CF5">
        <w:t xml:space="preserve"> z </w:t>
      </w:r>
      <w:r>
        <w:t>vybrané ethernetové zásuvky pro ni určené</w:t>
      </w:r>
      <w:r w:rsidR="00996CF5">
        <w:t xml:space="preserve"> a </w:t>
      </w:r>
      <w:r>
        <w:t>ověří zranitelnosti firemní wifi, popř. se pokusí</w:t>
      </w:r>
      <w:r w:rsidR="00996CF5">
        <w:t xml:space="preserve"> o </w:t>
      </w:r>
      <w:r>
        <w:t>průnik do interních serverů</w:t>
      </w:r>
    </w:p>
    <w:p w14:paraId="14D95299" w14:textId="77777777" w:rsidR="00366BA5" w:rsidRDefault="00366BA5" w:rsidP="00366BA5">
      <w:r>
        <w:t>Tento test bude proveden</w:t>
      </w:r>
      <w:r w:rsidR="00996CF5">
        <w:t xml:space="preserve"> v </w:t>
      </w:r>
      <w:r w:rsidR="00A2622A">
        <w:t>sídle zadavatele.</w:t>
      </w:r>
    </w:p>
    <w:p w14:paraId="704284C1" w14:textId="77777777" w:rsidR="00366BA5" w:rsidRDefault="00366BA5" w:rsidP="00366BA5">
      <w:pPr>
        <w:rPr>
          <w:b/>
        </w:rPr>
      </w:pPr>
    </w:p>
    <w:p w14:paraId="42EBE3C3" w14:textId="77777777" w:rsidR="00366BA5" w:rsidRPr="00E46FE4" w:rsidRDefault="00366BA5" w:rsidP="004B5C75">
      <w:pPr>
        <w:pStyle w:val="Nadpis4"/>
      </w:pPr>
      <w:r w:rsidRPr="00E46FE4">
        <w:t>Všechny varianty testů - požadované výstupy</w:t>
      </w:r>
    </w:p>
    <w:p w14:paraId="6E8D8F39" w14:textId="77777777" w:rsidR="00366BA5" w:rsidRDefault="00366BA5" w:rsidP="00366BA5">
      <w:r>
        <w:t>Výstupem penetračního testu prostředků</w:t>
      </w:r>
      <w:r w:rsidR="00996CF5">
        <w:t xml:space="preserve"> a </w:t>
      </w:r>
      <w:r>
        <w:t>služeb objednatele bude výsledná zpráva, která bude popisovat postup prověrky</w:t>
      </w:r>
      <w:r w:rsidR="00996CF5">
        <w:t xml:space="preserve"> a </w:t>
      </w:r>
      <w:r>
        <w:t>nalezené zranitelnosti, včetně jejich kategorizace</w:t>
      </w:r>
      <w:r w:rsidR="00996CF5">
        <w:t xml:space="preserve"> a </w:t>
      </w:r>
      <w:r>
        <w:t>podrobného popisu</w:t>
      </w:r>
      <w:r w:rsidR="00996CF5">
        <w:t xml:space="preserve"> s </w:t>
      </w:r>
      <w:r>
        <w:t>doporučenými opatřeními pro jejich odstranění nebo zmírnění následků zneužití, zachycující:</w:t>
      </w:r>
    </w:p>
    <w:p w14:paraId="47BC6050" w14:textId="77777777" w:rsidR="00366BA5" w:rsidRDefault="00366BA5" w:rsidP="007F2158">
      <w:pPr>
        <w:pStyle w:val="Odstavecseseznamem"/>
        <w:numPr>
          <w:ilvl w:val="0"/>
          <w:numId w:val="33"/>
        </w:numPr>
        <w:spacing w:before="60"/>
        <w:ind w:left="425" w:hanging="425"/>
      </w:pPr>
      <w:r>
        <w:t>veškeré vstupní informace testu</w:t>
      </w:r>
    </w:p>
    <w:p w14:paraId="20C7B867" w14:textId="77777777" w:rsidR="00366BA5" w:rsidRDefault="00366BA5" w:rsidP="007F2158">
      <w:pPr>
        <w:pStyle w:val="Odstavecseseznamem"/>
        <w:numPr>
          <w:ilvl w:val="0"/>
          <w:numId w:val="33"/>
        </w:numPr>
        <w:spacing w:before="60"/>
        <w:ind w:left="425" w:hanging="425"/>
      </w:pPr>
      <w:r>
        <w:t>testovací žurnál</w:t>
      </w:r>
    </w:p>
    <w:p w14:paraId="28FA0B01" w14:textId="77777777" w:rsidR="00366BA5" w:rsidRDefault="00366BA5" w:rsidP="007F2158">
      <w:pPr>
        <w:pStyle w:val="Odstavecseseznamem"/>
        <w:numPr>
          <w:ilvl w:val="0"/>
          <w:numId w:val="33"/>
        </w:numPr>
        <w:spacing w:before="60"/>
        <w:ind w:left="425" w:hanging="425"/>
      </w:pPr>
      <w:r>
        <w:t>identifikaci testovacích nástrojů</w:t>
      </w:r>
      <w:r w:rsidR="00996CF5">
        <w:t xml:space="preserve"> a </w:t>
      </w:r>
      <w:r>
        <w:t>jejich konfiguraci při testu</w:t>
      </w:r>
    </w:p>
    <w:p w14:paraId="1B84F910" w14:textId="77777777" w:rsidR="00366BA5" w:rsidRDefault="00366BA5" w:rsidP="007F2158">
      <w:pPr>
        <w:pStyle w:val="Odstavecseseznamem"/>
        <w:numPr>
          <w:ilvl w:val="0"/>
          <w:numId w:val="33"/>
        </w:numPr>
        <w:spacing w:before="60"/>
        <w:ind w:left="425" w:hanging="425"/>
      </w:pPr>
      <w:r>
        <w:t>úplný výpis výsledků</w:t>
      </w:r>
    </w:p>
    <w:p w14:paraId="57538A2B" w14:textId="77777777" w:rsidR="00366BA5" w:rsidRDefault="00366BA5" w:rsidP="007F2158">
      <w:pPr>
        <w:pStyle w:val="Odstavecseseznamem"/>
        <w:numPr>
          <w:ilvl w:val="0"/>
          <w:numId w:val="33"/>
        </w:numPr>
        <w:spacing w:before="60"/>
        <w:ind w:left="425" w:hanging="425"/>
      </w:pPr>
      <w:r>
        <w:t>postup</w:t>
      </w:r>
      <w:r w:rsidR="00996CF5">
        <w:t xml:space="preserve"> a </w:t>
      </w:r>
      <w:r>
        <w:t>závěr hodnocení</w:t>
      </w:r>
    </w:p>
    <w:p w14:paraId="3AE865AB" w14:textId="77777777" w:rsidR="00366BA5" w:rsidRDefault="00366BA5" w:rsidP="007F2158">
      <w:pPr>
        <w:pStyle w:val="Odstavecseseznamem"/>
        <w:numPr>
          <w:ilvl w:val="0"/>
          <w:numId w:val="33"/>
        </w:numPr>
        <w:spacing w:before="60"/>
        <w:ind w:left="425" w:hanging="425"/>
      </w:pPr>
      <w:r>
        <w:t>manažerské shrnutí testu.</w:t>
      </w:r>
    </w:p>
    <w:p w14:paraId="009126FE" w14:textId="77777777" w:rsidR="00366BA5" w:rsidRDefault="00366BA5" w:rsidP="00366BA5"/>
    <w:p w14:paraId="5B9197E4" w14:textId="77777777" w:rsidR="00366BA5" w:rsidRPr="00E46FE4" w:rsidRDefault="00366BA5" w:rsidP="00B37278">
      <w:pPr>
        <w:keepNext/>
        <w:rPr>
          <w:b/>
        </w:rPr>
      </w:pPr>
      <w:r>
        <w:rPr>
          <w:b/>
        </w:rPr>
        <w:t>Zpráva</w:t>
      </w:r>
      <w:r w:rsidR="00996CF5">
        <w:rPr>
          <w:b/>
        </w:rPr>
        <w:t xml:space="preserve"> o </w:t>
      </w:r>
      <w:r>
        <w:rPr>
          <w:b/>
        </w:rPr>
        <w:t>provedeném testu</w:t>
      </w:r>
      <w:r w:rsidR="00474BC4">
        <w:rPr>
          <w:b/>
        </w:rPr>
        <w:t>:</w:t>
      </w:r>
    </w:p>
    <w:p w14:paraId="7B7CF9D1" w14:textId="77777777" w:rsidR="00366BA5" w:rsidRDefault="00366BA5" w:rsidP="00366BA5">
      <w:r>
        <w:t>Zhotovitel</w:t>
      </w:r>
      <w:r w:rsidR="00996CF5">
        <w:t xml:space="preserve"> o </w:t>
      </w:r>
      <w:r>
        <w:t>provedeném testu vypracuje zprávu</w:t>
      </w:r>
      <w:r w:rsidR="00996CF5">
        <w:t xml:space="preserve"> v </w:t>
      </w:r>
      <w:r>
        <w:t>souladu se shora uvedenými metodickými rámci, zachycující nejméně:</w:t>
      </w:r>
    </w:p>
    <w:p w14:paraId="0488B320" w14:textId="77777777" w:rsidR="00366BA5" w:rsidRDefault="00366BA5" w:rsidP="007F2158">
      <w:pPr>
        <w:pStyle w:val="Odstavecseseznamem"/>
        <w:numPr>
          <w:ilvl w:val="0"/>
          <w:numId w:val="33"/>
        </w:numPr>
        <w:spacing w:before="60"/>
        <w:ind w:left="425" w:hanging="425"/>
      </w:pPr>
      <w:r>
        <w:t>manažerské shrnutí – název aplikace, přehled hlavních zjištění</w:t>
      </w:r>
      <w:r w:rsidR="00996CF5">
        <w:t xml:space="preserve"> a </w:t>
      </w:r>
      <w:r>
        <w:t>doporučení</w:t>
      </w:r>
    </w:p>
    <w:p w14:paraId="0B4C9132" w14:textId="77777777" w:rsidR="00366BA5" w:rsidRDefault="00366BA5" w:rsidP="007F2158">
      <w:pPr>
        <w:pStyle w:val="Odstavecseseznamem"/>
        <w:numPr>
          <w:ilvl w:val="0"/>
          <w:numId w:val="33"/>
        </w:numPr>
        <w:spacing w:before="60"/>
        <w:ind w:left="425" w:hanging="425"/>
      </w:pPr>
      <w:r>
        <w:t>shrnutí známých informací</w:t>
      </w:r>
      <w:r w:rsidR="00996CF5">
        <w:t xml:space="preserve"> o </w:t>
      </w:r>
      <w:r>
        <w:t>testované aplikaci</w:t>
      </w:r>
      <w:r w:rsidR="00996CF5">
        <w:t xml:space="preserve"> a </w:t>
      </w:r>
      <w:r>
        <w:t>prostředí,</w:t>
      </w:r>
      <w:r w:rsidR="00996CF5">
        <w:t xml:space="preserve"> s </w:t>
      </w:r>
      <w:r>
        <w:t>jasným oddělením toho, které informace byly předány zadavatelem před zahájením testu</w:t>
      </w:r>
      <w:r w:rsidR="00996CF5">
        <w:t xml:space="preserve"> a </w:t>
      </w:r>
      <w:r>
        <w:t>které informace byly získány</w:t>
      </w:r>
      <w:r w:rsidR="00996CF5">
        <w:t xml:space="preserve"> z </w:t>
      </w:r>
      <w:r>
        <w:t>testování</w:t>
      </w:r>
      <w:r w:rsidR="00996CF5">
        <w:t xml:space="preserve"> a </w:t>
      </w:r>
      <w:r>
        <w:t>jsou tedy dostupné potenciálnímu útočníkovi</w:t>
      </w:r>
    </w:p>
    <w:p w14:paraId="136AD1FB" w14:textId="77777777" w:rsidR="00366BA5" w:rsidRDefault="00366BA5" w:rsidP="007F2158">
      <w:pPr>
        <w:pStyle w:val="Odstavecseseznamem"/>
        <w:numPr>
          <w:ilvl w:val="0"/>
          <w:numId w:val="33"/>
        </w:numPr>
        <w:spacing w:before="60"/>
        <w:ind w:left="425" w:hanging="425"/>
      </w:pPr>
      <w:r>
        <w:t>přehledný seznam identifikovaných zranitelností, seřazený sestupně podle jejich závažnosti</w:t>
      </w:r>
      <w:r w:rsidR="00996CF5">
        <w:t xml:space="preserve"> a </w:t>
      </w:r>
      <w:r>
        <w:t>jejich popis</w:t>
      </w:r>
    </w:p>
    <w:p w14:paraId="0406411C" w14:textId="77777777" w:rsidR="00366BA5" w:rsidRDefault="00366BA5" w:rsidP="007F2158">
      <w:pPr>
        <w:pStyle w:val="Odstavecseseznamem"/>
        <w:numPr>
          <w:ilvl w:val="0"/>
          <w:numId w:val="33"/>
        </w:numPr>
        <w:spacing w:before="60"/>
        <w:ind w:left="425" w:hanging="425"/>
      </w:pPr>
      <w:r>
        <w:t>výčet všech pokusů dodavatele</w:t>
      </w:r>
      <w:r w:rsidR="00996CF5">
        <w:t xml:space="preserve"> o </w:t>
      </w:r>
      <w:r>
        <w:t>průnik</w:t>
      </w:r>
      <w:r w:rsidR="00996CF5">
        <w:t xml:space="preserve"> a </w:t>
      </w:r>
      <w:r>
        <w:t>výsledek takového průniku.</w:t>
      </w:r>
      <w:r w:rsidR="00996CF5">
        <w:t xml:space="preserve"> U </w:t>
      </w:r>
      <w:r>
        <w:t>dobře známých</w:t>
      </w:r>
      <w:r w:rsidR="00996CF5">
        <w:t xml:space="preserve"> a </w:t>
      </w:r>
      <w:r>
        <w:t>jednoduše prokazatelných zranitelností bude uveden</w:t>
      </w:r>
      <w:r w:rsidR="00996CF5">
        <w:t xml:space="preserve"> i </w:t>
      </w:r>
      <w:r>
        <w:t>postup zneužití dané zranitelnosti (např. odkazem na www stránky</w:t>
      </w:r>
      <w:r w:rsidR="00996CF5">
        <w:t xml:space="preserve"> s </w:t>
      </w:r>
      <w:r>
        <w:t>postupem)</w:t>
      </w:r>
    </w:p>
    <w:p w14:paraId="7EFC881D" w14:textId="77777777" w:rsidR="00366BA5" w:rsidRDefault="00366BA5" w:rsidP="007F2158">
      <w:pPr>
        <w:pStyle w:val="Odstavecseseznamem"/>
        <w:numPr>
          <w:ilvl w:val="0"/>
          <w:numId w:val="33"/>
        </w:numPr>
        <w:spacing w:before="60"/>
        <w:ind w:left="425" w:hanging="425"/>
      </w:pPr>
      <w:r>
        <w:t>doporučený postup předcházení uvedeným zranitelnostem, pokud takový existuje, případně popis vhodných alternativních protiopatření.</w:t>
      </w:r>
    </w:p>
    <w:p w14:paraId="38FEC289" w14:textId="77777777" w:rsidR="00366BA5" w:rsidRDefault="00366BA5" w:rsidP="00366BA5"/>
    <w:p w14:paraId="2079E14E" w14:textId="77777777" w:rsidR="00366BA5" w:rsidRPr="00E46FE4" w:rsidRDefault="00366BA5" w:rsidP="00B37278">
      <w:pPr>
        <w:keepNext/>
        <w:rPr>
          <w:b/>
        </w:rPr>
      </w:pPr>
      <w:r w:rsidRPr="00E46FE4">
        <w:rPr>
          <w:b/>
        </w:rPr>
        <w:t>Přílohy</w:t>
      </w:r>
      <w:r w:rsidR="00996CF5">
        <w:rPr>
          <w:b/>
        </w:rPr>
        <w:t xml:space="preserve"> k </w:t>
      </w:r>
      <w:r w:rsidRPr="00E46FE4">
        <w:rPr>
          <w:b/>
        </w:rPr>
        <w:t>výstupní zprávě</w:t>
      </w:r>
      <w:r w:rsidR="00996CF5">
        <w:rPr>
          <w:b/>
        </w:rPr>
        <w:t xml:space="preserve"> o </w:t>
      </w:r>
      <w:r w:rsidRPr="00E46FE4">
        <w:rPr>
          <w:b/>
        </w:rPr>
        <w:t>provedeném testu</w:t>
      </w:r>
      <w:r w:rsidR="00474BC4">
        <w:rPr>
          <w:b/>
        </w:rPr>
        <w:t>:</w:t>
      </w:r>
    </w:p>
    <w:p w14:paraId="7EC53783" w14:textId="77777777" w:rsidR="00366BA5" w:rsidRDefault="00366BA5" w:rsidP="007F2158">
      <w:pPr>
        <w:pStyle w:val="Odstavecseseznamem"/>
        <w:numPr>
          <w:ilvl w:val="0"/>
          <w:numId w:val="33"/>
        </w:numPr>
        <w:spacing w:before="60"/>
        <w:ind w:left="425" w:hanging="425"/>
      </w:pPr>
      <w:r>
        <w:t>Seznam použitých nástrojů vč. verze nástroje</w:t>
      </w:r>
      <w:r w:rsidR="00996CF5">
        <w:t xml:space="preserve"> a </w:t>
      </w:r>
      <w:r>
        <w:t>příp. verze databáze testovacích vzorků</w:t>
      </w:r>
    </w:p>
    <w:p w14:paraId="6EEF960C" w14:textId="77777777" w:rsidR="00366BA5" w:rsidRDefault="00366BA5" w:rsidP="007F2158">
      <w:pPr>
        <w:pStyle w:val="Odstavecseseznamem"/>
        <w:numPr>
          <w:ilvl w:val="0"/>
          <w:numId w:val="33"/>
        </w:numPr>
        <w:spacing w:before="60"/>
        <w:ind w:left="425" w:hanging="425"/>
      </w:pPr>
      <w:r>
        <w:t>Termíny skenů (od, do) + použitý nástroj</w:t>
      </w:r>
      <w:r w:rsidR="00996CF5">
        <w:t xml:space="preserve"> a </w:t>
      </w:r>
      <w:r>
        <w:t xml:space="preserve">orientační konfigurace nastavení těchto nástrojů, </w:t>
      </w:r>
    </w:p>
    <w:p w14:paraId="785C3521" w14:textId="77777777" w:rsidR="00366BA5" w:rsidRDefault="00366BA5" w:rsidP="007F2158">
      <w:pPr>
        <w:pStyle w:val="Odstavecseseznamem"/>
        <w:numPr>
          <w:ilvl w:val="0"/>
          <w:numId w:val="33"/>
        </w:numPr>
        <w:spacing w:before="60"/>
        <w:ind w:left="425" w:hanging="425"/>
      </w:pPr>
      <w:r>
        <w:t>Protokoly</w:t>
      </w:r>
      <w:r w:rsidR="00996CF5">
        <w:t xml:space="preserve"> o </w:t>
      </w:r>
      <w:r>
        <w:t>testech</w:t>
      </w:r>
      <w:r w:rsidR="00996CF5">
        <w:t xml:space="preserve"> z </w:t>
      </w:r>
      <w:r>
        <w:t>jednotlivých nástrojů</w:t>
      </w:r>
    </w:p>
    <w:p w14:paraId="046F2D0D" w14:textId="77777777" w:rsidR="00366BA5" w:rsidRDefault="00366BA5" w:rsidP="007F2158">
      <w:pPr>
        <w:pStyle w:val="Odstavecseseznamem"/>
        <w:numPr>
          <w:ilvl w:val="0"/>
          <w:numId w:val="33"/>
        </w:numPr>
        <w:spacing w:before="60"/>
        <w:ind w:left="425" w:hanging="425"/>
      </w:pPr>
      <w:r>
        <w:t>Veškerá projektová dokumentace</w:t>
      </w:r>
      <w:r w:rsidR="00996CF5">
        <w:t xml:space="preserve"> k </w:t>
      </w:r>
      <w:r>
        <w:t>provedeným testům</w:t>
      </w:r>
    </w:p>
    <w:p w14:paraId="381FFB27" w14:textId="77777777" w:rsidR="00366BA5" w:rsidRDefault="00366BA5" w:rsidP="007F2158">
      <w:pPr>
        <w:pStyle w:val="Odstavecseseznamem"/>
        <w:numPr>
          <w:ilvl w:val="0"/>
          <w:numId w:val="33"/>
        </w:numPr>
        <w:spacing w:before="60"/>
        <w:ind w:left="425" w:hanging="425"/>
      </w:pPr>
      <w:r>
        <w:t>Výstup testu bude samostatně prezentovatelným celkem</w:t>
      </w:r>
      <w:r w:rsidR="00996CF5">
        <w:t xml:space="preserve"> s </w:t>
      </w:r>
      <w:r>
        <w:t>úplnou informační strukturou zachycující stav testovaného cíle</w:t>
      </w:r>
      <w:r w:rsidR="00996CF5">
        <w:t xml:space="preserve"> v </w:t>
      </w:r>
      <w:r>
        <w:t>okamžiku provedení testu</w:t>
      </w:r>
      <w:r w:rsidR="00996CF5">
        <w:t xml:space="preserve"> a </w:t>
      </w:r>
      <w:r>
        <w:t>popis podmínek pro opakování testu metodou úplné rekonstrukce.</w:t>
      </w:r>
    </w:p>
    <w:p w14:paraId="3DF2E02F" w14:textId="77777777" w:rsidR="00366BA5" w:rsidRDefault="00366BA5" w:rsidP="00366BA5"/>
    <w:p w14:paraId="298F3CD3" w14:textId="77777777" w:rsidR="00366BA5" w:rsidRPr="00E46FE4" w:rsidRDefault="00366BA5" w:rsidP="00B37278">
      <w:pPr>
        <w:keepNext/>
        <w:rPr>
          <w:b/>
        </w:rPr>
      </w:pPr>
      <w:r w:rsidRPr="00E46FE4">
        <w:rPr>
          <w:b/>
        </w:rPr>
        <w:t>Výstupy budou provedeny ve formě</w:t>
      </w:r>
      <w:r w:rsidR="00474BC4">
        <w:rPr>
          <w:b/>
        </w:rPr>
        <w:t>:</w:t>
      </w:r>
    </w:p>
    <w:p w14:paraId="771D24A5" w14:textId="77777777" w:rsidR="00366BA5" w:rsidRDefault="00366BA5" w:rsidP="007F2158">
      <w:pPr>
        <w:pStyle w:val="Odstavecseseznamem"/>
        <w:numPr>
          <w:ilvl w:val="0"/>
          <w:numId w:val="33"/>
        </w:numPr>
        <w:spacing w:before="60"/>
        <w:ind w:left="425" w:hanging="425"/>
      </w:pPr>
      <w:r>
        <w:t>Shora uvedené dokumentace ve formě samostatného dokumentu nebo do této formy upraveného výstupu projektového systému zhotovitele nebo objednatele</w:t>
      </w:r>
      <w:r w:rsidR="004B5C75">
        <w:t>.</w:t>
      </w:r>
    </w:p>
    <w:p w14:paraId="3413BE69" w14:textId="77777777" w:rsidR="00366BA5" w:rsidRDefault="00366BA5" w:rsidP="007F2158">
      <w:pPr>
        <w:pStyle w:val="Odstavecseseznamem"/>
        <w:numPr>
          <w:ilvl w:val="0"/>
          <w:numId w:val="33"/>
        </w:numPr>
        <w:spacing w:before="60"/>
        <w:ind w:left="425" w:hanging="425"/>
      </w:pPr>
      <w:r>
        <w:t>Samostatného dokumentu zprávy</w:t>
      </w:r>
      <w:r w:rsidR="00996CF5">
        <w:t xml:space="preserve"> o </w:t>
      </w:r>
      <w:r>
        <w:t>provedeném testu</w:t>
      </w:r>
      <w:r w:rsidR="00996CF5">
        <w:t xml:space="preserve"> a </w:t>
      </w:r>
      <w:r>
        <w:t>jeho výsledcích</w:t>
      </w:r>
    </w:p>
    <w:p w14:paraId="747C8E58" w14:textId="77777777" w:rsidR="00366BA5" w:rsidRDefault="00366BA5" w:rsidP="007F2158">
      <w:pPr>
        <w:pStyle w:val="Odstavecseseznamem"/>
        <w:numPr>
          <w:ilvl w:val="0"/>
          <w:numId w:val="33"/>
        </w:numPr>
        <w:spacing w:before="60"/>
        <w:ind w:left="425" w:hanging="425"/>
      </w:pPr>
      <w:r>
        <w:t>Workshopu</w:t>
      </w:r>
      <w:r w:rsidR="00996CF5">
        <w:t xml:space="preserve"> s </w:t>
      </w:r>
      <w:r>
        <w:t>pracovníky objednatele</w:t>
      </w:r>
      <w:r w:rsidR="00996CF5">
        <w:t xml:space="preserve"> k </w:t>
      </w:r>
      <w:r>
        <w:t>provedenému testu</w:t>
      </w:r>
      <w:r w:rsidR="00996CF5">
        <w:t xml:space="preserve"> v </w:t>
      </w:r>
      <w:r>
        <w:t>rozsah min. 1×2hod</w:t>
      </w:r>
      <w:r w:rsidR="00996CF5">
        <w:t xml:space="preserve"> k </w:t>
      </w:r>
      <w:r>
        <w:t>prezentaci</w:t>
      </w:r>
      <w:r w:rsidR="00996CF5">
        <w:t xml:space="preserve"> a </w:t>
      </w:r>
      <w:r>
        <w:t>projednání závěrů zprávy</w:t>
      </w:r>
    </w:p>
    <w:p w14:paraId="696DBBC1" w14:textId="77777777" w:rsidR="00366BA5" w:rsidRDefault="00366BA5" w:rsidP="00366BA5"/>
    <w:p w14:paraId="31C8C9A2" w14:textId="77777777" w:rsidR="00366BA5" w:rsidRPr="00E46FE4" w:rsidRDefault="00366BA5" w:rsidP="004B5C75">
      <w:pPr>
        <w:pStyle w:val="Nadpis4"/>
      </w:pPr>
      <w:r w:rsidRPr="00E46FE4">
        <w:t>Součinnost zadavatele</w:t>
      </w:r>
    </w:p>
    <w:p w14:paraId="7EEC229D" w14:textId="77777777" w:rsidR="00366BA5" w:rsidRDefault="00366BA5" w:rsidP="00366BA5">
      <w:r>
        <w:t>Zadavatel předpokládá určení kontaktní osoby, která bude průběžně informována</w:t>
      </w:r>
      <w:r w:rsidR="00996CF5">
        <w:t xml:space="preserve"> o </w:t>
      </w:r>
      <w:r>
        <w:t>zahájení, průběhu</w:t>
      </w:r>
      <w:r w:rsidR="00996CF5">
        <w:t xml:space="preserve"> a </w:t>
      </w:r>
      <w:r>
        <w:t>ukončení jednotlivých částí testů, event.</w:t>
      </w:r>
      <w:r w:rsidR="00996CF5">
        <w:t xml:space="preserve"> o </w:t>
      </w:r>
      <w:r>
        <w:t>některých specifických okolnostech průběhu testů, jež je na místě referovat bezodkladně</w:t>
      </w:r>
      <w:r w:rsidR="00996CF5">
        <w:t xml:space="preserve"> a </w:t>
      </w:r>
      <w:r>
        <w:t>dále delegování pracovníků</w:t>
      </w:r>
      <w:r w:rsidR="00996CF5">
        <w:t xml:space="preserve"> k </w:t>
      </w:r>
      <w:r>
        <w:t>účasti na workshopech</w:t>
      </w:r>
      <w:r w:rsidR="00996CF5">
        <w:t xml:space="preserve"> k </w:t>
      </w:r>
      <w:r>
        <w:t>výsledkům testů.</w:t>
      </w:r>
    </w:p>
    <w:p w14:paraId="43F8EE46" w14:textId="77777777" w:rsidR="00366BA5" w:rsidRDefault="00366BA5" w:rsidP="00474BC4">
      <w:pPr>
        <w:keepNext/>
      </w:pPr>
      <w:r>
        <w:lastRenderedPageBreak/>
        <w:t>Kromě toho zadavatel poskytne</w:t>
      </w:r>
      <w:r w:rsidR="00A2622A">
        <w:t>:</w:t>
      </w:r>
    </w:p>
    <w:p w14:paraId="3FD9DC68" w14:textId="77777777" w:rsidR="00366BA5" w:rsidRPr="00652ADA" w:rsidRDefault="00366BA5" w:rsidP="007F2158">
      <w:pPr>
        <w:pStyle w:val="Odstavecseseznamem"/>
        <w:numPr>
          <w:ilvl w:val="0"/>
          <w:numId w:val="33"/>
        </w:numPr>
        <w:ind w:left="425" w:hanging="425"/>
      </w:pPr>
      <w:r>
        <w:t xml:space="preserve">Pro testy </w:t>
      </w:r>
      <w:r w:rsidRPr="00652ADA">
        <w:t>aplikací</w:t>
      </w:r>
      <w:r>
        <w:t xml:space="preserve"> předá:</w:t>
      </w:r>
    </w:p>
    <w:p w14:paraId="23E9479E" w14:textId="77777777" w:rsidR="00366BA5" w:rsidRPr="00652ADA" w:rsidRDefault="00366BA5" w:rsidP="007F2158">
      <w:pPr>
        <w:pStyle w:val="odrka"/>
        <w:numPr>
          <w:ilvl w:val="1"/>
          <w:numId w:val="48"/>
        </w:numPr>
        <w:tabs>
          <w:tab w:val="clear" w:pos="709"/>
        </w:tabs>
        <w:ind w:left="851" w:hanging="425"/>
      </w:pPr>
      <w:r w:rsidRPr="00652ADA">
        <w:t>URL nebo IP adresu aplikace</w:t>
      </w:r>
      <w:r>
        <w:t>,</w:t>
      </w:r>
    </w:p>
    <w:p w14:paraId="476D36F7" w14:textId="77777777" w:rsidR="00366BA5" w:rsidRPr="00652ADA" w:rsidRDefault="00366BA5" w:rsidP="007F2158">
      <w:pPr>
        <w:pStyle w:val="odrka"/>
        <w:numPr>
          <w:ilvl w:val="1"/>
          <w:numId w:val="48"/>
        </w:numPr>
        <w:tabs>
          <w:tab w:val="clear" w:pos="709"/>
        </w:tabs>
        <w:ind w:left="850" w:hanging="425"/>
      </w:pPr>
      <w:r w:rsidRPr="00652ADA">
        <w:t xml:space="preserve">přístupové údaje pro minimálně dva </w:t>
      </w:r>
      <w:r>
        <w:t>platné</w:t>
      </w:r>
      <w:r w:rsidRPr="00652ADA">
        <w:t xml:space="preserve"> účty</w:t>
      </w:r>
      <w:r w:rsidR="00996CF5">
        <w:t xml:space="preserve"> v </w:t>
      </w:r>
      <w:r>
        <w:t xml:space="preserve">testované </w:t>
      </w:r>
      <w:r w:rsidRPr="00652ADA">
        <w:t>aplikaci, případně další náležitosti nutné</w:t>
      </w:r>
      <w:r w:rsidR="00996CF5">
        <w:t xml:space="preserve"> k </w:t>
      </w:r>
      <w:r w:rsidRPr="00652ADA">
        <w:t>autentizaci vů</w:t>
      </w:r>
      <w:r>
        <w:t>či testované aplikaci (např. certifikáty),</w:t>
      </w:r>
    </w:p>
    <w:p w14:paraId="43E26EE8" w14:textId="77777777" w:rsidR="00366BA5" w:rsidRPr="00652ADA" w:rsidRDefault="00366BA5" w:rsidP="007F2158">
      <w:pPr>
        <w:pStyle w:val="odrka"/>
        <w:numPr>
          <w:ilvl w:val="1"/>
          <w:numId w:val="48"/>
        </w:numPr>
        <w:tabs>
          <w:tab w:val="clear" w:pos="709"/>
        </w:tabs>
        <w:ind w:left="851" w:hanging="425"/>
      </w:pPr>
      <w:r>
        <w:t>i</w:t>
      </w:r>
      <w:r w:rsidRPr="00652ADA">
        <w:t>nformace</w:t>
      </w:r>
      <w:r w:rsidR="00996CF5">
        <w:t xml:space="preserve"> o </w:t>
      </w:r>
      <w:r w:rsidRPr="00652ADA">
        <w:t xml:space="preserve">způsobu autentizace vůči </w:t>
      </w:r>
      <w:r>
        <w:t xml:space="preserve">testované </w:t>
      </w:r>
      <w:r w:rsidRPr="00652ADA">
        <w:t>aplikaci.</w:t>
      </w:r>
    </w:p>
    <w:p w14:paraId="60C59791" w14:textId="77777777" w:rsidR="00366BA5" w:rsidRPr="00652ADA" w:rsidRDefault="00366BA5" w:rsidP="007F2158">
      <w:pPr>
        <w:pStyle w:val="Odstavecseseznamem"/>
        <w:numPr>
          <w:ilvl w:val="0"/>
          <w:numId w:val="33"/>
        </w:numPr>
        <w:ind w:left="425" w:hanging="425"/>
      </w:pPr>
      <w:r w:rsidRPr="00652ADA">
        <w:t>Pro externí testy infrastruktury</w:t>
      </w:r>
      <w:r>
        <w:t>:</w:t>
      </w:r>
    </w:p>
    <w:p w14:paraId="175474FD" w14:textId="77777777" w:rsidR="00366BA5" w:rsidRDefault="00366BA5" w:rsidP="007F2158">
      <w:pPr>
        <w:pStyle w:val="odrka"/>
        <w:numPr>
          <w:ilvl w:val="1"/>
          <w:numId w:val="48"/>
        </w:numPr>
        <w:tabs>
          <w:tab w:val="clear" w:pos="709"/>
        </w:tabs>
        <w:ind w:left="850" w:hanging="425"/>
      </w:pPr>
      <w:r>
        <w:t xml:space="preserve">předá </w:t>
      </w:r>
      <w:r w:rsidRPr="00652ADA">
        <w:t>IP adresní rozsah, který má být testován</w:t>
      </w:r>
      <w:r>
        <w:t>,</w:t>
      </w:r>
    </w:p>
    <w:p w14:paraId="1E18C330" w14:textId="77777777" w:rsidR="00366BA5" w:rsidRPr="009C6FE7" w:rsidRDefault="00366BA5" w:rsidP="007F2158">
      <w:pPr>
        <w:pStyle w:val="odrka"/>
        <w:numPr>
          <w:ilvl w:val="1"/>
          <w:numId w:val="48"/>
        </w:numPr>
        <w:tabs>
          <w:tab w:val="clear" w:pos="709"/>
        </w:tabs>
        <w:ind w:left="850" w:hanging="425"/>
        <w:rPr>
          <w:rFonts w:eastAsiaTheme="minorHAnsi" w:cstheme="minorBidi"/>
          <w:szCs w:val="22"/>
          <w:lang w:eastAsia="en-US"/>
        </w:rPr>
      </w:pPr>
      <w:r>
        <w:t>v případě zablokování IP adres, ze kterých je testováno provede jejich odblokaci</w:t>
      </w:r>
      <w:r w:rsidR="00996CF5">
        <w:t xml:space="preserve"> a </w:t>
      </w:r>
      <w:r>
        <w:t xml:space="preserve">sdělí </w:t>
      </w:r>
      <w:r w:rsidRPr="009C6FE7">
        <w:rPr>
          <w:rFonts w:eastAsiaTheme="minorHAnsi" w:cstheme="minorBidi"/>
          <w:szCs w:val="22"/>
          <w:lang w:eastAsia="en-US"/>
        </w:rPr>
        <w:t>testerovi,</w:t>
      </w:r>
      <w:r w:rsidR="00996CF5">
        <w:rPr>
          <w:rFonts w:eastAsiaTheme="minorHAnsi" w:cstheme="minorBidi"/>
          <w:szCs w:val="22"/>
          <w:lang w:eastAsia="en-US"/>
        </w:rPr>
        <w:t xml:space="preserve"> z </w:t>
      </w:r>
      <w:r w:rsidRPr="009C6FE7">
        <w:rPr>
          <w:rFonts w:eastAsiaTheme="minorHAnsi" w:cstheme="minorBidi"/>
          <w:szCs w:val="22"/>
          <w:lang w:eastAsia="en-US"/>
        </w:rPr>
        <w:t>jakého důvodu byly IP adresy zablokovány</w:t>
      </w:r>
    </w:p>
    <w:p w14:paraId="3704C189" w14:textId="77777777" w:rsidR="00366BA5" w:rsidRPr="00652ADA" w:rsidRDefault="00366BA5" w:rsidP="007F2158">
      <w:pPr>
        <w:pStyle w:val="Odstavecseseznamem"/>
        <w:numPr>
          <w:ilvl w:val="0"/>
          <w:numId w:val="33"/>
        </w:numPr>
        <w:ind w:left="425" w:hanging="425"/>
      </w:pPr>
      <w:r w:rsidRPr="00652ADA">
        <w:t>Pro interní testy infrastruktury</w:t>
      </w:r>
      <w:r w:rsidRPr="00D90F97">
        <w:t xml:space="preserve"> </w:t>
      </w:r>
      <w:r>
        <w:t>předá, poskytne:</w:t>
      </w:r>
    </w:p>
    <w:p w14:paraId="4C8167FB" w14:textId="77777777" w:rsidR="00366BA5" w:rsidRPr="00652ADA" w:rsidRDefault="00366BA5" w:rsidP="007F2158">
      <w:pPr>
        <w:pStyle w:val="odrka"/>
        <w:numPr>
          <w:ilvl w:val="1"/>
          <w:numId w:val="48"/>
        </w:numPr>
        <w:tabs>
          <w:tab w:val="clear" w:pos="709"/>
        </w:tabs>
        <w:ind w:left="850" w:hanging="425"/>
      </w:pPr>
      <w:r w:rsidRPr="00652ADA">
        <w:t>zá</w:t>
      </w:r>
      <w:r>
        <w:t>kladní informace</w:t>
      </w:r>
      <w:r w:rsidR="00996CF5">
        <w:t xml:space="preserve"> o </w:t>
      </w:r>
      <w:r>
        <w:t>vnitřní síti,</w:t>
      </w:r>
    </w:p>
    <w:p w14:paraId="1B7EDF67" w14:textId="77777777" w:rsidR="00366BA5" w:rsidRPr="00652ADA" w:rsidRDefault="00366BA5" w:rsidP="007F2158">
      <w:pPr>
        <w:pStyle w:val="odrka"/>
        <w:numPr>
          <w:ilvl w:val="1"/>
          <w:numId w:val="48"/>
        </w:numPr>
        <w:tabs>
          <w:tab w:val="clear" w:pos="709"/>
        </w:tabs>
        <w:ind w:left="850" w:hanging="425"/>
      </w:pPr>
      <w:r w:rsidRPr="00652ADA">
        <w:t xml:space="preserve">přístup do prostor </w:t>
      </w:r>
      <w:r>
        <w:t>zadavatele</w:t>
      </w:r>
      <w:r w:rsidR="00996CF5">
        <w:t xml:space="preserve"> a </w:t>
      </w:r>
      <w:r w:rsidRPr="00652ADA">
        <w:t>možnost připojit zařízení testera do sítě</w:t>
      </w:r>
      <w:r>
        <w:t>,</w:t>
      </w:r>
    </w:p>
    <w:p w14:paraId="6D4D3660" w14:textId="77777777" w:rsidR="00366BA5" w:rsidRDefault="00366BA5" w:rsidP="007F2158">
      <w:pPr>
        <w:pStyle w:val="odrka"/>
        <w:numPr>
          <w:ilvl w:val="1"/>
          <w:numId w:val="48"/>
        </w:numPr>
        <w:tabs>
          <w:tab w:val="clear" w:pos="709"/>
        </w:tabs>
        <w:ind w:left="850" w:hanging="425"/>
      </w:pPr>
      <w:r>
        <w:t>ú</w:t>
      </w:r>
      <w:r w:rsidRPr="00652ADA">
        <w:t>daje pro autentizaci vůči AD</w:t>
      </w:r>
      <w:r>
        <w:t xml:space="preserve"> (pokud je to pro daný test nutné),</w:t>
      </w:r>
    </w:p>
    <w:p w14:paraId="462BF769" w14:textId="77777777" w:rsidR="00366BA5" w:rsidRPr="00652ADA" w:rsidRDefault="00366BA5" w:rsidP="007F2158">
      <w:pPr>
        <w:pStyle w:val="Odstavecseseznamem"/>
        <w:numPr>
          <w:ilvl w:val="0"/>
          <w:numId w:val="33"/>
        </w:numPr>
        <w:ind w:left="425" w:hanging="425"/>
      </w:pPr>
      <w:r w:rsidRPr="00652ADA">
        <w:t>Pro všechny typy testů</w:t>
      </w:r>
      <w:r>
        <w:t xml:space="preserve"> předá:</w:t>
      </w:r>
    </w:p>
    <w:p w14:paraId="1FBF5EC6" w14:textId="77777777" w:rsidR="00366BA5" w:rsidRPr="00652ADA" w:rsidRDefault="00366BA5" w:rsidP="007F2158">
      <w:pPr>
        <w:pStyle w:val="odrka"/>
        <w:numPr>
          <w:ilvl w:val="1"/>
          <w:numId w:val="48"/>
        </w:numPr>
        <w:tabs>
          <w:tab w:val="clear" w:pos="709"/>
        </w:tabs>
        <w:ind w:left="850" w:hanging="425"/>
      </w:pPr>
      <w:r w:rsidRPr="00652ADA">
        <w:t>informac</w:t>
      </w:r>
      <w:r>
        <w:t>e</w:t>
      </w:r>
      <w:r w:rsidR="00996CF5">
        <w:t xml:space="preserve"> o </w:t>
      </w:r>
      <w:r>
        <w:t>čase, kdy je možné testovat,</w:t>
      </w:r>
    </w:p>
    <w:p w14:paraId="0BA38D6D" w14:textId="77777777" w:rsidR="00366BA5" w:rsidRDefault="00366BA5" w:rsidP="007F2158">
      <w:pPr>
        <w:pStyle w:val="Odstavecseseznamem"/>
        <w:numPr>
          <w:ilvl w:val="0"/>
          <w:numId w:val="33"/>
        </w:numPr>
        <w:ind w:left="425" w:hanging="425"/>
      </w:pPr>
      <w:r>
        <w:t>V odůvodněných případech poskytne také:</w:t>
      </w:r>
    </w:p>
    <w:p w14:paraId="1C754A9E" w14:textId="77777777" w:rsidR="00366BA5" w:rsidRDefault="00366BA5" w:rsidP="007F2158">
      <w:pPr>
        <w:pStyle w:val="odrka"/>
        <w:numPr>
          <w:ilvl w:val="1"/>
          <w:numId w:val="48"/>
        </w:numPr>
        <w:tabs>
          <w:tab w:val="clear" w:pos="709"/>
        </w:tabs>
        <w:ind w:left="850" w:hanging="425"/>
      </w:pPr>
      <w:r>
        <w:t>možnost zřízení emailového účtu.</w:t>
      </w:r>
    </w:p>
    <w:p w14:paraId="5ABC55D4" w14:textId="77777777" w:rsidR="00366BA5" w:rsidRDefault="00366BA5" w:rsidP="00366BA5">
      <w:r>
        <w:t>Doba trvání shora uvedené součinnosti se předpokládá po celou dobu plnění zakázky.</w:t>
      </w:r>
    </w:p>
    <w:p w14:paraId="06359C55" w14:textId="77777777" w:rsidR="00366BA5" w:rsidRDefault="00366BA5" w:rsidP="00366BA5"/>
    <w:p w14:paraId="51BB1516" w14:textId="77777777" w:rsidR="00542D52" w:rsidRPr="00962297" w:rsidRDefault="00542D52" w:rsidP="00542D52">
      <w:pPr>
        <w:pStyle w:val="Nadpis3"/>
      </w:pPr>
      <w:bookmarkStart w:id="34" w:name="_Toc503465313"/>
      <w:r w:rsidRPr="00962297">
        <w:t>Zvýšení fyzické bezpečnosti serveroven</w:t>
      </w:r>
      <w:bookmarkEnd w:id="34"/>
    </w:p>
    <w:p w14:paraId="1124CD47" w14:textId="77777777" w:rsidR="00542D52" w:rsidRDefault="00542D52" w:rsidP="00704930">
      <w:r>
        <w:t>Technické opatření dle § 16 vyhlášky č. 316/2014 Sb. – Fyzická bezpečnost</w:t>
      </w:r>
    </w:p>
    <w:p w14:paraId="4BE3DFEE" w14:textId="77777777" w:rsidR="00542D52" w:rsidRDefault="00542D52" w:rsidP="00542D52"/>
    <w:p w14:paraId="00127DB7" w14:textId="77777777" w:rsidR="00542D52" w:rsidRDefault="00542D52" w:rsidP="00542D52">
      <w:r>
        <w:t>Zadavatel již vlastní</w:t>
      </w:r>
      <w:r w:rsidR="00996CF5">
        <w:t xml:space="preserve"> a </w:t>
      </w:r>
      <w:r>
        <w:t>provozuje poměrně rozsáhlý (ve srovnání</w:t>
      </w:r>
      <w:r w:rsidR="00996CF5">
        <w:t xml:space="preserve"> s </w:t>
      </w:r>
      <w:r>
        <w:t>předmětem plnění) systém PZTS, EKV</w:t>
      </w:r>
      <w:r w:rsidR="00996CF5">
        <w:t xml:space="preserve"> a </w:t>
      </w:r>
      <w:r>
        <w:t>CCTV. Předmětem plnění je jeho rozšíření, ovšemže tak, aby nová část byla zcela slučitelná</w:t>
      </w:r>
      <w:r w:rsidR="00996CF5">
        <w:t xml:space="preserve"> s </w:t>
      </w:r>
      <w:r>
        <w:t>částí již provozovanou</w:t>
      </w:r>
      <w:r w:rsidR="00996CF5">
        <w:t xml:space="preserve"> a </w:t>
      </w:r>
      <w:r>
        <w:t xml:space="preserve">aby nevzniklo nové dozorové pracoviště, které by vyžadovalo další personál obsluhy. Naopak, dodáno musí být zařízení, které není samostatným systémem, nýbrž kterým se rozšíří systémy stávající; nejvhodnější bude zařízení stejných typů, jaké zadavatel již má. </w:t>
      </w:r>
    </w:p>
    <w:p w14:paraId="606D7732" w14:textId="77777777" w:rsidR="00542D52" w:rsidRDefault="00542D52" w:rsidP="00542D52">
      <w:r>
        <w:t xml:space="preserve">Kromě toho má zadavatel ke stávajícímu zařízení uzavřenou smlouvu na servis do 30.6.2018. </w:t>
      </w:r>
    </w:p>
    <w:p w14:paraId="6282AF53" w14:textId="77777777" w:rsidR="00542D52" w:rsidRPr="00E46FE4" w:rsidRDefault="00542D52" w:rsidP="00542D52">
      <w:pPr>
        <w:rPr>
          <w:color w:val="FF0000"/>
        </w:rPr>
      </w:pPr>
      <w:r>
        <w:t>Specifickým charakterem této části předmětu veřejné zakázky je odůvodněno použití odkazu na určité dodavatele nebo výrobky, jak připouští ustanovení § 89 odst. 5 písm. a) zákona. Zadavatel</w:t>
      </w:r>
      <w:r w:rsidR="00996CF5">
        <w:t xml:space="preserve"> z </w:t>
      </w:r>
      <w:r>
        <w:t xml:space="preserve">tohoto </w:t>
      </w:r>
      <w:r w:rsidRPr="00E46FE4">
        <w:t xml:space="preserve">důvodu poskytuje jako součást zadávacích podmínek </w:t>
      </w:r>
      <w:r>
        <w:t>výkaz výměr</w:t>
      </w:r>
      <w:r w:rsidR="00996CF5">
        <w:t xml:space="preserve"> z </w:t>
      </w:r>
      <w:r>
        <w:t>projektové dokumentace</w:t>
      </w:r>
      <w:r w:rsidRPr="00E46FE4">
        <w:t xml:space="preserve"> zadávaného rozšíření</w:t>
      </w:r>
      <w:r w:rsidR="00996CF5">
        <w:t xml:space="preserve"> a </w:t>
      </w:r>
      <w:r>
        <w:t>předpokládá, že dodavatelé budou soutěžit</w:t>
      </w:r>
      <w:r w:rsidR="00996CF5">
        <w:t xml:space="preserve"> o </w:t>
      </w:r>
      <w:r>
        <w:t>dodávku</w:t>
      </w:r>
      <w:r w:rsidR="00996CF5">
        <w:t xml:space="preserve"> a </w:t>
      </w:r>
      <w:r>
        <w:t>instalaci zařízení podle výkazu výměr. Zadavatel nicméně</w:t>
      </w:r>
      <w:r w:rsidR="00996CF5">
        <w:t xml:space="preserve"> v </w:t>
      </w:r>
      <w:r>
        <w:t>souladu</w:t>
      </w:r>
      <w:r w:rsidR="00996CF5">
        <w:t xml:space="preserve"> s </w:t>
      </w:r>
      <w:r>
        <w:t>ustanovením § 89 odst. 6 zákona umožňuje nabídnout rovnocenné řešení založené</w:t>
      </w:r>
      <w:r w:rsidR="00996CF5">
        <w:t xml:space="preserve"> i </w:t>
      </w:r>
      <w:r>
        <w:t>na jiné technologii, pokud řešení beze zbytku naplní věcné požadavky uvedené</w:t>
      </w:r>
      <w:r w:rsidR="00996CF5">
        <w:t xml:space="preserve"> v </w:t>
      </w:r>
      <w:r>
        <w:t>zadávací dokumentaci</w:t>
      </w:r>
      <w:r w:rsidR="00996CF5">
        <w:t xml:space="preserve"> a </w:t>
      </w:r>
      <w:r>
        <w:t>bude na stávající systém navazovat mechanicky (rozměrově), elektricky (signálově)</w:t>
      </w:r>
      <w:r w:rsidR="00996CF5">
        <w:t xml:space="preserve"> i </w:t>
      </w:r>
      <w:r>
        <w:t>funkčně (včetně jednotné obsluhy).</w:t>
      </w:r>
    </w:p>
    <w:p w14:paraId="4A8CFBC9" w14:textId="77777777" w:rsidR="00542D52" w:rsidRDefault="00542D52" w:rsidP="00542D52"/>
    <w:p w14:paraId="1DA438CB" w14:textId="77777777" w:rsidR="00542D52" w:rsidRPr="00E46FE4" w:rsidRDefault="00542D52" w:rsidP="00542D52">
      <w:pPr>
        <w:pStyle w:val="Nadpis4"/>
      </w:pPr>
      <w:r w:rsidRPr="00E46FE4">
        <w:t>Popis</w:t>
      </w:r>
      <w:r w:rsidR="00996CF5">
        <w:t xml:space="preserve"> a </w:t>
      </w:r>
      <w:r w:rsidRPr="00E46FE4">
        <w:t>řešení PZTS, EKV</w:t>
      </w:r>
    </w:p>
    <w:p w14:paraId="4023975E" w14:textId="77777777" w:rsidR="00542D52" w:rsidRDefault="00542D52" w:rsidP="00542D52">
      <w:r>
        <w:t>Poplachový zabezpečovací</w:t>
      </w:r>
      <w:r w:rsidR="00996CF5">
        <w:t xml:space="preserve"> a </w:t>
      </w:r>
      <w:r>
        <w:t>tísňový systém (PZTS) je soubor technických prostředků - ústředny, čidla, signalizační</w:t>
      </w:r>
      <w:r w:rsidR="00996CF5">
        <w:t xml:space="preserve"> a </w:t>
      </w:r>
      <w:r>
        <w:t>doplňkové prostředky vytvářející systém, který slouží</w:t>
      </w:r>
      <w:r w:rsidR="00996CF5">
        <w:t xml:space="preserve"> k </w:t>
      </w:r>
      <w:r>
        <w:t>včasné signalizaci místa narušení chráněného objektu. Tento systém umožňuje předání poplachové informace na zvolená místa, čímž usnadní činnost zásahové služby. Navazuje na klasickou</w:t>
      </w:r>
      <w:r w:rsidR="00996CF5">
        <w:t xml:space="preserve"> a </w:t>
      </w:r>
      <w:r>
        <w:t>režimovou ochranu objektu, doplňuje ji</w:t>
      </w:r>
      <w:r w:rsidR="00996CF5">
        <w:t xml:space="preserve"> a </w:t>
      </w:r>
      <w:r>
        <w:t>zkvalitňuje celkové zabezpečení.</w:t>
      </w:r>
    </w:p>
    <w:p w14:paraId="3072BFE6" w14:textId="77777777" w:rsidR="00542D52" w:rsidRDefault="00542D52" w:rsidP="00542D52">
      <w:r>
        <w:t xml:space="preserve"> </w:t>
      </w:r>
    </w:p>
    <w:p w14:paraId="3D38B0B9" w14:textId="77777777" w:rsidR="00542D52" w:rsidRDefault="00542D52" w:rsidP="00542D52">
      <w:r>
        <w:t>Plněním veřejné zakázky je zvýšení bezpečnosti serveroven instalací systému kontroly vstupu prostřednictvím bezkontaktních čteček karet</w:t>
      </w:r>
      <w:r w:rsidR="00996CF5">
        <w:t xml:space="preserve"> a </w:t>
      </w:r>
      <w:r>
        <w:t>elektromechanických zámků. Stávající systém PZTS bude rozšířen</w:t>
      </w:r>
      <w:r w:rsidR="00996CF5">
        <w:t xml:space="preserve"> o </w:t>
      </w:r>
      <w:r>
        <w:t>řídící jednotky pro přístupový systém, který bude zapojen na stávající sběrnici.</w:t>
      </w:r>
      <w:r w:rsidR="00996CF5">
        <w:t xml:space="preserve"> K </w:t>
      </w:r>
      <w:r>
        <w:t>řídícím jednotkám budou připojeny čtečky bezkontaktních karet</w:t>
      </w:r>
      <w:r w:rsidR="00996CF5">
        <w:t xml:space="preserve"> a </w:t>
      </w:r>
      <w:r>
        <w:t>elektromechanické zámky. Řídící modul</w:t>
      </w:r>
      <w:r w:rsidR="00996CF5">
        <w:t xml:space="preserve"> k </w:t>
      </w:r>
      <w:r>
        <w:t xml:space="preserve">přístupovému systému bude použit MAXM2000. Pro snímání teploty racků budou využity digitální detektory překročení teploty připojené ke stávajícím nebo nově instalovaným expanderům PZTS. </w:t>
      </w:r>
    </w:p>
    <w:p w14:paraId="42E07EB3" w14:textId="77777777" w:rsidR="00542D52" w:rsidRDefault="00542D52" w:rsidP="00542D52">
      <w:r>
        <w:lastRenderedPageBreak/>
        <w:t>Pro zvýšení bezpečnosti m.č. 003.1 bude</w:t>
      </w:r>
      <w:r w:rsidR="00996CF5">
        <w:t xml:space="preserve"> k </w:t>
      </w:r>
      <w:r>
        <w:t>nově instalovanému expanderu přidán PIR detektor. Čelní sádrokartonová zeď</w:t>
      </w:r>
      <w:r w:rsidR="00996CF5">
        <w:t xml:space="preserve"> v </w:t>
      </w:r>
      <w:r>
        <w:t xml:space="preserve">této místnosti bude vyztužena 1-1.5mm plechem ukotveným na stávající SDK zeď (viz. výkres č. SLB/001). </w:t>
      </w:r>
    </w:p>
    <w:p w14:paraId="39697C88" w14:textId="77777777" w:rsidR="00542D52" w:rsidRDefault="00542D52" w:rsidP="00542D52">
      <w:r>
        <w:t>V prvním patře místnosti č.148 budou na stoly instalovány dvě tlačítka pro ovládání zámků vstupních dveří</w:t>
      </w:r>
      <w:r w:rsidR="00996CF5">
        <w:t xml:space="preserve"> v </w:t>
      </w:r>
      <w:r>
        <w:t>m.č.146 (Z5.1). Tato tlačítka budou připojena na vstupy řídící jednotky ŘJ4. Na vstup ŘJ4 bude taktéž připojeno stávající tlačítko</w:t>
      </w:r>
      <w:r w:rsidR="00996CF5">
        <w:t xml:space="preserve"> z </w:t>
      </w:r>
      <w:r>
        <w:t>recepce, kterým lze vzdáleně ovládat zámek dveří do m.č.158 (Z5.2). Vedle čtečky ČT5.2 bude nově instalován bezdrátový zvonek-vysílač, který bude zvonit na recepci-přijímač.</w:t>
      </w:r>
    </w:p>
    <w:p w14:paraId="1EDB4FA4" w14:textId="77777777" w:rsidR="00542D52" w:rsidRDefault="00542D52" w:rsidP="00542D52">
      <w:r>
        <w:t>V objektu bude provedena instalace prvků</w:t>
      </w:r>
      <w:r w:rsidR="00996CF5">
        <w:t xml:space="preserve"> s </w:t>
      </w:r>
      <w:r>
        <w:t>platným certifikátem odpovídající stupni zabezpečení objektu.</w:t>
      </w:r>
    </w:p>
    <w:p w14:paraId="5E8AFF13" w14:textId="77777777" w:rsidR="00542D52" w:rsidRDefault="00542D52" w:rsidP="00542D52">
      <w:r>
        <w:t>Pro nově instalované prvky bude do místnosti č.154 instalován nový zdroj, který bude pomocí sběrnice připojen do stávajícího systému PZTS.</w:t>
      </w:r>
      <w:r w:rsidR="00996CF5">
        <w:t xml:space="preserve"> U </w:t>
      </w:r>
      <w:r>
        <w:t>tohoto zdroje budou monitorovány stavy porucha</w:t>
      </w:r>
      <w:r w:rsidR="00996CF5">
        <w:t xml:space="preserve"> a </w:t>
      </w:r>
      <w:r>
        <w:t>porucha akumulátoru.</w:t>
      </w:r>
    </w:p>
    <w:p w14:paraId="15685419" w14:textId="77777777" w:rsidR="00542D52" w:rsidRDefault="00542D52" w:rsidP="00542D52">
      <w:r>
        <w:t>Z nově instalovaného zdroje 12V/5A</w:t>
      </w:r>
      <w:r w:rsidR="00996CF5">
        <w:t xml:space="preserve"> s </w:t>
      </w:r>
      <w:r>
        <w:t>akumulátorem 37 Ah budou napájeny zvlášť řídící jednotky</w:t>
      </w:r>
      <w:r w:rsidR="00996CF5">
        <w:t xml:space="preserve"> a </w:t>
      </w:r>
      <w:r>
        <w:t>elektromechanické zámky.</w:t>
      </w:r>
    </w:p>
    <w:p w14:paraId="5E6EEE8A" w14:textId="77777777" w:rsidR="00542D52" w:rsidRDefault="00542D52" w:rsidP="00542D52"/>
    <w:p w14:paraId="60C20B75" w14:textId="77777777" w:rsidR="00542D52" w:rsidRPr="00E46FE4" w:rsidRDefault="00542D52" w:rsidP="00542D52">
      <w:pPr>
        <w:pStyle w:val="Nadpis4"/>
      </w:pPr>
      <w:r w:rsidRPr="00E46FE4">
        <w:t>Popis</w:t>
      </w:r>
      <w:r w:rsidR="00996CF5">
        <w:t xml:space="preserve"> a </w:t>
      </w:r>
      <w:r w:rsidRPr="00E46FE4">
        <w:t>řešení CCTV</w:t>
      </w:r>
    </w:p>
    <w:p w14:paraId="0F3E73DB" w14:textId="77777777" w:rsidR="00542D52" w:rsidRDefault="00542D52" w:rsidP="00542D52">
      <w:r>
        <w:t>V objektu je instalován stávající systém CCTV. Na stávající NVR je připojeno 13 stávajících kamer přes PoE switch. Na tomto switchi jsou volné pozice, na které budou připojeny dvě nové IP box kamery. NVR společně</w:t>
      </w:r>
      <w:r w:rsidR="00996CF5">
        <w:t xml:space="preserve"> s </w:t>
      </w:r>
      <w:r>
        <w:t>PoE switchem jsou umístěny ve stávajícím Racku</w:t>
      </w:r>
      <w:r w:rsidR="00996CF5">
        <w:t xml:space="preserve"> v </w:t>
      </w:r>
      <w:r>
        <w:t>místnosti č.154.</w:t>
      </w:r>
    </w:p>
    <w:p w14:paraId="69EF3EB2" w14:textId="77777777" w:rsidR="00542D52" w:rsidRDefault="00542D52" w:rsidP="00542D52">
      <w:r>
        <w:t>Nové kamery budou současně</w:t>
      </w:r>
      <w:r w:rsidR="00996CF5">
        <w:t xml:space="preserve"> s </w:t>
      </w:r>
      <w:r>
        <w:t>nově instalovaným přístupovým systémem sloužit ke zvýšení zabezpečení vchodů do serveroven.</w:t>
      </w:r>
    </w:p>
    <w:p w14:paraId="1A451DF7" w14:textId="77777777" w:rsidR="00542D52" w:rsidRDefault="00542D52" w:rsidP="00542D52"/>
    <w:p w14:paraId="689B4466" w14:textId="77777777" w:rsidR="00AB0A20" w:rsidRDefault="00AB0A20" w:rsidP="00D37D7B">
      <w:pPr>
        <w:pStyle w:val="Nadpis4"/>
      </w:pPr>
      <w:r>
        <w:t>Podrobný popis požadovaného řešení PZTS, EKV</w:t>
      </w:r>
      <w:r w:rsidR="00996CF5">
        <w:t xml:space="preserve"> a </w:t>
      </w:r>
      <w:r>
        <w:t>CCTV</w:t>
      </w:r>
    </w:p>
    <w:p w14:paraId="279BFBAF" w14:textId="77777777" w:rsidR="00542776" w:rsidRDefault="00AB0A20" w:rsidP="00AB0A20">
      <w:r>
        <w:t xml:space="preserve">Zadavatel požaduje </w:t>
      </w:r>
      <w:r w:rsidR="00542776">
        <w:t>rozšíření stávajícího zabezpečovacího systému</w:t>
      </w:r>
      <w:r w:rsidR="00996CF5">
        <w:t xml:space="preserve"> o </w:t>
      </w:r>
      <w:r w:rsidR="00542776">
        <w:t>detekci teploty racků</w:t>
      </w:r>
      <w:r w:rsidR="00996CF5">
        <w:t xml:space="preserve"> a </w:t>
      </w:r>
      <w:r w:rsidR="00542776">
        <w:t>instalaci přístupového systému do místností serveroven. Současně se bude rozšiřovat stávající kamerový systém</w:t>
      </w:r>
      <w:r w:rsidR="00996CF5">
        <w:t xml:space="preserve"> o </w:t>
      </w:r>
      <w:r w:rsidR="00542776">
        <w:t xml:space="preserve">nové kamery. </w:t>
      </w:r>
    </w:p>
    <w:p w14:paraId="2613415E" w14:textId="77777777" w:rsidR="00542776" w:rsidRDefault="00E7577C" w:rsidP="00D37D7B">
      <w:pPr>
        <w:pStyle w:val="Nadpis5"/>
      </w:pPr>
      <w:r w:rsidRPr="001A3162">
        <w:t>Předpisy</w:t>
      </w:r>
      <w:r>
        <w:t xml:space="preserve"> a </w:t>
      </w:r>
      <w:r w:rsidRPr="001A3162">
        <w:t>normy</w:t>
      </w:r>
    </w:p>
    <w:p w14:paraId="4BBF6FFD" w14:textId="77777777" w:rsidR="00542776" w:rsidRDefault="00BB2444" w:rsidP="00542776">
      <w:pPr>
        <w:pStyle w:val="Zkladntext"/>
        <w:tabs>
          <w:tab w:val="left" w:pos="142"/>
        </w:tabs>
        <w:rPr>
          <w:rFonts w:cs="Arial"/>
        </w:rPr>
      </w:pPr>
      <w:r>
        <w:rPr>
          <w:rFonts w:cs="Arial"/>
        </w:rPr>
        <w:t xml:space="preserve">Dílo </w:t>
      </w:r>
      <w:r w:rsidR="00AB0A20">
        <w:rPr>
          <w:rFonts w:cs="Arial"/>
        </w:rPr>
        <w:t>bude</w:t>
      </w:r>
      <w:r w:rsidR="00542776" w:rsidRPr="001A3162">
        <w:rPr>
          <w:rFonts w:cs="Arial"/>
        </w:rPr>
        <w:t xml:space="preserve"> zpracován</w:t>
      </w:r>
      <w:r>
        <w:rPr>
          <w:rFonts w:cs="Arial"/>
        </w:rPr>
        <w:t>o</w:t>
      </w:r>
      <w:r w:rsidR="00542776" w:rsidRPr="001A3162">
        <w:rPr>
          <w:rFonts w:cs="Arial"/>
        </w:rPr>
        <w:t xml:space="preserve"> dle platných norem ČSN EN 50131-1, ČSN EN 50 131.1-Z1, ČSN 34 2300, ČSN 3</w:t>
      </w:r>
      <w:r w:rsidR="00542776">
        <w:rPr>
          <w:rFonts w:cs="Arial"/>
        </w:rPr>
        <w:t>3 2000 - 4 – 41,</w:t>
      </w:r>
      <w:r w:rsidR="00996CF5">
        <w:rPr>
          <w:rFonts w:cs="Arial"/>
        </w:rPr>
        <w:t xml:space="preserve"> </w:t>
      </w:r>
      <w:r w:rsidR="00542776">
        <w:rPr>
          <w:rFonts w:cs="Arial"/>
        </w:rPr>
        <w:t>ČSN EN 50132-1,</w:t>
      </w:r>
      <w:r w:rsidR="00542776" w:rsidRPr="00FF4E35">
        <w:rPr>
          <w:rFonts w:cs="Arial"/>
        </w:rPr>
        <w:t xml:space="preserve"> </w:t>
      </w:r>
      <w:r w:rsidR="00542776">
        <w:rPr>
          <w:rFonts w:cs="Arial"/>
        </w:rPr>
        <w:t>ČSN EN 50133</w:t>
      </w:r>
      <w:r w:rsidR="00542776" w:rsidRPr="001A3162">
        <w:rPr>
          <w:rFonts w:cs="Arial"/>
        </w:rPr>
        <w:t>-1</w:t>
      </w:r>
      <w:r w:rsidR="00996CF5">
        <w:rPr>
          <w:rFonts w:cs="Arial"/>
        </w:rPr>
        <w:t xml:space="preserve"> a </w:t>
      </w:r>
      <w:r w:rsidR="00542776" w:rsidRPr="001A3162">
        <w:rPr>
          <w:rFonts w:cs="Arial"/>
        </w:rPr>
        <w:t>souvisejících předpisů.</w:t>
      </w:r>
    </w:p>
    <w:p w14:paraId="0A3829A2" w14:textId="77777777" w:rsidR="00542776" w:rsidRPr="001A3162" w:rsidRDefault="00E7577C" w:rsidP="00D37D7B">
      <w:pPr>
        <w:pStyle w:val="Nadpis5"/>
      </w:pPr>
      <w:r w:rsidRPr="00AB0A20">
        <w:t>Základní technické údaje</w:t>
      </w:r>
    </w:p>
    <w:p w14:paraId="27A1F4D5" w14:textId="77777777" w:rsidR="00542776" w:rsidRPr="00AB0A20" w:rsidRDefault="00542776" w:rsidP="00AB0A20">
      <w:pPr>
        <w:pStyle w:val="Zkladntext"/>
        <w:tabs>
          <w:tab w:val="left" w:pos="142"/>
        </w:tabs>
        <w:rPr>
          <w:rFonts w:cs="Arial"/>
          <w:b/>
        </w:rPr>
      </w:pPr>
      <w:r w:rsidRPr="00AB0A20">
        <w:rPr>
          <w:rFonts w:cs="Arial"/>
          <w:b/>
        </w:rPr>
        <w:t>Napěťové soustavy</w:t>
      </w:r>
      <w:r w:rsidR="00AB0A20">
        <w:rPr>
          <w:rFonts w:cs="Arial"/>
          <w:b/>
        </w:rPr>
        <w:t>:</w:t>
      </w:r>
    </w:p>
    <w:p w14:paraId="0B3A6613" w14:textId="77777777" w:rsidR="00542776" w:rsidRPr="00BB2444" w:rsidRDefault="00542776" w:rsidP="00BB2444">
      <w:r w:rsidRPr="00BB2444">
        <w:t>ústředna PZTS</w:t>
      </w:r>
      <w:r w:rsidR="00996CF5">
        <w:t xml:space="preserve"> a </w:t>
      </w:r>
      <w:r w:rsidRPr="00BB2444">
        <w:t>posilový zdroj:</w:t>
      </w:r>
      <w:r w:rsidR="00AB0A20" w:rsidRPr="00BB2444">
        <w:t xml:space="preserve"> </w:t>
      </w:r>
      <w:r w:rsidRPr="00BB2444">
        <w:t>TN-S 230 V, 50 Hz, L+PE+N</w:t>
      </w:r>
    </w:p>
    <w:p w14:paraId="5A6AA072" w14:textId="77777777" w:rsidR="00542776" w:rsidRPr="00BB2444" w:rsidRDefault="00542776" w:rsidP="00BB2444">
      <w:r w:rsidRPr="00BB2444">
        <w:t>rozvody PZTS:</w:t>
      </w:r>
      <w:r w:rsidRPr="00BB2444">
        <w:tab/>
        <w:t>bezpečným napětím 12 Vdc</w:t>
      </w:r>
    </w:p>
    <w:p w14:paraId="479A226F" w14:textId="77777777" w:rsidR="00542776" w:rsidRPr="00BB2444" w:rsidRDefault="00542776" w:rsidP="00BB2444">
      <w:r w:rsidRPr="00BB2444">
        <w:t>rozvody CCTV:</w:t>
      </w:r>
      <w:r w:rsidRPr="00BB2444">
        <w:tab/>
        <w:t>bezpečné napětí PoE</w:t>
      </w:r>
    </w:p>
    <w:p w14:paraId="7F27E12D" w14:textId="77777777" w:rsidR="00D37D7B" w:rsidRDefault="00D37D7B" w:rsidP="00AB0A20">
      <w:pPr>
        <w:pStyle w:val="Zkladntext"/>
        <w:tabs>
          <w:tab w:val="left" w:pos="142"/>
        </w:tabs>
        <w:rPr>
          <w:rFonts w:cs="Arial"/>
          <w:b/>
        </w:rPr>
      </w:pPr>
    </w:p>
    <w:p w14:paraId="37F667EB" w14:textId="77777777" w:rsidR="00542776" w:rsidRPr="00AB0A20" w:rsidRDefault="00542776" w:rsidP="00AB0A20">
      <w:pPr>
        <w:pStyle w:val="Zkladntext"/>
        <w:tabs>
          <w:tab w:val="left" w:pos="142"/>
        </w:tabs>
        <w:rPr>
          <w:rFonts w:cs="Arial"/>
          <w:b/>
        </w:rPr>
      </w:pPr>
      <w:r w:rsidRPr="00AB0A20">
        <w:rPr>
          <w:rFonts w:cs="Arial"/>
          <w:b/>
        </w:rPr>
        <w:t>Ochrana před nebezpečným dotykem:</w:t>
      </w:r>
    </w:p>
    <w:p w14:paraId="02FD83DB" w14:textId="77777777" w:rsidR="00542776" w:rsidRPr="00AB0A20" w:rsidRDefault="00542776" w:rsidP="00AB0A20">
      <w:r w:rsidRPr="00AB0A20">
        <w:t>Ochrana před nebezpečným dotykovým napětím</w:t>
      </w:r>
      <w:r w:rsidR="00AB0A20">
        <w:t xml:space="preserve"> </w:t>
      </w:r>
      <w:r w:rsidRPr="00AB0A20">
        <w:t>bude</w:t>
      </w:r>
      <w:r w:rsidR="00996CF5">
        <w:t xml:space="preserve"> u </w:t>
      </w:r>
      <w:r w:rsidRPr="00AB0A20">
        <w:t>neživých částí provedena</w:t>
      </w:r>
      <w:r w:rsidR="00996CF5">
        <w:t xml:space="preserve"> v </w:t>
      </w:r>
      <w:r w:rsidRPr="00AB0A20">
        <w:t>souladu</w:t>
      </w:r>
      <w:r w:rsidR="00996CF5">
        <w:t xml:space="preserve"> s </w:t>
      </w:r>
      <w:r w:rsidRPr="00AB0A20">
        <w:t>normou ČSN 33 2000 – 4 – 41 ed.2 čl. 413.1</w:t>
      </w:r>
      <w:r w:rsidR="00996CF5">
        <w:t xml:space="preserve"> a s </w:t>
      </w:r>
      <w:r w:rsidRPr="00AB0A20">
        <w:t>normami</w:t>
      </w:r>
      <w:r w:rsidR="00996CF5">
        <w:t xml:space="preserve"> k </w:t>
      </w:r>
      <w:r w:rsidRPr="00AB0A20">
        <w:t>této normě příslušejícími.</w:t>
      </w:r>
    </w:p>
    <w:p w14:paraId="52B82819" w14:textId="77777777" w:rsidR="00542776" w:rsidRPr="00AB0A20" w:rsidRDefault="00542776" w:rsidP="00AB0A20">
      <w:r w:rsidRPr="00AB0A20">
        <w:t>Ochrana před nebezpečným dotykem živých částí bude provedena krytím vyhovujícím ČSN 33 2000 – 4 – 41 ed.2, čl. 412.2.2 (Ochrana kryty).</w:t>
      </w:r>
    </w:p>
    <w:p w14:paraId="7DE7221E" w14:textId="77777777" w:rsidR="00542776" w:rsidRPr="00AB0A20" w:rsidRDefault="00542776" w:rsidP="00AB0A20">
      <w:r w:rsidRPr="00AB0A20">
        <w:t>Ochranná svorka musí mít odpor vodivého spojení se všemi kovovými částmi přístupnými dotyku maximálně 0,1 ohmů.</w:t>
      </w:r>
    </w:p>
    <w:p w14:paraId="2714E458" w14:textId="77777777" w:rsidR="00D37D7B" w:rsidRDefault="00D37D7B" w:rsidP="00D37D7B">
      <w:pPr>
        <w:pStyle w:val="Zkladntext"/>
        <w:tabs>
          <w:tab w:val="left" w:pos="142"/>
        </w:tabs>
        <w:rPr>
          <w:rFonts w:cs="Arial"/>
          <w:b/>
        </w:rPr>
      </w:pPr>
    </w:p>
    <w:p w14:paraId="6788B8CB" w14:textId="77777777" w:rsidR="00542776" w:rsidRPr="00D37D7B" w:rsidRDefault="00542776" w:rsidP="00D37D7B">
      <w:pPr>
        <w:pStyle w:val="Zkladntext"/>
        <w:tabs>
          <w:tab w:val="left" w:pos="142"/>
        </w:tabs>
        <w:rPr>
          <w:rFonts w:cs="Arial"/>
          <w:b/>
        </w:rPr>
      </w:pPr>
      <w:r w:rsidRPr="00D37D7B">
        <w:rPr>
          <w:rFonts w:cs="Arial"/>
          <w:b/>
        </w:rPr>
        <w:t>P</w:t>
      </w:r>
      <w:r w:rsidR="00D37D7B" w:rsidRPr="00D37D7B">
        <w:rPr>
          <w:rFonts w:cs="Arial"/>
          <w:b/>
        </w:rPr>
        <w:t>rostředí dle ČSN</w:t>
      </w:r>
      <w:r w:rsidR="00D37D7B">
        <w:rPr>
          <w:rFonts w:cs="Arial"/>
          <w:b/>
        </w:rPr>
        <w:t>:</w:t>
      </w:r>
    </w:p>
    <w:p w14:paraId="03261FC3" w14:textId="77777777" w:rsidR="00542776" w:rsidRPr="00D37D7B" w:rsidRDefault="00542776" w:rsidP="00D37D7B">
      <w:r w:rsidRPr="00D37D7B">
        <w:t>Prostředí dle ČSN 33 2000-5-51 ed. 3</w:t>
      </w:r>
      <w:r w:rsidR="00996CF5">
        <w:t xml:space="preserve"> v </w:t>
      </w:r>
      <w:r w:rsidRPr="00D37D7B">
        <w:t>jednotlivých prostorách objektu.</w:t>
      </w:r>
    </w:p>
    <w:p w14:paraId="689D3169" w14:textId="77777777" w:rsidR="00542776" w:rsidRPr="00D37D7B" w:rsidRDefault="00542776" w:rsidP="00D37D7B"/>
    <w:p w14:paraId="717D847A" w14:textId="77777777" w:rsidR="00542776" w:rsidRDefault="00E7577C" w:rsidP="00D37D7B">
      <w:pPr>
        <w:pStyle w:val="Nadpis5"/>
      </w:pPr>
      <w:r>
        <w:t xml:space="preserve">Popis a řešení </w:t>
      </w:r>
      <w:r w:rsidR="00542776">
        <w:t>PZTS, EKV</w:t>
      </w:r>
    </w:p>
    <w:p w14:paraId="77502C69" w14:textId="77777777" w:rsidR="00542776" w:rsidRPr="00617E81" w:rsidRDefault="00542776" w:rsidP="00D37D7B">
      <w:r w:rsidRPr="00617E81">
        <w:t>Poplachový zabezpečovací</w:t>
      </w:r>
      <w:r w:rsidR="00996CF5">
        <w:t xml:space="preserve"> a </w:t>
      </w:r>
      <w:r w:rsidRPr="00617E81">
        <w:t>tísňový systém je soubor technických prostředků - ústředny, čidla, signalizační</w:t>
      </w:r>
      <w:r w:rsidR="00996CF5">
        <w:t xml:space="preserve"> a </w:t>
      </w:r>
      <w:r w:rsidRPr="00617E81">
        <w:t>doplňkové prostředky vytvářející systém, který slouží</w:t>
      </w:r>
      <w:r w:rsidR="00996CF5">
        <w:t xml:space="preserve"> k </w:t>
      </w:r>
      <w:r w:rsidRPr="00617E81">
        <w:t xml:space="preserve">včasné signalizaci místa narušení chráněného objektu. Tento systém umožňuje předání poplachové informace na zvolená </w:t>
      </w:r>
      <w:r w:rsidRPr="00617E81">
        <w:lastRenderedPageBreak/>
        <w:t>místa, čímž usnadní činnost zásahové služby. Navazuje na klasickou</w:t>
      </w:r>
      <w:r w:rsidR="00996CF5">
        <w:t xml:space="preserve"> a </w:t>
      </w:r>
      <w:r w:rsidRPr="00617E81">
        <w:t>režimovou ochranu objektu, doplňuje ji</w:t>
      </w:r>
      <w:r w:rsidR="00996CF5">
        <w:t xml:space="preserve"> a </w:t>
      </w:r>
      <w:r w:rsidRPr="00617E81">
        <w:t>zkvalitňuje celkové zabezpečení. </w:t>
      </w:r>
    </w:p>
    <w:p w14:paraId="59C4AE28" w14:textId="77777777" w:rsidR="00542776" w:rsidRPr="00D37D7B" w:rsidRDefault="00542776" w:rsidP="00D37D7B">
      <w:r w:rsidRPr="00194A3D">
        <w:t>Požadavkem investora je zvýšení bezpečnosti serveroven instalací systému kontroly vstupu prostřednictvím bezkontaktních čteček karet</w:t>
      </w:r>
      <w:r w:rsidR="00996CF5">
        <w:t xml:space="preserve"> a </w:t>
      </w:r>
      <w:r w:rsidRPr="00194A3D">
        <w:t>elektromechanických zámků. Stávající systém PZTS bude rozšířen</w:t>
      </w:r>
      <w:r w:rsidR="00996CF5">
        <w:t xml:space="preserve"> o </w:t>
      </w:r>
      <w:r w:rsidRPr="00194A3D">
        <w:t>řídící jednotky pro přístupový systém, který bude zapojen na stávající sběrnici.</w:t>
      </w:r>
      <w:r w:rsidR="00996CF5">
        <w:t xml:space="preserve"> K </w:t>
      </w:r>
      <w:r w:rsidRPr="00194A3D">
        <w:t>řídícím jednotkám budou připojeny čtečky bezkontaktních karet</w:t>
      </w:r>
      <w:r w:rsidR="00996CF5">
        <w:t xml:space="preserve"> a </w:t>
      </w:r>
      <w:r w:rsidRPr="00194A3D">
        <w:t>elektromechanické zámky. Řídící modul</w:t>
      </w:r>
      <w:r w:rsidR="00996CF5">
        <w:t xml:space="preserve"> k </w:t>
      </w:r>
      <w:r w:rsidRPr="00194A3D">
        <w:t xml:space="preserve">přístupovému systému bude použit MAXM2000. Pro snímání teploty racků budou využity digitální detektory překročení teploty </w:t>
      </w:r>
      <w:r>
        <w:t xml:space="preserve">připojené ke stávajícím nebo nově instalovaným </w:t>
      </w:r>
      <w:r w:rsidRPr="00194A3D">
        <w:t>expanderům PZTS.</w:t>
      </w:r>
      <w:r w:rsidR="00996CF5">
        <w:t xml:space="preserve"> </w:t>
      </w:r>
    </w:p>
    <w:p w14:paraId="695A11AA" w14:textId="77777777" w:rsidR="00542776" w:rsidRPr="00531D3B" w:rsidRDefault="00542776" w:rsidP="00D37D7B">
      <w:r w:rsidRPr="00531D3B">
        <w:t>Pro zvýšení bezpečnosti m.č. 003.1 bude</w:t>
      </w:r>
      <w:r w:rsidR="00996CF5">
        <w:t xml:space="preserve"> k </w:t>
      </w:r>
      <w:r w:rsidRPr="00531D3B">
        <w:t>nově instalovanému expanderu přidán PIR detektor. Čelní sádrokartonová zeď</w:t>
      </w:r>
      <w:r w:rsidR="00996CF5">
        <w:t xml:space="preserve"> v </w:t>
      </w:r>
      <w:r w:rsidRPr="00531D3B">
        <w:t xml:space="preserve">této mísnosti bude vyztužena 1-1.5mm plechem ukotveným na stávající SDK zeď (viz. výkres č. SLB/001). </w:t>
      </w:r>
    </w:p>
    <w:p w14:paraId="3F649E7E" w14:textId="77777777" w:rsidR="00542776" w:rsidRPr="00531D3B" w:rsidRDefault="00542776" w:rsidP="00D37D7B">
      <w:r w:rsidRPr="00531D3B">
        <w:t>V prvním patře místnosti č.148 budou na stoly instalovány dvě tlačítka pro ovládání zámků vstupních dveří</w:t>
      </w:r>
      <w:r w:rsidR="00996CF5">
        <w:t xml:space="preserve"> v </w:t>
      </w:r>
      <w:r w:rsidRPr="00531D3B">
        <w:t>m.č.146 (Z5.1). Tato tlačítka budou připojena na vstupy řídící jednotky ŘJ4. Na vstup ŘJ4 bude taktéž připojeno stávající tlačítko</w:t>
      </w:r>
      <w:r w:rsidR="00996CF5">
        <w:t xml:space="preserve"> z </w:t>
      </w:r>
      <w:r w:rsidRPr="00531D3B">
        <w:t>recepce, kterým lze vzdáleně ovládat zámek dveří do m.č.158 (Z5.2). Vedle čtečky ČT5.2 bude nově instalován bezdrátový zvonek-vysílač, který bude zvonit na recepci-přijímač.</w:t>
      </w:r>
    </w:p>
    <w:p w14:paraId="12212BA8" w14:textId="77777777" w:rsidR="00542776" w:rsidRDefault="00542776" w:rsidP="00D37D7B">
      <w:r w:rsidRPr="00531D3B">
        <w:t>V objektu bude provedena instalace prvků</w:t>
      </w:r>
      <w:r w:rsidR="00996CF5">
        <w:t xml:space="preserve"> s </w:t>
      </w:r>
      <w:r w:rsidRPr="00531D3B">
        <w:t>platným certifikátem odpovídající stupni zabezpečení objektu.</w:t>
      </w:r>
    </w:p>
    <w:p w14:paraId="1D948461" w14:textId="77777777" w:rsidR="00542776" w:rsidRPr="00531D3B" w:rsidRDefault="00542776" w:rsidP="00D37D7B">
      <w:r w:rsidRPr="00531D3B">
        <w:t>Pro nově instalované prvky bude do místnosti č.154 instalován nový zdroj, který bude pomocí sběrnice připojen do stávajícího systému PZTS.</w:t>
      </w:r>
      <w:r w:rsidR="00996CF5">
        <w:t xml:space="preserve"> U </w:t>
      </w:r>
      <w:r w:rsidRPr="00531D3B">
        <w:t>tohoto zdroje budou monitorovány stavy porucha</w:t>
      </w:r>
      <w:r w:rsidR="00996CF5">
        <w:t xml:space="preserve"> a </w:t>
      </w:r>
      <w:r w:rsidRPr="00531D3B">
        <w:t>porucha akumulátoru.</w:t>
      </w:r>
    </w:p>
    <w:p w14:paraId="65A7477E" w14:textId="77777777" w:rsidR="00542776" w:rsidRPr="0063039C" w:rsidRDefault="00542776" w:rsidP="00D37D7B">
      <w:r w:rsidRPr="00531D3B">
        <w:t>Z nově instalovaného zdroje 12V/5A</w:t>
      </w:r>
      <w:r w:rsidR="00996CF5">
        <w:t xml:space="preserve"> s </w:t>
      </w:r>
      <w:r w:rsidRPr="00531D3B">
        <w:t>akumulátorem 37Ah budou napájeny zvlášť řídící jednotky</w:t>
      </w:r>
      <w:r w:rsidR="00996CF5">
        <w:t xml:space="preserve"> a </w:t>
      </w:r>
      <w:r w:rsidRPr="00531D3B">
        <w:t>elektromechanické zámky. Přesné zapojení je součástí blokového schématu (viz. výkres SLB/005).</w:t>
      </w:r>
    </w:p>
    <w:p w14:paraId="5D6E86D6" w14:textId="77777777" w:rsidR="00542776" w:rsidRDefault="00E7577C" w:rsidP="00D37D7B">
      <w:pPr>
        <w:pStyle w:val="Nadpis5"/>
      </w:pPr>
      <w:r>
        <w:t>Popis a řešení</w:t>
      </w:r>
      <w:r w:rsidR="00542776">
        <w:t xml:space="preserve"> CCTV</w:t>
      </w:r>
    </w:p>
    <w:p w14:paraId="7437A651" w14:textId="77777777" w:rsidR="00542776" w:rsidRDefault="00542776" w:rsidP="00D37D7B">
      <w:r>
        <w:t>V objektu je instalován stávající systém CCTV. Na stávající NVR</w:t>
      </w:r>
      <w:r w:rsidRPr="00C17507">
        <w:t xml:space="preserve"> </w:t>
      </w:r>
      <w:r>
        <w:t>je připojeno 13 stávajících kamer přes PoE switch. Na tomto switchi jsou volné pozice, na které budou připojeny dvě nové IP box kamery. NVR společně</w:t>
      </w:r>
      <w:r w:rsidR="00996CF5">
        <w:t xml:space="preserve"> s </w:t>
      </w:r>
      <w:r>
        <w:t>PoE switchem jsou umístěny ve stávajícím Racku</w:t>
      </w:r>
      <w:r w:rsidR="00996CF5">
        <w:t xml:space="preserve"> v </w:t>
      </w:r>
      <w:r w:rsidRPr="0063039C">
        <w:t>místnosti č.154</w:t>
      </w:r>
      <w:r>
        <w:t>.</w:t>
      </w:r>
    </w:p>
    <w:p w14:paraId="15F464D1" w14:textId="77777777" w:rsidR="00542776" w:rsidRDefault="00542776" w:rsidP="00D37D7B">
      <w:r>
        <w:t>Nové kamery budou současně</w:t>
      </w:r>
      <w:r w:rsidR="00996CF5">
        <w:t xml:space="preserve"> s </w:t>
      </w:r>
      <w:r>
        <w:t>nově instalovaným přístupovým systémem sloužit ke zvýšení zabezpečení vchodů do serveroven.</w:t>
      </w:r>
    </w:p>
    <w:p w14:paraId="5BCC7546" w14:textId="77777777" w:rsidR="00542776" w:rsidRPr="00432D07" w:rsidRDefault="00E7577C" w:rsidP="00D37D7B">
      <w:pPr>
        <w:pStyle w:val="Nadpis5"/>
      </w:pPr>
      <w:r w:rsidRPr="00432D07">
        <w:t>Signalizace poplachu</w:t>
      </w:r>
    </w:p>
    <w:p w14:paraId="4DBBE5FB" w14:textId="77777777" w:rsidR="00542776" w:rsidRPr="00432D07" w:rsidRDefault="00542776" w:rsidP="00D37D7B">
      <w:r w:rsidRPr="00432D07">
        <w:t>Signalizace poplachu zůstavá stávající</w:t>
      </w:r>
      <w:r w:rsidR="00996CF5">
        <w:t xml:space="preserve"> a </w:t>
      </w:r>
      <w:r w:rsidRPr="00432D07">
        <w:t>beze změn.</w:t>
      </w:r>
    </w:p>
    <w:p w14:paraId="3C72A912" w14:textId="77777777" w:rsidR="00542776" w:rsidRPr="00432D07" w:rsidRDefault="00E7577C" w:rsidP="00D37D7B">
      <w:pPr>
        <w:pStyle w:val="Nadpis5"/>
      </w:pPr>
      <w:r>
        <w:t>Napájení a </w:t>
      </w:r>
      <w:r w:rsidRPr="00432D07">
        <w:t>zálohování systému</w:t>
      </w:r>
    </w:p>
    <w:p w14:paraId="15CCFE0B" w14:textId="77777777" w:rsidR="00542776" w:rsidRPr="0063039C" w:rsidRDefault="00542776" w:rsidP="00D37D7B">
      <w:r>
        <w:t>Ústředna PZTS</w:t>
      </w:r>
      <w:r w:rsidR="00996CF5">
        <w:t xml:space="preserve"> a </w:t>
      </w:r>
      <w:r>
        <w:t>posilové zdroje jsou napájeny</w:t>
      </w:r>
      <w:r w:rsidRPr="00432D07">
        <w:t xml:space="preserve"> ze sítě 230V/50Hz</w:t>
      </w:r>
      <w:r w:rsidR="00996CF5">
        <w:t xml:space="preserve"> z </w:t>
      </w:r>
      <w:r w:rsidRPr="00432D07">
        <w:t xml:space="preserve">rozvaděče </w:t>
      </w:r>
      <w:r>
        <w:t>2RS1 typ RE G72P, výr. č. 19/01. Rozvaděč</w:t>
      </w:r>
      <w:r w:rsidRPr="0063039C">
        <w:t xml:space="preserve"> 2RS1 typ RE G72P, výr. č. 19/01 je umístěný</w:t>
      </w:r>
      <w:r w:rsidR="00996CF5">
        <w:t xml:space="preserve"> v </w:t>
      </w:r>
      <w:r w:rsidRPr="0063039C">
        <w:t xml:space="preserve">místnosti velínu (technické místnosti) </w:t>
      </w:r>
      <w:r>
        <w:t>č. 154</w:t>
      </w:r>
      <w:r w:rsidR="00996CF5">
        <w:t xml:space="preserve"> v </w:t>
      </w:r>
      <w:r>
        <w:t>1. patře hlavní budovy.</w:t>
      </w:r>
    </w:p>
    <w:p w14:paraId="743AB20D" w14:textId="77777777" w:rsidR="00542776" w:rsidRPr="0063039C" w:rsidRDefault="00542776" w:rsidP="00D37D7B">
      <w:r w:rsidRPr="0063039C">
        <w:t>Přívodní vedení</w:t>
      </w:r>
      <w:r w:rsidR="00996CF5">
        <w:t xml:space="preserve"> k </w:t>
      </w:r>
      <w:r w:rsidRPr="0063039C">
        <w:t>ústředně PZTS</w:t>
      </w:r>
      <w:r w:rsidR="00996CF5">
        <w:t xml:space="preserve"> a </w:t>
      </w:r>
      <w:r w:rsidRPr="0063039C">
        <w:t>posilovým zdrojům, CYKY</w:t>
      </w:r>
      <w:r w:rsidR="00996CF5">
        <w:t xml:space="preserve"> </w:t>
      </w:r>
      <w:r w:rsidRPr="0063039C">
        <w:t>3Cx1,5 mm², vedené</w:t>
      </w:r>
      <w:r w:rsidR="00996CF5">
        <w:t xml:space="preserve"> v </w:t>
      </w:r>
      <w:r w:rsidRPr="0063039C">
        <w:t xml:space="preserve">PVC žlabech je jištěno jističem LSN B 6A, pozice 13, </w:t>
      </w:r>
    </w:p>
    <w:p w14:paraId="0ACD968F" w14:textId="77777777" w:rsidR="00542776" w:rsidRDefault="00542776" w:rsidP="00D37D7B">
      <w:r w:rsidRPr="0063039C">
        <w:t>Ústředna</w:t>
      </w:r>
      <w:r w:rsidR="00996CF5">
        <w:t xml:space="preserve"> a </w:t>
      </w:r>
      <w:r w:rsidRPr="0063039C">
        <w:t>posilové zdroje jsou umístěny</w:t>
      </w:r>
      <w:r w:rsidR="00996CF5">
        <w:t xml:space="preserve"> v </w:t>
      </w:r>
      <w:r w:rsidRPr="0063039C">
        <w:t>místnosti velínu (technické místnosti) č. 228</w:t>
      </w:r>
      <w:r w:rsidR="00996CF5">
        <w:t xml:space="preserve"> v </w:t>
      </w:r>
      <w:r w:rsidRPr="0063039C">
        <w:t>1. patře budovy. Jsou instalovány</w:t>
      </w:r>
      <w:r w:rsidR="00996CF5">
        <w:t xml:space="preserve"> v </w:t>
      </w:r>
      <w:r w:rsidRPr="0063039C">
        <w:t>kovových skříních</w:t>
      </w:r>
      <w:r w:rsidR="00996CF5">
        <w:t xml:space="preserve"> a </w:t>
      </w:r>
      <w:r w:rsidRPr="0063039C">
        <w:t>spojené</w:t>
      </w:r>
      <w:r w:rsidR="00996CF5">
        <w:t xml:space="preserve"> s </w:t>
      </w:r>
      <w:r w:rsidRPr="0063039C">
        <w:t>ochranným vodičem.</w:t>
      </w:r>
    </w:p>
    <w:p w14:paraId="0C15ACEA" w14:textId="77777777" w:rsidR="00542776" w:rsidRDefault="00542776" w:rsidP="00D37D7B">
      <w:r>
        <w:t>Nově instalovaný posilový zdroj bude napájen ze sítě 230V/50Hz, kabelem CYKY 3Cx1,5</w:t>
      </w:r>
      <w:r w:rsidRPr="004F63D2">
        <w:t xml:space="preserve"> </w:t>
      </w:r>
      <w:r>
        <w:t>mm² se samostatnými ochrannými vodiči, viz požadavek profese silnoproud.</w:t>
      </w:r>
    </w:p>
    <w:p w14:paraId="369752FE" w14:textId="77777777" w:rsidR="00542776" w:rsidRDefault="00E7577C" w:rsidP="00D37D7B">
      <w:pPr>
        <w:pStyle w:val="Nadpis5"/>
      </w:pPr>
      <w:r w:rsidRPr="00432D07">
        <w:t>Kabelové rozvody</w:t>
      </w:r>
    </w:p>
    <w:p w14:paraId="6657A6C6" w14:textId="77777777" w:rsidR="00542776" w:rsidRDefault="00542776" w:rsidP="00D37D7B">
      <w:r w:rsidRPr="00194A3D">
        <w:t>Vedení bude provedeno dle odpovídajících ČSN</w:t>
      </w:r>
      <w:r w:rsidR="00996CF5">
        <w:t xml:space="preserve"> a </w:t>
      </w:r>
      <w:r w:rsidRPr="00194A3D">
        <w:t>předpisů. Propojovací vedení bude měděné. Budou dodrženy zásady</w:t>
      </w:r>
      <w:r w:rsidR="00996CF5">
        <w:t xml:space="preserve"> o </w:t>
      </w:r>
      <w:r w:rsidRPr="00194A3D">
        <w:t>úpravě rozvodných skříní, označování svorkovnic, křižování</w:t>
      </w:r>
      <w:r w:rsidR="00996CF5">
        <w:t xml:space="preserve"> a </w:t>
      </w:r>
      <w:r w:rsidRPr="00194A3D">
        <w:t>souběhu se silovým vedením dle ČSN 34 27 10.</w:t>
      </w:r>
    </w:p>
    <w:p w14:paraId="4BA5E53A" w14:textId="77777777" w:rsidR="00D37D7B" w:rsidRDefault="00D37D7B" w:rsidP="00542776">
      <w:pPr>
        <w:pStyle w:val="Zkladntext"/>
        <w:rPr>
          <w:b/>
          <w:u w:val="single"/>
        </w:rPr>
      </w:pPr>
    </w:p>
    <w:p w14:paraId="3657C01B" w14:textId="77777777" w:rsidR="00542776" w:rsidRDefault="00542776" w:rsidP="00542776">
      <w:pPr>
        <w:pStyle w:val="Zkladntext"/>
      </w:pPr>
      <w:r w:rsidRPr="00194A3D">
        <w:rPr>
          <w:b/>
          <w:u w:val="single"/>
        </w:rPr>
        <w:t>PZTS</w:t>
      </w:r>
      <w:r>
        <w:t xml:space="preserve"> - </w:t>
      </w:r>
      <w:r w:rsidRPr="00432D07">
        <w:t xml:space="preserve">Veškeré prvky systému PZTS </w:t>
      </w:r>
      <w:r>
        <w:t>budou</w:t>
      </w:r>
      <w:r w:rsidRPr="00432D07">
        <w:t xml:space="preserve"> ke koncentrátorům připojeny kabely SYKFY 3x2x0,5. Na sběrnici bude použit kabel UTP 4x2x0,5mm</w:t>
      </w:r>
      <w:r>
        <w:t>.</w:t>
      </w:r>
    </w:p>
    <w:p w14:paraId="5F71A413" w14:textId="77777777" w:rsidR="00542776" w:rsidRDefault="00542776" w:rsidP="00542776">
      <w:pPr>
        <w:pStyle w:val="Zkladntext"/>
      </w:pPr>
      <w:r w:rsidRPr="00194A3D">
        <w:rPr>
          <w:b/>
          <w:u w:val="single"/>
        </w:rPr>
        <w:t>EKV</w:t>
      </w:r>
      <w:r>
        <w:t xml:space="preserve"> - Čtečky karet budou</w:t>
      </w:r>
      <w:r w:rsidRPr="00432D07">
        <w:t xml:space="preserve"> připojeny</w:t>
      </w:r>
      <w:r w:rsidR="00996CF5">
        <w:t xml:space="preserve"> k </w:t>
      </w:r>
      <w:r w:rsidRPr="00432D07">
        <w:t>řídící jednotce pomocí kabelu SYKFY 5x2x0,5</w:t>
      </w:r>
      <w:r>
        <w:t xml:space="preserve">. </w:t>
      </w:r>
      <w:r w:rsidRPr="00432D07">
        <w:t xml:space="preserve">Napájení </w:t>
      </w:r>
      <w:r>
        <w:t>řídících jednotek</w:t>
      </w:r>
      <w:r w:rsidR="00996CF5">
        <w:t xml:space="preserve"> a </w:t>
      </w:r>
      <w:r w:rsidRPr="00432D07">
        <w:t>elektromechanických zámků bude pr</w:t>
      </w:r>
      <w:r>
        <w:t xml:space="preserve">ovedeno kabely </w:t>
      </w:r>
      <w:r w:rsidRPr="00432D07">
        <w:t>J-Y(st)Y 2x2x0,8</w:t>
      </w:r>
      <w:r>
        <w:t xml:space="preserve"> (řídící jednotky) +</w:t>
      </w:r>
      <w:r w:rsidRPr="007D5574">
        <w:t xml:space="preserve"> </w:t>
      </w:r>
      <w:r>
        <w:t>CYSY 2x2,5 (elektromechanické zámky)</w:t>
      </w:r>
      <w:r w:rsidRPr="00432D07">
        <w:t>.</w:t>
      </w:r>
      <w:r w:rsidRPr="00194A3D">
        <w:t xml:space="preserve"> </w:t>
      </w:r>
    </w:p>
    <w:p w14:paraId="25B045B2" w14:textId="77777777" w:rsidR="00542776" w:rsidRDefault="00542776" w:rsidP="00542776">
      <w:pPr>
        <w:pStyle w:val="Zkladntext"/>
      </w:pPr>
      <w:r w:rsidRPr="00194A3D">
        <w:rPr>
          <w:b/>
          <w:u w:val="single"/>
        </w:rPr>
        <w:t>CCTV</w:t>
      </w:r>
      <w:r w:rsidRPr="00432D07">
        <w:t xml:space="preserve"> </w:t>
      </w:r>
      <w:r>
        <w:t xml:space="preserve">- </w:t>
      </w:r>
      <w:r w:rsidRPr="00432D07">
        <w:t xml:space="preserve">Pro rozvody CCTV bude použit kabel taktéž kabel UTP 4x2x0,5. </w:t>
      </w:r>
    </w:p>
    <w:p w14:paraId="766E7A81" w14:textId="77777777" w:rsidR="00542776" w:rsidRPr="00194A3D" w:rsidRDefault="00542776" w:rsidP="00542776">
      <w:pPr>
        <w:pStyle w:val="Zkladntext"/>
      </w:pPr>
      <w:r w:rsidRPr="00432D07">
        <w:lastRenderedPageBreak/>
        <w:t>Rozvody PZTS,</w:t>
      </w:r>
      <w:r>
        <w:t xml:space="preserve"> </w:t>
      </w:r>
      <w:r w:rsidRPr="00432D07">
        <w:t xml:space="preserve">CCTV </w:t>
      </w:r>
      <w:r>
        <w:t>budou uloženy</w:t>
      </w:r>
      <w:r w:rsidR="00996CF5">
        <w:t xml:space="preserve"> s </w:t>
      </w:r>
      <w:r>
        <w:t>převážné většiny případů</w:t>
      </w:r>
      <w:r w:rsidR="00996CF5">
        <w:t xml:space="preserve"> v </w:t>
      </w:r>
      <w:r>
        <w:t>podhledech</w:t>
      </w:r>
      <w:r w:rsidR="00996CF5">
        <w:t xml:space="preserve"> v </w:t>
      </w:r>
      <w:r>
        <w:t>pevných trubkách</w:t>
      </w:r>
      <w:r w:rsidR="00996CF5">
        <w:t xml:space="preserve"> a </w:t>
      </w:r>
      <w:r>
        <w:t>po stěnách</w:t>
      </w:r>
      <w:r w:rsidR="00996CF5">
        <w:t xml:space="preserve"> v </w:t>
      </w:r>
      <w:r>
        <w:t>elektroinstalačních žlabech 17x17 či 40x20.</w:t>
      </w:r>
    </w:p>
    <w:p w14:paraId="075E9397" w14:textId="77777777" w:rsidR="00542776" w:rsidRDefault="00E7577C" w:rsidP="00D37D7B">
      <w:pPr>
        <w:pStyle w:val="Nadpis5"/>
      </w:pPr>
      <w:r>
        <w:t>Montáž</w:t>
      </w:r>
    </w:p>
    <w:p w14:paraId="5250AA8C" w14:textId="77777777" w:rsidR="00542776" w:rsidRDefault="00542776" w:rsidP="00542776">
      <w:pPr>
        <w:pStyle w:val="Zkladntext"/>
        <w:spacing w:before="120"/>
      </w:pPr>
      <w:r>
        <w:t>Umístění jednotlivých prvků PZTS, CCTV bude koordinováno</w:t>
      </w:r>
      <w:r w:rsidR="00996CF5">
        <w:t xml:space="preserve"> s </w:t>
      </w:r>
      <w:r>
        <w:t>umístěním silnoproudých</w:t>
      </w:r>
      <w:r w:rsidR="00996CF5">
        <w:t xml:space="preserve"> a </w:t>
      </w:r>
      <w:r>
        <w:t>ostatních zařízení. Instalace celého zařízení bude provedeno dle norem ČSN EN 50131-1 ed.2,</w:t>
      </w:r>
      <w:r w:rsidR="00996CF5">
        <w:t xml:space="preserve"> </w:t>
      </w:r>
      <w:r>
        <w:t>ČSN 33 2000-4-41, ČSN 34 23 00.</w:t>
      </w:r>
    </w:p>
    <w:p w14:paraId="7BAB9A84" w14:textId="77777777" w:rsidR="00542776" w:rsidRDefault="00E7577C" w:rsidP="00D37D7B">
      <w:pPr>
        <w:pStyle w:val="Nadpis5"/>
      </w:pPr>
      <w:r>
        <w:t xml:space="preserve">Upozornění </w:t>
      </w:r>
    </w:p>
    <w:p w14:paraId="0153BC1C" w14:textId="77777777" w:rsidR="00542776" w:rsidRDefault="00542776" w:rsidP="00542776">
      <w:pPr>
        <w:pStyle w:val="Zkladntext"/>
        <w:spacing w:before="120"/>
      </w:pPr>
      <w:r>
        <w:t>Během montáže musí být dodržovány bezpečnostní předpisy pro práci</w:t>
      </w:r>
      <w:r w:rsidR="00996CF5">
        <w:t xml:space="preserve"> v </w:t>
      </w:r>
      <w:r>
        <w:t>objektu, zvláště bezpečnostní předpisy pro práci na elektrickém zařízení</w:t>
      </w:r>
      <w:r w:rsidR="00996CF5">
        <w:t xml:space="preserve"> a </w:t>
      </w:r>
      <w:r>
        <w:t>při práci na žebřících.</w:t>
      </w:r>
    </w:p>
    <w:p w14:paraId="04641EEB" w14:textId="77777777" w:rsidR="00542776" w:rsidRDefault="00E7577C" w:rsidP="00D37D7B">
      <w:pPr>
        <w:pStyle w:val="Nadpis5"/>
      </w:pPr>
      <w:r>
        <w:t>Požární bezpečnost</w:t>
      </w:r>
    </w:p>
    <w:p w14:paraId="1002DF50" w14:textId="77777777" w:rsidR="00542776" w:rsidRPr="00D37D7B" w:rsidRDefault="00542776" w:rsidP="00D37D7B">
      <w:pPr>
        <w:pStyle w:val="Zkladntext"/>
        <w:spacing w:before="120"/>
      </w:pPr>
      <w:r w:rsidRPr="00D37D7B">
        <w:t xml:space="preserve">Z hlediska požární bezpečnosti musí být veškeré prostupy (sloužící pro vedení kabeláže) mezi různými požárními úseky zabezpečeny dokonalým požárním utěsněním. </w:t>
      </w:r>
      <w:r w:rsidR="00AB58BF">
        <w:t>Zadavatel požaduje</w:t>
      </w:r>
      <w:r w:rsidRPr="00D37D7B">
        <w:t xml:space="preserve"> protipožární odolnosti přepážek (ucpávek)</w:t>
      </w:r>
      <w:r w:rsidR="00996CF5">
        <w:t xml:space="preserve"> a </w:t>
      </w:r>
      <w:r w:rsidRPr="00D37D7B">
        <w:t>na možnost jejich dodatečné rozebíratelnosti.</w:t>
      </w:r>
    </w:p>
    <w:p w14:paraId="593DB90A" w14:textId="77777777" w:rsidR="00542776" w:rsidRPr="00D37D7B" w:rsidRDefault="00E7577C" w:rsidP="00D37D7B">
      <w:pPr>
        <w:pStyle w:val="Nadpis5"/>
      </w:pPr>
      <w:r w:rsidRPr="00D37D7B">
        <w:t>Uvedení do provozu</w:t>
      </w:r>
      <w:r>
        <w:t xml:space="preserve"> a </w:t>
      </w:r>
      <w:r w:rsidRPr="00D37D7B">
        <w:t xml:space="preserve">provoz zařízení </w:t>
      </w:r>
      <w:r w:rsidR="00542776" w:rsidRPr="00D37D7B">
        <w:t>PZTS</w:t>
      </w:r>
    </w:p>
    <w:p w14:paraId="2FF09F50" w14:textId="77777777" w:rsidR="00542776" w:rsidRDefault="00542776" w:rsidP="00AB58BF">
      <w:pPr>
        <w:pStyle w:val="Zkladntext"/>
        <w:spacing w:before="120"/>
      </w:pPr>
      <w:r>
        <w:t>Bude provedena výchozí revize</w:t>
      </w:r>
      <w:r w:rsidR="00996CF5">
        <w:t xml:space="preserve"> a </w:t>
      </w:r>
      <w:r>
        <w:t>zkušební provoz před uvedením zařízení PZTS do trvalého provozu.</w:t>
      </w:r>
    </w:p>
    <w:p w14:paraId="3D1C9495" w14:textId="77777777" w:rsidR="00542776" w:rsidRDefault="00542776" w:rsidP="00AB58BF">
      <w:pPr>
        <w:pStyle w:val="Zkladntext"/>
        <w:spacing w:before="120"/>
      </w:pPr>
      <w:r>
        <w:t xml:space="preserve">Při předávání díla do provozu </w:t>
      </w:r>
      <w:r w:rsidR="00AB58BF">
        <w:t xml:space="preserve">požadujeme </w:t>
      </w:r>
      <w:r>
        <w:t>zpracovat pokyny</w:t>
      </w:r>
      <w:r w:rsidR="00AB58BF">
        <w:t xml:space="preserve"> pro osoby opouštějící objekt poslední (</w:t>
      </w:r>
      <w:r>
        <w:t>příp.</w:t>
      </w:r>
      <w:r w:rsidR="00AB58BF">
        <w:t xml:space="preserve"> jeho samostatně ovládané části</w:t>
      </w:r>
      <w:r>
        <w:t xml:space="preserve">), kontrolu uzavření oken, dveří. Rovněž </w:t>
      </w:r>
      <w:r w:rsidR="00AB58BF">
        <w:t xml:space="preserve">požadujeme </w:t>
      </w:r>
      <w:r>
        <w:t>zpracovat směrnici</w:t>
      </w:r>
      <w:r w:rsidR="00996CF5">
        <w:t xml:space="preserve"> o </w:t>
      </w:r>
      <w:r>
        <w:t>činnosti</w:t>
      </w:r>
      <w:r w:rsidR="00996CF5">
        <w:t xml:space="preserve"> v </w:t>
      </w:r>
      <w:r>
        <w:t>případě vyhlášení poplachu, zvláště způsob součinnosti zaměstnanců se zásahovou jednotkou.</w:t>
      </w:r>
    </w:p>
    <w:p w14:paraId="0C7CEDC7" w14:textId="77777777" w:rsidR="00542776" w:rsidRPr="00AB58BF" w:rsidRDefault="00542776" w:rsidP="00AB58BF">
      <w:pPr>
        <w:pStyle w:val="Zkladntext"/>
        <w:spacing w:before="120"/>
      </w:pPr>
      <w:r w:rsidRPr="00AB58BF">
        <w:t xml:space="preserve">V rámci místních předpisů budovy </w:t>
      </w:r>
      <w:r w:rsidR="00AB58BF">
        <w:t xml:space="preserve">bude </w:t>
      </w:r>
      <w:r w:rsidRPr="00AB58BF">
        <w:t>určena:</w:t>
      </w:r>
    </w:p>
    <w:p w14:paraId="2FBA9002" w14:textId="77777777" w:rsidR="00542776" w:rsidRPr="00AB58BF" w:rsidRDefault="00542776" w:rsidP="00AB58BF">
      <w:pPr>
        <w:pStyle w:val="Zkladntext"/>
        <w:spacing w:before="120"/>
      </w:pPr>
      <w:r>
        <w:t>-</w:t>
      </w:r>
      <w:r>
        <w:tab/>
        <w:t>osoba zodpovědná za provoz systému</w:t>
      </w:r>
    </w:p>
    <w:p w14:paraId="233376B8" w14:textId="77777777" w:rsidR="00542776" w:rsidRDefault="00542776" w:rsidP="00AB58BF">
      <w:pPr>
        <w:pStyle w:val="Zkladntext"/>
        <w:spacing w:before="120"/>
      </w:pPr>
      <w:r>
        <w:t>-</w:t>
      </w:r>
      <w:r>
        <w:tab/>
        <w:t>osoby pověřené obsluhou</w:t>
      </w:r>
      <w:r w:rsidR="00996CF5">
        <w:t xml:space="preserve"> a </w:t>
      </w:r>
      <w:r>
        <w:t>prokazatelně proškolené</w:t>
      </w:r>
    </w:p>
    <w:p w14:paraId="085E2A18" w14:textId="77777777" w:rsidR="00542776" w:rsidRPr="00AB58BF" w:rsidRDefault="00AB58BF" w:rsidP="00AB58BF">
      <w:pPr>
        <w:pStyle w:val="Zkladntext"/>
        <w:spacing w:before="120"/>
      </w:pPr>
      <w:r w:rsidRPr="00AB58BF">
        <w:t>Osoby pověřené obsluhou zařízení</w:t>
      </w:r>
      <w:r w:rsidR="00996CF5">
        <w:t xml:space="preserve"> </w:t>
      </w:r>
      <w:r w:rsidRPr="00AB58BF">
        <w:t xml:space="preserve"> PZTS</w:t>
      </w:r>
    </w:p>
    <w:p w14:paraId="1F818581" w14:textId="77777777" w:rsidR="00542776" w:rsidRDefault="00542776" w:rsidP="00542776">
      <w:pPr>
        <w:pStyle w:val="Zkladntext"/>
        <w:spacing w:before="120" w:line="300" w:lineRule="atLeast"/>
      </w:pPr>
      <w:r>
        <w:t>-</w:t>
      </w:r>
      <w:r>
        <w:tab/>
      </w:r>
      <w:r w:rsidR="00AB58BF">
        <w:t xml:space="preserve">požadujeme </w:t>
      </w:r>
      <w:r>
        <w:t>proškolen</w:t>
      </w:r>
      <w:r w:rsidR="00AB58BF">
        <w:t>í</w:t>
      </w:r>
      <w:r>
        <w:t xml:space="preserve"> </w:t>
      </w:r>
      <w:r w:rsidR="00AB58BF">
        <w:t>dodavatelem</w:t>
      </w:r>
    </w:p>
    <w:p w14:paraId="46EB74D6" w14:textId="77777777" w:rsidR="00542776" w:rsidRDefault="00E7577C" w:rsidP="00BB2444">
      <w:pPr>
        <w:pStyle w:val="Nadpis5"/>
      </w:pPr>
      <w:r>
        <w:t>Požadavky na profese</w:t>
      </w:r>
    </w:p>
    <w:p w14:paraId="51EE20D0" w14:textId="77777777" w:rsidR="00542776" w:rsidRDefault="00542776" w:rsidP="00BB2444">
      <w:pPr>
        <w:pStyle w:val="Zkladntext"/>
        <w:spacing w:before="120"/>
      </w:pPr>
      <w:r w:rsidRPr="00BB2444">
        <w:t xml:space="preserve">Pro nový napájecí zdroj PZTS </w:t>
      </w:r>
      <w:r w:rsidR="00BB2444">
        <w:t xml:space="preserve">zadavatel </w:t>
      </w:r>
      <w:r w:rsidRPr="00BB2444">
        <w:t>zajist</w:t>
      </w:r>
      <w:r w:rsidR="00BB2444">
        <w:t>í</w:t>
      </w:r>
      <w:r w:rsidRPr="00BB2444">
        <w:t xml:space="preserve"> samostatný přívod 230V, jištění 6A do m.č.154</w:t>
      </w:r>
    </w:p>
    <w:p w14:paraId="376DBB0F" w14:textId="77777777" w:rsidR="00E7577C" w:rsidRDefault="00E7577C" w:rsidP="00BB2444">
      <w:pPr>
        <w:pStyle w:val="Nadpis5"/>
      </w:pPr>
      <w:r w:rsidRPr="00E7577C">
        <w:t>Schémata rozvodů slaboproudu</w:t>
      </w:r>
    </w:p>
    <w:p w14:paraId="07ADECB8" w14:textId="77777777" w:rsidR="00E7577C" w:rsidRPr="00E7577C" w:rsidRDefault="00E7577C" w:rsidP="00E7577C">
      <w:r w:rsidRPr="00E7577C">
        <w:t xml:space="preserve">Schémata rozvodů slaboproudu </w:t>
      </w:r>
      <w:r>
        <w:t>jsou uvedeny v příloze A.</w:t>
      </w:r>
    </w:p>
    <w:p w14:paraId="365F0026" w14:textId="77777777" w:rsidR="00BB2444" w:rsidRDefault="00BB2444" w:rsidP="00BB2444">
      <w:pPr>
        <w:pStyle w:val="Nadpis5"/>
      </w:pPr>
      <w:r>
        <w:t>Soupiska materiálu</w:t>
      </w:r>
    </w:p>
    <w:p w14:paraId="75957935" w14:textId="078C833D" w:rsidR="00BB2444" w:rsidRDefault="00BB2444" w:rsidP="00BB2444">
      <w:pPr>
        <w:pStyle w:val="Titulek"/>
        <w:keepNext/>
        <w:rPr>
          <w:rFonts w:cs="Arial"/>
        </w:rPr>
      </w:pPr>
      <w:bookmarkStart w:id="35" w:name="_Toc503465331"/>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w:t>
      </w:r>
      <w:r w:rsidR="004E2FE6" w:rsidRPr="0058487C">
        <w:rPr>
          <w:rFonts w:cs="Arial"/>
        </w:rPr>
        <w:fldChar w:fldCharType="end"/>
      </w:r>
      <w:r w:rsidRPr="0058487C">
        <w:rPr>
          <w:rFonts w:cs="Arial"/>
        </w:rPr>
        <w:t>:</w:t>
      </w:r>
      <w:r>
        <w:rPr>
          <w:rFonts w:cs="Arial"/>
        </w:rPr>
        <w:t xml:space="preserve"> </w:t>
      </w:r>
      <w:r w:rsidRPr="00BB2444">
        <w:rPr>
          <w:rFonts w:cs="Arial"/>
        </w:rPr>
        <w:t>2.2.8.3.13.</w:t>
      </w:r>
      <w:r w:rsidRPr="00BB2444">
        <w:rPr>
          <w:rFonts w:cs="Arial"/>
        </w:rPr>
        <w:tab/>
        <w:t>Soupiska materiálu</w:t>
      </w:r>
      <w:bookmarkEnd w:id="35"/>
    </w:p>
    <w:tbl>
      <w:tblPr>
        <w:tblW w:w="782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tblCellMar>
          <w:left w:w="70" w:type="dxa"/>
          <w:right w:w="70" w:type="dxa"/>
        </w:tblCellMar>
        <w:tblLook w:val="04A0" w:firstRow="1" w:lastRow="0" w:firstColumn="1" w:lastColumn="0" w:noHBand="0" w:noVBand="1"/>
      </w:tblPr>
      <w:tblGrid>
        <w:gridCol w:w="6803"/>
        <w:gridCol w:w="631"/>
        <w:gridCol w:w="391"/>
      </w:tblGrid>
      <w:tr w:rsidR="00BB2444" w:rsidRPr="00BB2444" w14:paraId="2B2BD5A2" w14:textId="77777777" w:rsidTr="00BB2444">
        <w:trPr>
          <w:trHeight w:val="315"/>
          <w:jc w:val="center"/>
        </w:trPr>
        <w:tc>
          <w:tcPr>
            <w:tcW w:w="6803" w:type="dxa"/>
            <w:shd w:val="clear" w:color="auto" w:fill="auto"/>
            <w:noWrap/>
            <w:vAlign w:val="bottom"/>
            <w:hideMark/>
          </w:tcPr>
          <w:p w14:paraId="0257EA6E" w14:textId="77777777" w:rsidR="00BB2444" w:rsidRPr="00BB2444" w:rsidRDefault="00BB2444" w:rsidP="00BB2444">
            <w:pPr>
              <w:jc w:val="left"/>
              <w:rPr>
                <w:rFonts w:ascii="Arial CE" w:hAnsi="Arial CE"/>
                <w:b/>
                <w:bCs/>
                <w:sz w:val="24"/>
              </w:rPr>
            </w:pPr>
            <w:r w:rsidRPr="00BB2444">
              <w:rPr>
                <w:rFonts w:ascii="Arial CE" w:hAnsi="Arial CE"/>
                <w:b/>
                <w:bCs/>
                <w:sz w:val="24"/>
              </w:rPr>
              <w:t>Dodávka PZTS - Zařízení</w:t>
            </w:r>
          </w:p>
        </w:tc>
        <w:tc>
          <w:tcPr>
            <w:tcW w:w="631" w:type="dxa"/>
            <w:shd w:val="clear" w:color="auto" w:fill="auto"/>
            <w:noWrap/>
            <w:vAlign w:val="bottom"/>
            <w:hideMark/>
          </w:tcPr>
          <w:p w14:paraId="01C94153" w14:textId="77777777" w:rsidR="00BB2444" w:rsidRPr="00BB2444" w:rsidRDefault="00BB2444" w:rsidP="00BB2444">
            <w:pPr>
              <w:jc w:val="left"/>
              <w:rPr>
                <w:rFonts w:ascii="Arial CE" w:hAnsi="Arial CE"/>
                <w:szCs w:val="20"/>
              </w:rPr>
            </w:pPr>
            <w:r w:rsidRPr="00BB2444">
              <w:rPr>
                <w:rFonts w:ascii="Arial CE" w:hAnsi="Arial CE"/>
                <w:szCs w:val="20"/>
              </w:rPr>
              <w:t> </w:t>
            </w:r>
          </w:p>
        </w:tc>
        <w:tc>
          <w:tcPr>
            <w:tcW w:w="391" w:type="dxa"/>
            <w:shd w:val="clear" w:color="auto" w:fill="auto"/>
            <w:noWrap/>
            <w:vAlign w:val="bottom"/>
            <w:hideMark/>
          </w:tcPr>
          <w:p w14:paraId="20DBCBF2" w14:textId="77777777" w:rsidR="00BB2444" w:rsidRPr="00BB2444" w:rsidRDefault="00BB2444" w:rsidP="00BB2444">
            <w:pPr>
              <w:jc w:val="left"/>
              <w:rPr>
                <w:rFonts w:ascii="Arial CE" w:hAnsi="Arial CE"/>
                <w:szCs w:val="20"/>
              </w:rPr>
            </w:pPr>
            <w:r w:rsidRPr="00BB2444">
              <w:rPr>
                <w:rFonts w:ascii="Arial CE" w:hAnsi="Arial CE"/>
                <w:szCs w:val="20"/>
              </w:rPr>
              <w:t> </w:t>
            </w:r>
          </w:p>
        </w:tc>
      </w:tr>
      <w:tr w:rsidR="00BB2444" w:rsidRPr="00BB2444" w14:paraId="36DCE6B6" w14:textId="77777777" w:rsidTr="00BB2444">
        <w:trPr>
          <w:trHeight w:val="255"/>
          <w:jc w:val="center"/>
        </w:trPr>
        <w:tc>
          <w:tcPr>
            <w:tcW w:w="6803" w:type="dxa"/>
            <w:shd w:val="clear" w:color="auto" w:fill="auto"/>
            <w:noWrap/>
            <w:vAlign w:val="bottom"/>
            <w:hideMark/>
          </w:tcPr>
          <w:p w14:paraId="4BAF6811" w14:textId="77777777" w:rsidR="00BB2444" w:rsidRPr="00BB2444" w:rsidRDefault="00BB2444" w:rsidP="00BB2444">
            <w:pPr>
              <w:jc w:val="left"/>
              <w:rPr>
                <w:rFonts w:ascii="Arial CE" w:hAnsi="Arial CE"/>
                <w:b/>
                <w:bCs/>
                <w:sz w:val="18"/>
                <w:szCs w:val="18"/>
              </w:rPr>
            </w:pPr>
            <w:r w:rsidRPr="00BB2444">
              <w:rPr>
                <w:rFonts w:ascii="Arial CE" w:hAnsi="Arial CE"/>
                <w:b/>
                <w:bCs/>
                <w:sz w:val="18"/>
                <w:szCs w:val="18"/>
              </w:rPr>
              <w:t>Popis položky</w:t>
            </w:r>
          </w:p>
        </w:tc>
        <w:tc>
          <w:tcPr>
            <w:tcW w:w="631" w:type="dxa"/>
            <w:shd w:val="clear" w:color="auto" w:fill="auto"/>
            <w:noWrap/>
            <w:vAlign w:val="bottom"/>
            <w:hideMark/>
          </w:tcPr>
          <w:p w14:paraId="23382134" w14:textId="77777777" w:rsidR="00BB2444" w:rsidRPr="00BB2444" w:rsidRDefault="00BB2444" w:rsidP="00BB2444">
            <w:pPr>
              <w:jc w:val="center"/>
              <w:rPr>
                <w:rFonts w:ascii="Arial CE" w:hAnsi="Arial CE"/>
                <w:b/>
                <w:bCs/>
                <w:sz w:val="18"/>
                <w:szCs w:val="18"/>
              </w:rPr>
            </w:pPr>
            <w:r w:rsidRPr="00BB2444">
              <w:rPr>
                <w:rFonts w:ascii="Arial CE" w:hAnsi="Arial CE"/>
                <w:b/>
                <w:bCs/>
                <w:sz w:val="18"/>
                <w:szCs w:val="18"/>
              </w:rPr>
              <w:t>Počet</w:t>
            </w:r>
          </w:p>
        </w:tc>
        <w:tc>
          <w:tcPr>
            <w:tcW w:w="391" w:type="dxa"/>
            <w:shd w:val="clear" w:color="auto" w:fill="auto"/>
            <w:noWrap/>
            <w:vAlign w:val="bottom"/>
            <w:hideMark/>
          </w:tcPr>
          <w:p w14:paraId="3B5E973E" w14:textId="77777777" w:rsidR="00BB2444" w:rsidRPr="00BB2444" w:rsidRDefault="00BB2444" w:rsidP="00BB2444">
            <w:pPr>
              <w:jc w:val="center"/>
              <w:rPr>
                <w:rFonts w:ascii="Arial CE" w:hAnsi="Arial CE"/>
                <w:b/>
                <w:bCs/>
                <w:sz w:val="18"/>
                <w:szCs w:val="18"/>
              </w:rPr>
            </w:pPr>
            <w:r w:rsidRPr="00BB2444">
              <w:rPr>
                <w:rFonts w:ascii="Arial CE" w:hAnsi="Arial CE"/>
                <w:b/>
                <w:bCs/>
                <w:sz w:val="18"/>
                <w:szCs w:val="18"/>
              </w:rPr>
              <w:t>MJ</w:t>
            </w:r>
          </w:p>
        </w:tc>
      </w:tr>
      <w:tr w:rsidR="00BB2444" w:rsidRPr="00BB2444" w14:paraId="22EA6C3A" w14:textId="77777777" w:rsidTr="00BB2444">
        <w:trPr>
          <w:trHeight w:val="255"/>
          <w:jc w:val="center"/>
        </w:trPr>
        <w:tc>
          <w:tcPr>
            <w:tcW w:w="6803" w:type="dxa"/>
            <w:shd w:val="clear" w:color="auto" w:fill="auto"/>
            <w:noWrap/>
            <w:vAlign w:val="bottom"/>
            <w:hideMark/>
          </w:tcPr>
          <w:p w14:paraId="538BAF01" w14:textId="77777777" w:rsidR="00BB2444" w:rsidRPr="00BB2444" w:rsidRDefault="00BB2444" w:rsidP="00BB2444">
            <w:pPr>
              <w:jc w:val="left"/>
              <w:rPr>
                <w:rFonts w:ascii="Arial CE" w:hAnsi="Arial CE"/>
                <w:sz w:val="18"/>
                <w:szCs w:val="18"/>
              </w:rPr>
            </w:pPr>
            <w:r w:rsidRPr="00BB2444">
              <w:rPr>
                <w:rFonts w:ascii="Arial CE" w:hAnsi="Arial CE"/>
                <w:sz w:val="18"/>
                <w:szCs w:val="18"/>
              </w:rPr>
              <w:t>Koncentrátor</w:t>
            </w:r>
            <w:r w:rsidR="00996CF5">
              <w:rPr>
                <w:rFonts w:ascii="Arial CE" w:hAnsi="Arial CE"/>
                <w:sz w:val="18"/>
                <w:szCs w:val="18"/>
              </w:rPr>
              <w:t xml:space="preserve"> v </w:t>
            </w:r>
            <w:r w:rsidRPr="00BB2444">
              <w:rPr>
                <w:rFonts w:ascii="Arial CE" w:hAnsi="Arial CE"/>
                <w:sz w:val="18"/>
                <w:szCs w:val="18"/>
              </w:rPr>
              <w:t>kovovém krytu pro 8 zón</w:t>
            </w:r>
            <w:r w:rsidR="00996CF5">
              <w:rPr>
                <w:rFonts w:ascii="Arial CE" w:hAnsi="Arial CE"/>
                <w:sz w:val="18"/>
                <w:szCs w:val="18"/>
              </w:rPr>
              <w:t xml:space="preserve"> a </w:t>
            </w:r>
            <w:r w:rsidRPr="00BB2444">
              <w:rPr>
                <w:rFonts w:ascii="Arial CE" w:hAnsi="Arial CE"/>
                <w:sz w:val="18"/>
                <w:szCs w:val="18"/>
              </w:rPr>
              <w:t>4 PGM výstupy</w:t>
            </w:r>
          </w:p>
        </w:tc>
        <w:tc>
          <w:tcPr>
            <w:tcW w:w="631" w:type="dxa"/>
            <w:shd w:val="clear" w:color="auto" w:fill="auto"/>
            <w:noWrap/>
            <w:vAlign w:val="bottom"/>
            <w:hideMark/>
          </w:tcPr>
          <w:p w14:paraId="30C59FDE" w14:textId="77777777" w:rsidR="00BB2444" w:rsidRPr="00BB2444" w:rsidRDefault="00BB2444" w:rsidP="00BB2444">
            <w:pPr>
              <w:jc w:val="center"/>
              <w:rPr>
                <w:rFonts w:ascii="Arial CE" w:hAnsi="Arial CE"/>
                <w:sz w:val="18"/>
                <w:szCs w:val="18"/>
              </w:rPr>
            </w:pPr>
            <w:r w:rsidRPr="00BB2444">
              <w:rPr>
                <w:rFonts w:ascii="Arial CE" w:hAnsi="Arial CE"/>
                <w:sz w:val="18"/>
                <w:szCs w:val="18"/>
              </w:rPr>
              <w:t>2</w:t>
            </w:r>
          </w:p>
        </w:tc>
        <w:tc>
          <w:tcPr>
            <w:tcW w:w="391" w:type="dxa"/>
            <w:shd w:val="clear" w:color="auto" w:fill="auto"/>
            <w:noWrap/>
            <w:vAlign w:val="bottom"/>
            <w:hideMark/>
          </w:tcPr>
          <w:p w14:paraId="2892CDB5"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216F826E" w14:textId="77777777" w:rsidTr="00BB2444">
        <w:trPr>
          <w:trHeight w:val="255"/>
          <w:jc w:val="center"/>
        </w:trPr>
        <w:tc>
          <w:tcPr>
            <w:tcW w:w="6803" w:type="dxa"/>
            <w:shd w:val="clear" w:color="auto" w:fill="auto"/>
            <w:noWrap/>
            <w:vAlign w:val="bottom"/>
            <w:hideMark/>
          </w:tcPr>
          <w:p w14:paraId="1646ADE3" w14:textId="77777777" w:rsidR="00BB2444" w:rsidRPr="00BB2444" w:rsidRDefault="00BB2444" w:rsidP="00BB2444">
            <w:pPr>
              <w:jc w:val="left"/>
              <w:rPr>
                <w:rFonts w:ascii="Arial CE" w:hAnsi="Arial CE"/>
                <w:sz w:val="18"/>
                <w:szCs w:val="18"/>
              </w:rPr>
            </w:pPr>
            <w:r w:rsidRPr="00BB2444">
              <w:rPr>
                <w:rFonts w:ascii="Arial CE" w:hAnsi="Arial CE"/>
                <w:sz w:val="18"/>
                <w:szCs w:val="18"/>
              </w:rPr>
              <w:t>Duální prostorový detektor</w:t>
            </w:r>
          </w:p>
        </w:tc>
        <w:tc>
          <w:tcPr>
            <w:tcW w:w="631" w:type="dxa"/>
            <w:shd w:val="clear" w:color="auto" w:fill="auto"/>
            <w:noWrap/>
            <w:vAlign w:val="bottom"/>
            <w:hideMark/>
          </w:tcPr>
          <w:p w14:paraId="30899583" w14:textId="77777777" w:rsidR="00BB2444" w:rsidRPr="00BB2444" w:rsidRDefault="00BB2444" w:rsidP="00BB2444">
            <w:pPr>
              <w:jc w:val="center"/>
              <w:rPr>
                <w:rFonts w:ascii="Arial CE" w:hAnsi="Arial CE"/>
                <w:sz w:val="18"/>
                <w:szCs w:val="18"/>
              </w:rPr>
            </w:pPr>
            <w:r w:rsidRPr="00BB2444">
              <w:rPr>
                <w:rFonts w:ascii="Arial CE" w:hAnsi="Arial CE"/>
                <w:sz w:val="18"/>
                <w:szCs w:val="18"/>
              </w:rPr>
              <w:t>1</w:t>
            </w:r>
          </w:p>
        </w:tc>
        <w:tc>
          <w:tcPr>
            <w:tcW w:w="391" w:type="dxa"/>
            <w:shd w:val="clear" w:color="auto" w:fill="auto"/>
            <w:noWrap/>
            <w:vAlign w:val="bottom"/>
            <w:hideMark/>
          </w:tcPr>
          <w:p w14:paraId="29399756"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5C2CC934" w14:textId="77777777" w:rsidTr="00BB2444">
        <w:trPr>
          <w:trHeight w:val="255"/>
          <w:jc w:val="center"/>
        </w:trPr>
        <w:tc>
          <w:tcPr>
            <w:tcW w:w="6803" w:type="dxa"/>
            <w:shd w:val="clear" w:color="auto" w:fill="auto"/>
            <w:noWrap/>
            <w:vAlign w:val="bottom"/>
            <w:hideMark/>
          </w:tcPr>
          <w:p w14:paraId="4DEB74AD" w14:textId="77777777" w:rsidR="00BB2444" w:rsidRPr="00BB2444" w:rsidRDefault="00BB2444" w:rsidP="00BB2444">
            <w:pPr>
              <w:jc w:val="left"/>
              <w:rPr>
                <w:rFonts w:ascii="Arial CE" w:hAnsi="Arial CE"/>
                <w:sz w:val="18"/>
                <w:szCs w:val="18"/>
              </w:rPr>
            </w:pPr>
            <w:r w:rsidRPr="00BB2444">
              <w:rPr>
                <w:rFonts w:ascii="Arial CE" w:hAnsi="Arial CE"/>
                <w:sz w:val="18"/>
                <w:szCs w:val="18"/>
              </w:rPr>
              <w:t xml:space="preserve">Digitální detektor překročení teploty 0 - 60°C se </w:t>
            </w:r>
            <w:r w:rsidR="00907723" w:rsidRPr="00BB2444">
              <w:rPr>
                <w:rFonts w:ascii="Arial CE" w:hAnsi="Arial CE"/>
                <w:sz w:val="18"/>
                <w:szCs w:val="18"/>
              </w:rPr>
              <w:t>dvěma</w:t>
            </w:r>
            <w:r w:rsidRPr="00BB2444">
              <w:rPr>
                <w:rFonts w:ascii="Arial CE" w:hAnsi="Arial CE"/>
                <w:sz w:val="18"/>
                <w:szCs w:val="18"/>
              </w:rPr>
              <w:t xml:space="preserve"> výstupy</w:t>
            </w:r>
          </w:p>
        </w:tc>
        <w:tc>
          <w:tcPr>
            <w:tcW w:w="631" w:type="dxa"/>
            <w:shd w:val="clear" w:color="auto" w:fill="auto"/>
            <w:noWrap/>
            <w:vAlign w:val="bottom"/>
            <w:hideMark/>
          </w:tcPr>
          <w:p w14:paraId="5CE7EBF6" w14:textId="77777777" w:rsidR="00BB2444" w:rsidRPr="00BB2444" w:rsidRDefault="00BB2444" w:rsidP="00BB2444">
            <w:pPr>
              <w:jc w:val="center"/>
              <w:rPr>
                <w:rFonts w:ascii="Arial CE" w:hAnsi="Arial CE"/>
                <w:sz w:val="18"/>
                <w:szCs w:val="18"/>
              </w:rPr>
            </w:pPr>
            <w:r w:rsidRPr="00BB2444">
              <w:rPr>
                <w:rFonts w:ascii="Arial CE" w:hAnsi="Arial CE"/>
                <w:sz w:val="18"/>
                <w:szCs w:val="18"/>
              </w:rPr>
              <w:t>5</w:t>
            </w:r>
          </w:p>
        </w:tc>
        <w:tc>
          <w:tcPr>
            <w:tcW w:w="391" w:type="dxa"/>
            <w:shd w:val="clear" w:color="auto" w:fill="auto"/>
            <w:noWrap/>
            <w:vAlign w:val="bottom"/>
            <w:hideMark/>
          </w:tcPr>
          <w:p w14:paraId="48541169"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06F8B610" w14:textId="77777777" w:rsidTr="00BB2444">
        <w:trPr>
          <w:trHeight w:val="255"/>
          <w:jc w:val="center"/>
        </w:trPr>
        <w:tc>
          <w:tcPr>
            <w:tcW w:w="6803" w:type="dxa"/>
            <w:shd w:val="clear" w:color="auto" w:fill="auto"/>
            <w:noWrap/>
            <w:vAlign w:val="bottom"/>
            <w:hideMark/>
          </w:tcPr>
          <w:p w14:paraId="3D2FA47C" w14:textId="77777777" w:rsidR="00BB2444" w:rsidRPr="00BB2444" w:rsidRDefault="00BB2444" w:rsidP="00BB2444">
            <w:pPr>
              <w:jc w:val="left"/>
              <w:rPr>
                <w:rFonts w:ascii="Arial CE" w:hAnsi="Arial CE"/>
                <w:sz w:val="18"/>
                <w:szCs w:val="18"/>
              </w:rPr>
            </w:pPr>
            <w:r w:rsidRPr="00BB2444">
              <w:rPr>
                <w:rFonts w:ascii="Arial CE" w:hAnsi="Arial CE"/>
                <w:sz w:val="18"/>
                <w:szCs w:val="18"/>
              </w:rPr>
              <w:t>Bezdrátový zvonek, 6 tónů, dosah 150m</w:t>
            </w:r>
          </w:p>
        </w:tc>
        <w:tc>
          <w:tcPr>
            <w:tcW w:w="631" w:type="dxa"/>
            <w:shd w:val="clear" w:color="auto" w:fill="auto"/>
            <w:noWrap/>
            <w:vAlign w:val="bottom"/>
            <w:hideMark/>
          </w:tcPr>
          <w:p w14:paraId="67C605A8" w14:textId="77777777" w:rsidR="00BB2444" w:rsidRPr="00BB2444" w:rsidRDefault="00BB2444" w:rsidP="00BB2444">
            <w:pPr>
              <w:jc w:val="center"/>
              <w:rPr>
                <w:rFonts w:ascii="Arial CE" w:hAnsi="Arial CE"/>
                <w:sz w:val="18"/>
                <w:szCs w:val="18"/>
              </w:rPr>
            </w:pPr>
            <w:r w:rsidRPr="00BB2444">
              <w:rPr>
                <w:rFonts w:ascii="Arial CE" w:hAnsi="Arial CE"/>
                <w:sz w:val="18"/>
                <w:szCs w:val="18"/>
              </w:rPr>
              <w:t>1</w:t>
            </w:r>
          </w:p>
        </w:tc>
        <w:tc>
          <w:tcPr>
            <w:tcW w:w="391" w:type="dxa"/>
            <w:shd w:val="clear" w:color="auto" w:fill="auto"/>
            <w:noWrap/>
            <w:vAlign w:val="bottom"/>
            <w:hideMark/>
          </w:tcPr>
          <w:p w14:paraId="32D3EB5A"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5E708620" w14:textId="77777777" w:rsidTr="00BB2444">
        <w:trPr>
          <w:trHeight w:val="255"/>
          <w:jc w:val="center"/>
        </w:trPr>
        <w:tc>
          <w:tcPr>
            <w:tcW w:w="6803" w:type="dxa"/>
            <w:shd w:val="clear" w:color="auto" w:fill="auto"/>
            <w:noWrap/>
            <w:vAlign w:val="bottom"/>
            <w:hideMark/>
          </w:tcPr>
          <w:p w14:paraId="0E6D398A" w14:textId="77777777" w:rsidR="00BB2444" w:rsidRPr="00BB2444" w:rsidRDefault="00BB2444" w:rsidP="00BB2444">
            <w:pPr>
              <w:jc w:val="left"/>
              <w:rPr>
                <w:rFonts w:ascii="Arial CE" w:hAnsi="Arial CE"/>
                <w:sz w:val="18"/>
                <w:szCs w:val="18"/>
              </w:rPr>
            </w:pPr>
            <w:r w:rsidRPr="00BB2444">
              <w:rPr>
                <w:rFonts w:ascii="Arial CE" w:hAnsi="Arial CE"/>
                <w:sz w:val="18"/>
                <w:szCs w:val="18"/>
              </w:rPr>
              <w:t>Plastové odchodové tlačítko</w:t>
            </w:r>
            <w:r w:rsidR="00996CF5">
              <w:rPr>
                <w:rFonts w:ascii="Arial CE" w:hAnsi="Arial CE"/>
                <w:sz w:val="18"/>
                <w:szCs w:val="18"/>
              </w:rPr>
              <w:t xml:space="preserve"> s </w:t>
            </w:r>
            <w:r w:rsidRPr="00BB2444">
              <w:rPr>
                <w:rFonts w:ascii="Arial CE" w:hAnsi="Arial CE"/>
                <w:sz w:val="18"/>
                <w:szCs w:val="18"/>
              </w:rPr>
              <w:t>NO kontaktem</w:t>
            </w:r>
          </w:p>
        </w:tc>
        <w:tc>
          <w:tcPr>
            <w:tcW w:w="631" w:type="dxa"/>
            <w:shd w:val="clear" w:color="auto" w:fill="auto"/>
            <w:noWrap/>
            <w:vAlign w:val="bottom"/>
            <w:hideMark/>
          </w:tcPr>
          <w:p w14:paraId="0F451FAE" w14:textId="77777777" w:rsidR="00BB2444" w:rsidRPr="00BB2444" w:rsidRDefault="00BB2444" w:rsidP="00BB2444">
            <w:pPr>
              <w:jc w:val="center"/>
              <w:rPr>
                <w:rFonts w:ascii="Arial CE" w:hAnsi="Arial CE"/>
                <w:sz w:val="18"/>
                <w:szCs w:val="18"/>
              </w:rPr>
            </w:pPr>
            <w:r w:rsidRPr="00BB2444">
              <w:rPr>
                <w:rFonts w:ascii="Arial CE" w:hAnsi="Arial CE"/>
                <w:sz w:val="18"/>
                <w:szCs w:val="18"/>
              </w:rPr>
              <w:t>2</w:t>
            </w:r>
          </w:p>
        </w:tc>
        <w:tc>
          <w:tcPr>
            <w:tcW w:w="391" w:type="dxa"/>
            <w:shd w:val="clear" w:color="auto" w:fill="auto"/>
            <w:noWrap/>
            <w:vAlign w:val="bottom"/>
            <w:hideMark/>
          </w:tcPr>
          <w:p w14:paraId="69DD00B1"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07CBD02C" w14:textId="77777777" w:rsidTr="00BB2444">
        <w:trPr>
          <w:trHeight w:val="255"/>
          <w:jc w:val="center"/>
        </w:trPr>
        <w:tc>
          <w:tcPr>
            <w:tcW w:w="6803" w:type="dxa"/>
            <w:shd w:val="clear" w:color="auto" w:fill="auto"/>
            <w:noWrap/>
            <w:vAlign w:val="bottom"/>
            <w:hideMark/>
          </w:tcPr>
          <w:p w14:paraId="1DD6752F" w14:textId="77777777" w:rsidR="00BB2444" w:rsidRPr="00BB2444" w:rsidRDefault="00BB2444" w:rsidP="00BB2444">
            <w:pPr>
              <w:jc w:val="left"/>
              <w:rPr>
                <w:rFonts w:ascii="Arial CE" w:hAnsi="Arial CE"/>
                <w:sz w:val="18"/>
                <w:szCs w:val="18"/>
              </w:rPr>
            </w:pPr>
            <w:r w:rsidRPr="00BB2444">
              <w:rPr>
                <w:rFonts w:ascii="Arial CE" w:hAnsi="Arial CE"/>
                <w:sz w:val="18"/>
                <w:szCs w:val="18"/>
              </w:rPr>
              <w:t>Řídící modul</w:t>
            </w:r>
            <w:r w:rsidR="00996CF5">
              <w:rPr>
                <w:rFonts w:ascii="Arial CE" w:hAnsi="Arial CE"/>
                <w:sz w:val="18"/>
                <w:szCs w:val="18"/>
              </w:rPr>
              <w:t xml:space="preserve"> v </w:t>
            </w:r>
            <w:r w:rsidRPr="00BB2444">
              <w:rPr>
                <w:rFonts w:ascii="Arial CE" w:hAnsi="Arial CE"/>
                <w:sz w:val="18"/>
                <w:szCs w:val="18"/>
              </w:rPr>
              <w:t>kovovém krytu pro připojení dvou bezkontaktních čteček</w:t>
            </w:r>
          </w:p>
        </w:tc>
        <w:tc>
          <w:tcPr>
            <w:tcW w:w="631" w:type="dxa"/>
            <w:shd w:val="clear" w:color="auto" w:fill="auto"/>
            <w:noWrap/>
            <w:vAlign w:val="bottom"/>
            <w:hideMark/>
          </w:tcPr>
          <w:p w14:paraId="475A53B5" w14:textId="77777777" w:rsidR="00BB2444" w:rsidRPr="00BB2444" w:rsidRDefault="00BB2444" w:rsidP="00BB2444">
            <w:pPr>
              <w:jc w:val="center"/>
              <w:rPr>
                <w:rFonts w:ascii="Arial CE" w:hAnsi="Arial CE"/>
                <w:sz w:val="18"/>
                <w:szCs w:val="18"/>
              </w:rPr>
            </w:pPr>
            <w:r w:rsidRPr="00BB2444">
              <w:rPr>
                <w:rFonts w:ascii="Arial CE" w:hAnsi="Arial CE"/>
                <w:sz w:val="18"/>
                <w:szCs w:val="18"/>
              </w:rPr>
              <w:t>5</w:t>
            </w:r>
          </w:p>
        </w:tc>
        <w:tc>
          <w:tcPr>
            <w:tcW w:w="391" w:type="dxa"/>
            <w:shd w:val="clear" w:color="auto" w:fill="auto"/>
            <w:noWrap/>
            <w:vAlign w:val="bottom"/>
            <w:hideMark/>
          </w:tcPr>
          <w:p w14:paraId="6F4A131A"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32ED56F9" w14:textId="77777777" w:rsidTr="00BB2444">
        <w:trPr>
          <w:trHeight w:val="255"/>
          <w:jc w:val="center"/>
        </w:trPr>
        <w:tc>
          <w:tcPr>
            <w:tcW w:w="6803" w:type="dxa"/>
            <w:shd w:val="clear" w:color="auto" w:fill="auto"/>
            <w:noWrap/>
            <w:vAlign w:val="bottom"/>
            <w:hideMark/>
          </w:tcPr>
          <w:p w14:paraId="30FDE80D" w14:textId="77777777" w:rsidR="00BB2444" w:rsidRPr="00BB2444" w:rsidRDefault="00BB2444" w:rsidP="00BB2444">
            <w:pPr>
              <w:jc w:val="left"/>
              <w:rPr>
                <w:rFonts w:ascii="Arial CE" w:hAnsi="Arial CE"/>
                <w:sz w:val="18"/>
                <w:szCs w:val="18"/>
              </w:rPr>
            </w:pPr>
            <w:r w:rsidRPr="00BB2444">
              <w:rPr>
                <w:rFonts w:ascii="Arial CE" w:hAnsi="Arial CE"/>
                <w:sz w:val="18"/>
                <w:szCs w:val="18"/>
              </w:rPr>
              <w:t>Čtečka EM / HID Prox karet, úzké provedení</w:t>
            </w:r>
          </w:p>
        </w:tc>
        <w:tc>
          <w:tcPr>
            <w:tcW w:w="631" w:type="dxa"/>
            <w:shd w:val="clear" w:color="auto" w:fill="auto"/>
            <w:noWrap/>
            <w:vAlign w:val="bottom"/>
            <w:hideMark/>
          </w:tcPr>
          <w:p w14:paraId="17BBF9D1" w14:textId="77777777" w:rsidR="00BB2444" w:rsidRPr="00BB2444" w:rsidRDefault="00BB2444" w:rsidP="00BB2444">
            <w:pPr>
              <w:jc w:val="center"/>
              <w:rPr>
                <w:rFonts w:ascii="Arial CE" w:hAnsi="Arial CE"/>
                <w:sz w:val="18"/>
                <w:szCs w:val="18"/>
              </w:rPr>
            </w:pPr>
            <w:r w:rsidRPr="00BB2444">
              <w:rPr>
                <w:rFonts w:ascii="Arial CE" w:hAnsi="Arial CE"/>
                <w:sz w:val="18"/>
                <w:szCs w:val="18"/>
              </w:rPr>
              <w:t>6</w:t>
            </w:r>
          </w:p>
        </w:tc>
        <w:tc>
          <w:tcPr>
            <w:tcW w:w="391" w:type="dxa"/>
            <w:shd w:val="clear" w:color="auto" w:fill="auto"/>
            <w:noWrap/>
            <w:vAlign w:val="bottom"/>
            <w:hideMark/>
          </w:tcPr>
          <w:p w14:paraId="216B7828"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18C6132B" w14:textId="77777777" w:rsidTr="00BB2444">
        <w:trPr>
          <w:trHeight w:val="255"/>
          <w:jc w:val="center"/>
        </w:trPr>
        <w:tc>
          <w:tcPr>
            <w:tcW w:w="6803" w:type="dxa"/>
            <w:shd w:val="clear" w:color="auto" w:fill="auto"/>
            <w:noWrap/>
            <w:vAlign w:val="bottom"/>
            <w:hideMark/>
          </w:tcPr>
          <w:p w14:paraId="562E4A06" w14:textId="77777777" w:rsidR="00BB2444" w:rsidRPr="00BB2444" w:rsidRDefault="00BB2444" w:rsidP="00BB2444">
            <w:pPr>
              <w:jc w:val="left"/>
              <w:rPr>
                <w:rFonts w:ascii="Arial CE" w:hAnsi="Arial CE"/>
                <w:sz w:val="18"/>
                <w:szCs w:val="18"/>
              </w:rPr>
            </w:pPr>
            <w:r w:rsidRPr="00BB2444">
              <w:rPr>
                <w:rFonts w:ascii="Arial CE" w:hAnsi="Arial CE"/>
                <w:sz w:val="18"/>
                <w:szCs w:val="18"/>
              </w:rPr>
              <w:t>Elektromechanický samozamykací panikový zámek,vč bezp.kování,protiplech,průchodka,propojovací kabel</w:t>
            </w:r>
          </w:p>
        </w:tc>
        <w:tc>
          <w:tcPr>
            <w:tcW w:w="631" w:type="dxa"/>
            <w:shd w:val="clear" w:color="auto" w:fill="auto"/>
            <w:noWrap/>
            <w:vAlign w:val="bottom"/>
            <w:hideMark/>
          </w:tcPr>
          <w:p w14:paraId="48DAB187" w14:textId="77777777" w:rsidR="00BB2444" w:rsidRPr="00BB2444" w:rsidRDefault="00BB2444" w:rsidP="00BB2444">
            <w:pPr>
              <w:jc w:val="center"/>
              <w:rPr>
                <w:rFonts w:ascii="Arial CE" w:hAnsi="Arial CE"/>
                <w:sz w:val="18"/>
                <w:szCs w:val="18"/>
              </w:rPr>
            </w:pPr>
            <w:r w:rsidRPr="00BB2444">
              <w:rPr>
                <w:rFonts w:ascii="Arial CE" w:hAnsi="Arial CE"/>
                <w:sz w:val="18"/>
                <w:szCs w:val="18"/>
              </w:rPr>
              <w:t>6</w:t>
            </w:r>
          </w:p>
        </w:tc>
        <w:tc>
          <w:tcPr>
            <w:tcW w:w="391" w:type="dxa"/>
            <w:shd w:val="clear" w:color="auto" w:fill="auto"/>
            <w:noWrap/>
            <w:vAlign w:val="bottom"/>
            <w:hideMark/>
          </w:tcPr>
          <w:p w14:paraId="08D970B9"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1B3161B6" w14:textId="77777777" w:rsidTr="00BB2444">
        <w:trPr>
          <w:trHeight w:val="255"/>
          <w:jc w:val="center"/>
        </w:trPr>
        <w:tc>
          <w:tcPr>
            <w:tcW w:w="6803" w:type="dxa"/>
            <w:shd w:val="clear" w:color="auto" w:fill="auto"/>
            <w:noWrap/>
            <w:vAlign w:val="bottom"/>
            <w:hideMark/>
          </w:tcPr>
          <w:p w14:paraId="01DA27AD" w14:textId="77777777" w:rsidR="00BB2444" w:rsidRPr="00BB2444" w:rsidRDefault="00BB2444" w:rsidP="00BB2444">
            <w:pPr>
              <w:jc w:val="left"/>
              <w:rPr>
                <w:rFonts w:ascii="Arial CE" w:hAnsi="Arial CE"/>
                <w:sz w:val="18"/>
                <w:szCs w:val="18"/>
              </w:rPr>
            </w:pPr>
            <w:r w:rsidRPr="00BB2444">
              <w:rPr>
                <w:rFonts w:ascii="Arial CE" w:hAnsi="Arial CE"/>
                <w:sz w:val="18"/>
                <w:szCs w:val="18"/>
              </w:rPr>
              <w:t>Spínaný zdroj</w:t>
            </w:r>
            <w:r w:rsidR="00996CF5">
              <w:rPr>
                <w:rFonts w:ascii="Arial CE" w:hAnsi="Arial CE"/>
                <w:sz w:val="18"/>
                <w:szCs w:val="18"/>
              </w:rPr>
              <w:t xml:space="preserve"> v </w:t>
            </w:r>
            <w:r w:rsidRPr="00BB2444">
              <w:rPr>
                <w:rFonts w:ascii="Arial CE" w:hAnsi="Arial CE"/>
                <w:sz w:val="18"/>
                <w:szCs w:val="18"/>
              </w:rPr>
              <w:t>kovovém krytu 13,8 Vss / 5A</w:t>
            </w:r>
            <w:r w:rsidR="00996CF5">
              <w:rPr>
                <w:rFonts w:ascii="Arial CE" w:hAnsi="Arial CE"/>
                <w:sz w:val="18"/>
                <w:szCs w:val="18"/>
              </w:rPr>
              <w:t xml:space="preserve"> s </w:t>
            </w:r>
            <w:r w:rsidRPr="00BB2444">
              <w:rPr>
                <w:rFonts w:ascii="Arial CE" w:hAnsi="Arial CE"/>
                <w:sz w:val="18"/>
                <w:szCs w:val="18"/>
              </w:rPr>
              <w:t>výstupy</w:t>
            </w:r>
            <w:r w:rsidR="00996CF5">
              <w:rPr>
                <w:rFonts w:ascii="Arial CE" w:hAnsi="Arial CE"/>
                <w:sz w:val="18"/>
                <w:szCs w:val="18"/>
              </w:rPr>
              <w:t xml:space="preserve"> a </w:t>
            </w:r>
            <w:r w:rsidRPr="00BB2444">
              <w:rPr>
                <w:rFonts w:ascii="Arial CE" w:hAnsi="Arial CE"/>
                <w:sz w:val="18"/>
                <w:szCs w:val="18"/>
              </w:rPr>
              <w:t>odpojovačem</w:t>
            </w:r>
          </w:p>
        </w:tc>
        <w:tc>
          <w:tcPr>
            <w:tcW w:w="631" w:type="dxa"/>
            <w:shd w:val="clear" w:color="auto" w:fill="auto"/>
            <w:noWrap/>
            <w:vAlign w:val="bottom"/>
            <w:hideMark/>
          </w:tcPr>
          <w:p w14:paraId="2930BD2A" w14:textId="77777777" w:rsidR="00BB2444" w:rsidRPr="00BB2444" w:rsidRDefault="00BB2444" w:rsidP="00BB2444">
            <w:pPr>
              <w:jc w:val="center"/>
              <w:rPr>
                <w:rFonts w:ascii="Arial CE" w:hAnsi="Arial CE"/>
                <w:sz w:val="18"/>
                <w:szCs w:val="18"/>
              </w:rPr>
            </w:pPr>
            <w:r w:rsidRPr="00BB2444">
              <w:rPr>
                <w:rFonts w:ascii="Arial CE" w:hAnsi="Arial CE"/>
                <w:sz w:val="18"/>
                <w:szCs w:val="18"/>
              </w:rPr>
              <w:t>1</w:t>
            </w:r>
          </w:p>
        </w:tc>
        <w:tc>
          <w:tcPr>
            <w:tcW w:w="391" w:type="dxa"/>
            <w:shd w:val="clear" w:color="auto" w:fill="auto"/>
            <w:noWrap/>
            <w:vAlign w:val="bottom"/>
            <w:hideMark/>
          </w:tcPr>
          <w:p w14:paraId="4DD5B945"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3179BC71" w14:textId="77777777" w:rsidTr="00BB2444">
        <w:trPr>
          <w:trHeight w:val="255"/>
          <w:jc w:val="center"/>
        </w:trPr>
        <w:tc>
          <w:tcPr>
            <w:tcW w:w="6803" w:type="dxa"/>
            <w:shd w:val="clear" w:color="auto" w:fill="auto"/>
            <w:noWrap/>
            <w:vAlign w:val="bottom"/>
            <w:hideMark/>
          </w:tcPr>
          <w:p w14:paraId="507E4E32" w14:textId="77777777" w:rsidR="00BB2444" w:rsidRPr="00BB2444" w:rsidRDefault="00BB2444" w:rsidP="00BB2444">
            <w:pPr>
              <w:jc w:val="left"/>
              <w:rPr>
                <w:rFonts w:ascii="Arial CE" w:hAnsi="Arial CE"/>
                <w:sz w:val="18"/>
                <w:szCs w:val="18"/>
              </w:rPr>
            </w:pPr>
            <w:r w:rsidRPr="00BB2444">
              <w:rPr>
                <w:rFonts w:ascii="Arial CE" w:hAnsi="Arial CE"/>
                <w:sz w:val="18"/>
                <w:szCs w:val="18"/>
              </w:rPr>
              <w:t>AKU 12V/38Ah se šroubovými svorkami M6</w:t>
            </w:r>
            <w:r w:rsidR="00996CF5">
              <w:rPr>
                <w:rFonts w:ascii="Arial CE" w:hAnsi="Arial CE"/>
                <w:sz w:val="18"/>
                <w:szCs w:val="18"/>
              </w:rPr>
              <w:t xml:space="preserve"> a </w:t>
            </w:r>
            <w:r w:rsidRPr="00BB2444">
              <w:rPr>
                <w:rFonts w:ascii="Arial CE" w:hAnsi="Arial CE"/>
                <w:sz w:val="18"/>
                <w:szCs w:val="18"/>
              </w:rPr>
              <w:t>životností až 10 let, VdS</w:t>
            </w:r>
          </w:p>
        </w:tc>
        <w:tc>
          <w:tcPr>
            <w:tcW w:w="631" w:type="dxa"/>
            <w:shd w:val="clear" w:color="auto" w:fill="auto"/>
            <w:noWrap/>
            <w:vAlign w:val="bottom"/>
            <w:hideMark/>
          </w:tcPr>
          <w:p w14:paraId="188AAE28" w14:textId="77777777" w:rsidR="00BB2444" w:rsidRPr="00BB2444" w:rsidRDefault="00BB2444" w:rsidP="00BB2444">
            <w:pPr>
              <w:jc w:val="center"/>
              <w:rPr>
                <w:rFonts w:ascii="Arial CE" w:hAnsi="Arial CE"/>
                <w:sz w:val="18"/>
                <w:szCs w:val="18"/>
              </w:rPr>
            </w:pPr>
            <w:r w:rsidRPr="00BB2444">
              <w:rPr>
                <w:rFonts w:ascii="Arial CE" w:hAnsi="Arial CE"/>
                <w:sz w:val="18"/>
                <w:szCs w:val="18"/>
              </w:rPr>
              <w:t>1</w:t>
            </w:r>
          </w:p>
        </w:tc>
        <w:tc>
          <w:tcPr>
            <w:tcW w:w="391" w:type="dxa"/>
            <w:shd w:val="clear" w:color="auto" w:fill="auto"/>
            <w:noWrap/>
            <w:vAlign w:val="bottom"/>
            <w:hideMark/>
          </w:tcPr>
          <w:p w14:paraId="1B47EDC7"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676D56A6" w14:textId="77777777" w:rsidTr="00BB2444">
        <w:trPr>
          <w:trHeight w:val="315"/>
          <w:jc w:val="center"/>
        </w:trPr>
        <w:tc>
          <w:tcPr>
            <w:tcW w:w="6803" w:type="dxa"/>
            <w:shd w:val="clear" w:color="auto" w:fill="auto"/>
            <w:noWrap/>
            <w:vAlign w:val="bottom"/>
            <w:hideMark/>
          </w:tcPr>
          <w:p w14:paraId="263F0A07" w14:textId="77777777" w:rsidR="00BB2444" w:rsidRPr="00BB2444" w:rsidRDefault="00BB2444" w:rsidP="00BB2444">
            <w:pPr>
              <w:jc w:val="left"/>
              <w:rPr>
                <w:rFonts w:ascii="Arial CE" w:hAnsi="Arial CE"/>
                <w:b/>
                <w:bCs/>
                <w:sz w:val="24"/>
              </w:rPr>
            </w:pPr>
          </w:p>
        </w:tc>
        <w:tc>
          <w:tcPr>
            <w:tcW w:w="631" w:type="dxa"/>
            <w:shd w:val="clear" w:color="auto" w:fill="auto"/>
            <w:noWrap/>
            <w:vAlign w:val="bottom"/>
            <w:hideMark/>
          </w:tcPr>
          <w:p w14:paraId="5B707340" w14:textId="77777777" w:rsidR="00BB2444" w:rsidRPr="00BB2444" w:rsidRDefault="00BB2444" w:rsidP="00BB2444">
            <w:pPr>
              <w:jc w:val="right"/>
              <w:rPr>
                <w:rFonts w:ascii="Arial CE" w:hAnsi="Arial CE"/>
                <w:sz w:val="18"/>
                <w:szCs w:val="18"/>
              </w:rPr>
            </w:pPr>
          </w:p>
        </w:tc>
        <w:tc>
          <w:tcPr>
            <w:tcW w:w="391" w:type="dxa"/>
            <w:shd w:val="clear" w:color="auto" w:fill="auto"/>
            <w:noWrap/>
            <w:vAlign w:val="bottom"/>
            <w:hideMark/>
          </w:tcPr>
          <w:p w14:paraId="04024DBF" w14:textId="77777777" w:rsidR="00BB2444" w:rsidRPr="00BB2444" w:rsidRDefault="00BB2444" w:rsidP="00BB2444">
            <w:pPr>
              <w:jc w:val="center"/>
              <w:rPr>
                <w:rFonts w:ascii="Arial CE" w:hAnsi="Arial CE"/>
                <w:sz w:val="18"/>
                <w:szCs w:val="18"/>
              </w:rPr>
            </w:pPr>
          </w:p>
        </w:tc>
      </w:tr>
      <w:tr w:rsidR="00BB2444" w:rsidRPr="00BB2444" w14:paraId="66AE4E42" w14:textId="77777777" w:rsidTr="00BB2444">
        <w:trPr>
          <w:trHeight w:val="315"/>
          <w:jc w:val="center"/>
        </w:trPr>
        <w:tc>
          <w:tcPr>
            <w:tcW w:w="6803" w:type="dxa"/>
            <w:shd w:val="clear" w:color="auto" w:fill="auto"/>
            <w:noWrap/>
            <w:vAlign w:val="bottom"/>
            <w:hideMark/>
          </w:tcPr>
          <w:p w14:paraId="68A21C55" w14:textId="77777777" w:rsidR="00BB2444" w:rsidRPr="00BB2444" w:rsidRDefault="00BB2444" w:rsidP="00BB2444">
            <w:pPr>
              <w:jc w:val="left"/>
              <w:rPr>
                <w:rFonts w:ascii="Arial CE" w:hAnsi="Arial CE"/>
                <w:b/>
                <w:bCs/>
                <w:sz w:val="24"/>
              </w:rPr>
            </w:pPr>
            <w:r w:rsidRPr="00BB2444">
              <w:rPr>
                <w:rFonts w:ascii="Arial CE" w:hAnsi="Arial CE"/>
                <w:b/>
                <w:bCs/>
                <w:sz w:val="24"/>
              </w:rPr>
              <w:t>Dodávka PZTS - Instalační materiál</w:t>
            </w:r>
          </w:p>
        </w:tc>
        <w:tc>
          <w:tcPr>
            <w:tcW w:w="631" w:type="dxa"/>
            <w:shd w:val="clear" w:color="auto" w:fill="auto"/>
            <w:noWrap/>
            <w:vAlign w:val="bottom"/>
            <w:hideMark/>
          </w:tcPr>
          <w:p w14:paraId="2E25D6A6" w14:textId="77777777" w:rsidR="00BB2444" w:rsidRPr="00BB2444" w:rsidRDefault="00BB2444" w:rsidP="00BB2444">
            <w:pPr>
              <w:jc w:val="right"/>
              <w:rPr>
                <w:rFonts w:ascii="Arial CE" w:hAnsi="Arial CE"/>
                <w:sz w:val="18"/>
                <w:szCs w:val="18"/>
              </w:rPr>
            </w:pPr>
            <w:r w:rsidRPr="00BB2444">
              <w:rPr>
                <w:rFonts w:ascii="Arial CE" w:hAnsi="Arial CE"/>
                <w:sz w:val="18"/>
                <w:szCs w:val="18"/>
              </w:rPr>
              <w:t> </w:t>
            </w:r>
          </w:p>
        </w:tc>
        <w:tc>
          <w:tcPr>
            <w:tcW w:w="391" w:type="dxa"/>
            <w:shd w:val="clear" w:color="auto" w:fill="auto"/>
            <w:noWrap/>
            <w:vAlign w:val="bottom"/>
            <w:hideMark/>
          </w:tcPr>
          <w:p w14:paraId="7CA87C1D" w14:textId="77777777" w:rsidR="00BB2444" w:rsidRPr="00BB2444" w:rsidRDefault="00BB2444" w:rsidP="00BB2444">
            <w:pPr>
              <w:jc w:val="center"/>
              <w:rPr>
                <w:rFonts w:ascii="Arial CE" w:hAnsi="Arial CE"/>
                <w:sz w:val="18"/>
                <w:szCs w:val="18"/>
              </w:rPr>
            </w:pPr>
            <w:r w:rsidRPr="00BB2444">
              <w:rPr>
                <w:rFonts w:ascii="Arial CE" w:hAnsi="Arial CE"/>
                <w:sz w:val="18"/>
                <w:szCs w:val="18"/>
              </w:rPr>
              <w:t> </w:t>
            </w:r>
          </w:p>
        </w:tc>
      </w:tr>
      <w:tr w:rsidR="00BB2444" w:rsidRPr="00BB2444" w14:paraId="0C2C8582" w14:textId="77777777" w:rsidTr="00BB2444">
        <w:trPr>
          <w:trHeight w:val="255"/>
          <w:jc w:val="center"/>
        </w:trPr>
        <w:tc>
          <w:tcPr>
            <w:tcW w:w="6803" w:type="dxa"/>
            <w:shd w:val="clear" w:color="auto" w:fill="auto"/>
            <w:noWrap/>
            <w:vAlign w:val="bottom"/>
            <w:hideMark/>
          </w:tcPr>
          <w:p w14:paraId="47FD1F34" w14:textId="77777777" w:rsidR="00BB2444" w:rsidRPr="00BB2444" w:rsidRDefault="00BB2444" w:rsidP="00BB2444">
            <w:pPr>
              <w:jc w:val="left"/>
              <w:rPr>
                <w:rFonts w:ascii="Arial CE" w:hAnsi="Arial CE"/>
                <w:sz w:val="18"/>
                <w:szCs w:val="18"/>
              </w:rPr>
            </w:pPr>
            <w:r w:rsidRPr="00BB2444">
              <w:rPr>
                <w:rFonts w:ascii="Arial CE" w:hAnsi="Arial CE"/>
                <w:sz w:val="18"/>
                <w:szCs w:val="18"/>
              </w:rPr>
              <w:t>Kabel SYKFY 3x2x0.5mm</w:t>
            </w:r>
          </w:p>
        </w:tc>
        <w:tc>
          <w:tcPr>
            <w:tcW w:w="631" w:type="dxa"/>
            <w:shd w:val="clear" w:color="auto" w:fill="auto"/>
            <w:noWrap/>
            <w:vAlign w:val="bottom"/>
            <w:hideMark/>
          </w:tcPr>
          <w:p w14:paraId="54A2F6F0" w14:textId="77777777" w:rsidR="00BB2444" w:rsidRPr="00BB2444" w:rsidRDefault="00BB2444" w:rsidP="00BB2444">
            <w:pPr>
              <w:jc w:val="right"/>
              <w:rPr>
                <w:rFonts w:ascii="Arial CE" w:hAnsi="Arial CE"/>
                <w:sz w:val="18"/>
                <w:szCs w:val="18"/>
              </w:rPr>
            </w:pPr>
            <w:r w:rsidRPr="00BB2444">
              <w:rPr>
                <w:rFonts w:ascii="Arial CE" w:hAnsi="Arial CE"/>
                <w:sz w:val="18"/>
                <w:szCs w:val="18"/>
              </w:rPr>
              <w:t>90</w:t>
            </w:r>
          </w:p>
        </w:tc>
        <w:tc>
          <w:tcPr>
            <w:tcW w:w="391" w:type="dxa"/>
            <w:shd w:val="clear" w:color="auto" w:fill="auto"/>
            <w:noWrap/>
            <w:vAlign w:val="bottom"/>
            <w:hideMark/>
          </w:tcPr>
          <w:p w14:paraId="0AE8485B"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4D9EF8DD" w14:textId="77777777" w:rsidTr="00BB2444">
        <w:trPr>
          <w:trHeight w:val="255"/>
          <w:jc w:val="center"/>
        </w:trPr>
        <w:tc>
          <w:tcPr>
            <w:tcW w:w="6803" w:type="dxa"/>
            <w:shd w:val="clear" w:color="auto" w:fill="auto"/>
            <w:noWrap/>
            <w:vAlign w:val="bottom"/>
            <w:hideMark/>
          </w:tcPr>
          <w:p w14:paraId="230A736B" w14:textId="77777777" w:rsidR="00BB2444" w:rsidRPr="00BB2444" w:rsidRDefault="00BB2444" w:rsidP="00BB2444">
            <w:pPr>
              <w:jc w:val="left"/>
              <w:rPr>
                <w:rFonts w:ascii="Arial CE" w:hAnsi="Arial CE"/>
                <w:sz w:val="18"/>
                <w:szCs w:val="18"/>
              </w:rPr>
            </w:pPr>
            <w:r w:rsidRPr="00BB2444">
              <w:rPr>
                <w:rFonts w:ascii="Arial CE" w:hAnsi="Arial CE"/>
                <w:sz w:val="18"/>
                <w:szCs w:val="18"/>
              </w:rPr>
              <w:t>Kabel SYKFY 5x2x0.5mm</w:t>
            </w:r>
          </w:p>
        </w:tc>
        <w:tc>
          <w:tcPr>
            <w:tcW w:w="631" w:type="dxa"/>
            <w:shd w:val="clear" w:color="auto" w:fill="auto"/>
            <w:noWrap/>
            <w:vAlign w:val="bottom"/>
            <w:hideMark/>
          </w:tcPr>
          <w:p w14:paraId="62FA8345" w14:textId="77777777" w:rsidR="00BB2444" w:rsidRPr="00BB2444" w:rsidRDefault="00BB2444" w:rsidP="00BB2444">
            <w:pPr>
              <w:jc w:val="right"/>
              <w:rPr>
                <w:rFonts w:ascii="Arial CE" w:hAnsi="Arial CE"/>
                <w:sz w:val="18"/>
                <w:szCs w:val="18"/>
              </w:rPr>
            </w:pPr>
            <w:r w:rsidRPr="00BB2444">
              <w:rPr>
                <w:rFonts w:ascii="Arial CE" w:hAnsi="Arial CE"/>
                <w:sz w:val="18"/>
                <w:szCs w:val="18"/>
              </w:rPr>
              <w:t>45</w:t>
            </w:r>
          </w:p>
        </w:tc>
        <w:tc>
          <w:tcPr>
            <w:tcW w:w="391" w:type="dxa"/>
            <w:shd w:val="clear" w:color="auto" w:fill="auto"/>
            <w:noWrap/>
            <w:vAlign w:val="bottom"/>
            <w:hideMark/>
          </w:tcPr>
          <w:p w14:paraId="3F8ADF22"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0F2A6BC9" w14:textId="77777777" w:rsidTr="00BB2444">
        <w:trPr>
          <w:trHeight w:val="255"/>
          <w:jc w:val="center"/>
        </w:trPr>
        <w:tc>
          <w:tcPr>
            <w:tcW w:w="6803" w:type="dxa"/>
            <w:shd w:val="clear" w:color="auto" w:fill="auto"/>
            <w:noWrap/>
            <w:vAlign w:val="bottom"/>
            <w:hideMark/>
          </w:tcPr>
          <w:p w14:paraId="66BE0422" w14:textId="77777777" w:rsidR="00BB2444" w:rsidRPr="00BB2444" w:rsidRDefault="00BB2444" w:rsidP="00BB2444">
            <w:pPr>
              <w:jc w:val="left"/>
              <w:rPr>
                <w:rFonts w:ascii="Arial CE" w:hAnsi="Arial CE"/>
                <w:sz w:val="18"/>
                <w:szCs w:val="18"/>
              </w:rPr>
            </w:pPr>
            <w:r w:rsidRPr="00BB2444">
              <w:rPr>
                <w:rFonts w:ascii="Arial CE" w:hAnsi="Arial CE"/>
                <w:sz w:val="18"/>
                <w:szCs w:val="18"/>
              </w:rPr>
              <w:t>Kabel UTP cat.5e, lanko, PVC</w:t>
            </w:r>
          </w:p>
        </w:tc>
        <w:tc>
          <w:tcPr>
            <w:tcW w:w="631" w:type="dxa"/>
            <w:shd w:val="clear" w:color="auto" w:fill="auto"/>
            <w:noWrap/>
            <w:vAlign w:val="bottom"/>
            <w:hideMark/>
          </w:tcPr>
          <w:p w14:paraId="22B181FE" w14:textId="77777777" w:rsidR="00BB2444" w:rsidRPr="00BB2444" w:rsidRDefault="00BB2444" w:rsidP="00BB2444">
            <w:pPr>
              <w:jc w:val="right"/>
              <w:rPr>
                <w:rFonts w:ascii="Arial CE" w:hAnsi="Arial CE"/>
                <w:sz w:val="18"/>
                <w:szCs w:val="18"/>
              </w:rPr>
            </w:pPr>
            <w:r w:rsidRPr="00BB2444">
              <w:rPr>
                <w:rFonts w:ascii="Arial CE" w:hAnsi="Arial CE"/>
                <w:sz w:val="18"/>
                <w:szCs w:val="18"/>
              </w:rPr>
              <w:t>85</w:t>
            </w:r>
          </w:p>
        </w:tc>
        <w:tc>
          <w:tcPr>
            <w:tcW w:w="391" w:type="dxa"/>
            <w:shd w:val="clear" w:color="auto" w:fill="auto"/>
            <w:noWrap/>
            <w:vAlign w:val="bottom"/>
            <w:hideMark/>
          </w:tcPr>
          <w:p w14:paraId="0ED4A77F"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34B54C56" w14:textId="77777777" w:rsidTr="00BB2444">
        <w:trPr>
          <w:trHeight w:val="255"/>
          <w:jc w:val="center"/>
        </w:trPr>
        <w:tc>
          <w:tcPr>
            <w:tcW w:w="6803" w:type="dxa"/>
            <w:shd w:val="clear" w:color="auto" w:fill="auto"/>
            <w:noWrap/>
            <w:vAlign w:val="bottom"/>
            <w:hideMark/>
          </w:tcPr>
          <w:p w14:paraId="6975BDC8" w14:textId="77777777" w:rsidR="00BB2444" w:rsidRPr="00BB2444" w:rsidRDefault="00BB2444" w:rsidP="00BB2444">
            <w:pPr>
              <w:jc w:val="left"/>
              <w:rPr>
                <w:rFonts w:ascii="Arial CE" w:hAnsi="Arial CE"/>
                <w:sz w:val="18"/>
                <w:szCs w:val="18"/>
              </w:rPr>
            </w:pPr>
            <w:r w:rsidRPr="00BB2444">
              <w:rPr>
                <w:rFonts w:ascii="Arial CE" w:hAnsi="Arial CE"/>
                <w:sz w:val="18"/>
                <w:szCs w:val="18"/>
              </w:rPr>
              <w:t>Kabel J-Y(St)Y 2x2x0,8</w:t>
            </w:r>
          </w:p>
        </w:tc>
        <w:tc>
          <w:tcPr>
            <w:tcW w:w="631" w:type="dxa"/>
            <w:shd w:val="clear" w:color="auto" w:fill="auto"/>
            <w:noWrap/>
            <w:vAlign w:val="bottom"/>
            <w:hideMark/>
          </w:tcPr>
          <w:p w14:paraId="64FE9199" w14:textId="77777777" w:rsidR="00BB2444" w:rsidRPr="00BB2444" w:rsidRDefault="00BB2444" w:rsidP="00BB2444">
            <w:pPr>
              <w:jc w:val="right"/>
              <w:rPr>
                <w:rFonts w:ascii="Arial CE" w:hAnsi="Arial CE"/>
                <w:sz w:val="18"/>
                <w:szCs w:val="18"/>
              </w:rPr>
            </w:pPr>
            <w:r w:rsidRPr="00BB2444">
              <w:rPr>
                <w:rFonts w:ascii="Arial CE" w:hAnsi="Arial CE"/>
                <w:sz w:val="18"/>
                <w:szCs w:val="18"/>
              </w:rPr>
              <w:t>155</w:t>
            </w:r>
          </w:p>
        </w:tc>
        <w:tc>
          <w:tcPr>
            <w:tcW w:w="391" w:type="dxa"/>
            <w:shd w:val="clear" w:color="auto" w:fill="auto"/>
            <w:noWrap/>
            <w:vAlign w:val="bottom"/>
            <w:hideMark/>
          </w:tcPr>
          <w:p w14:paraId="152482A9"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7EE8B536" w14:textId="77777777" w:rsidTr="00BB2444">
        <w:trPr>
          <w:trHeight w:val="255"/>
          <w:jc w:val="center"/>
        </w:trPr>
        <w:tc>
          <w:tcPr>
            <w:tcW w:w="6803" w:type="dxa"/>
            <w:shd w:val="clear" w:color="auto" w:fill="auto"/>
            <w:noWrap/>
            <w:vAlign w:val="bottom"/>
            <w:hideMark/>
          </w:tcPr>
          <w:p w14:paraId="2A3E48E6" w14:textId="77777777" w:rsidR="00BB2444" w:rsidRPr="00BB2444" w:rsidRDefault="00BB2444" w:rsidP="00BB2444">
            <w:pPr>
              <w:jc w:val="left"/>
              <w:rPr>
                <w:rFonts w:ascii="Arial CE" w:hAnsi="Arial CE"/>
                <w:sz w:val="18"/>
                <w:szCs w:val="18"/>
              </w:rPr>
            </w:pPr>
            <w:r w:rsidRPr="00BB2444">
              <w:rPr>
                <w:rFonts w:ascii="Arial CE" w:hAnsi="Arial CE"/>
                <w:sz w:val="18"/>
                <w:szCs w:val="18"/>
              </w:rPr>
              <w:t>Kabel H05VV-F 2x2.5mm2</w:t>
            </w:r>
          </w:p>
        </w:tc>
        <w:tc>
          <w:tcPr>
            <w:tcW w:w="631" w:type="dxa"/>
            <w:shd w:val="clear" w:color="auto" w:fill="auto"/>
            <w:noWrap/>
            <w:vAlign w:val="bottom"/>
            <w:hideMark/>
          </w:tcPr>
          <w:p w14:paraId="327F683C" w14:textId="77777777" w:rsidR="00BB2444" w:rsidRPr="00BB2444" w:rsidRDefault="00BB2444" w:rsidP="00BB2444">
            <w:pPr>
              <w:jc w:val="right"/>
              <w:rPr>
                <w:rFonts w:ascii="Arial CE" w:hAnsi="Arial CE"/>
                <w:sz w:val="18"/>
                <w:szCs w:val="18"/>
              </w:rPr>
            </w:pPr>
            <w:r w:rsidRPr="00BB2444">
              <w:rPr>
                <w:rFonts w:ascii="Arial CE" w:hAnsi="Arial CE"/>
                <w:sz w:val="18"/>
                <w:szCs w:val="18"/>
              </w:rPr>
              <w:t>125</w:t>
            </w:r>
          </w:p>
        </w:tc>
        <w:tc>
          <w:tcPr>
            <w:tcW w:w="391" w:type="dxa"/>
            <w:shd w:val="clear" w:color="auto" w:fill="auto"/>
            <w:noWrap/>
            <w:vAlign w:val="bottom"/>
            <w:hideMark/>
          </w:tcPr>
          <w:p w14:paraId="5CCEA6FA"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0F1779A2" w14:textId="77777777" w:rsidTr="00BB2444">
        <w:trPr>
          <w:trHeight w:val="255"/>
          <w:jc w:val="center"/>
        </w:trPr>
        <w:tc>
          <w:tcPr>
            <w:tcW w:w="6803" w:type="dxa"/>
            <w:shd w:val="clear" w:color="auto" w:fill="auto"/>
            <w:noWrap/>
            <w:vAlign w:val="bottom"/>
            <w:hideMark/>
          </w:tcPr>
          <w:p w14:paraId="407CC424" w14:textId="77777777" w:rsidR="00BB2444" w:rsidRPr="00BB2444" w:rsidRDefault="00BB2444" w:rsidP="00BB2444">
            <w:pPr>
              <w:jc w:val="left"/>
              <w:rPr>
                <w:rFonts w:ascii="Arial CE" w:hAnsi="Arial CE"/>
                <w:sz w:val="18"/>
                <w:szCs w:val="18"/>
              </w:rPr>
            </w:pPr>
            <w:r w:rsidRPr="00BB2444">
              <w:rPr>
                <w:rFonts w:ascii="Arial CE" w:hAnsi="Arial CE"/>
                <w:sz w:val="18"/>
                <w:szCs w:val="18"/>
              </w:rPr>
              <w:t>Trubka pevná pr.20/17,4mm, šedá</w:t>
            </w:r>
          </w:p>
        </w:tc>
        <w:tc>
          <w:tcPr>
            <w:tcW w:w="631" w:type="dxa"/>
            <w:shd w:val="clear" w:color="auto" w:fill="auto"/>
            <w:noWrap/>
            <w:vAlign w:val="bottom"/>
            <w:hideMark/>
          </w:tcPr>
          <w:p w14:paraId="0D7D65BC" w14:textId="77777777" w:rsidR="00BB2444" w:rsidRPr="00BB2444" w:rsidRDefault="00BB2444" w:rsidP="00BB2444">
            <w:pPr>
              <w:jc w:val="right"/>
              <w:rPr>
                <w:rFonts w:ascii="Arial CE" w:hAnsi="Arial CE"/>
                <w:sz w:val="18"/>
                <w:szCs w:val="18"/>
              </w:rPr>
            </w:pPr>
            <w:r w:rsidRPr="00BB2444">
              <w:rPr>
                <w:rFonts w:ascii="Arial CE" w:hAnsi="Arial CE"/>
                <w:sz w:val="18"/>
                <w:szCs w:val="18"/>
              </w:rPr>
              <w:t>90</w:t>
            </w:r>
          </w:p>
        </w:tc>
        <w:tc>
          <w:tcPr>
            <w:tcW w:w="391" w:type="dxa"/>
            <w:shd w:val="clear" w:color="auto" w:fill="auto"/>
            <w:noWrap/>
            <w:vAlign w:val="bottom"/>
            <w:hideMark/>
          </w:tcPr>
          <w:p w14:paraId="1EB489CF"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44451603" w14:textId="77777777" w:rsidTr="00BB2444">
        <w:trPr>
          <w:trHeight w:val="255"/>
          <w:jc w:val="center"/>
        </w:trPr>
        <w:tc>
          <w:tcPr>
            <w:tcW w:w="6803" w:type="dxa"/>
            <w:shd w:val="clear" w:color="auto" w:fill="auto"/>
            <w:noWrap/>
            <w:vAlign w:val="bottom"/>
            <w:hideMark/>
          </w:tcPr>
          <w:p w14:paraId="12A1EE82" w14:textId="77777777" w:rsidR="00BB2444" w:rsidRPr="00BB2444" w:rsidRDefault="00BB2444" w:rsidP="00BB2444">
            <w:pPr>
              <w:jc w:val="left"/>
              <w:rPr>
                <w:rFonts w:ascii="Arial CE" w:hAnsi="Arial CE"/>
                <w:sz w:val="18"/>
                <w:szCs w:val="18"/>
              </w:rPr>
            </w:pPr>
            <w:r w:rsidRPr="00BB2444">
              <w:rPr>
                <w:rFonts w:ascii="Arial CE" w:hAnsi="Arial CE"/>
                <w:sz w:val="18"/>
                <w:szCs w:val="18"/>
              </w:rPr>
              <w:t>Příchytky - klipy, světle šedé 20mm</w:t>
            </w:r>
          </w:p>
        </w:tc>
        <w:tc>
          <w:tcPr>
            <w:tcW w:w="631" w:type="dxa"/>
            <w:shd w:val="clear" w:color="auto" w:fill="auto"/>
            <w:noWrap/>
            <w:vAlign w:val="bottom"/>
            <w:hideMark/>
          </w:tcPr>
          <w:p w14:paraId="69479C9C" w14:textId="77777777" w:rsidR="00BB2444" w:rsidRPr="00BB2444" w:rsidRDefault="00BB2444" w:rsidP="00BB2444">
            <w:pPr>
              <w:jc w:val="right"/>
              <w:rPr>
                <w:rFonts w:ascii="Arial CE" w:hAnsi="Arial CE"/>
                <w:sz w:val="18"/>
                <w:szCs w:val="18"/>
              </w:rPr>
            </w:pPr>
            <w:r w:rsidRPr="00BB2444">
              <w:rPr>
                <w:rFonts w:ascii="Arial CE" w:hAnsi="Arial CE"/>
                <w:sz w:val="18"/>
                <w:szCs w:val="18"/>
              </w:rPr>
              <w:t>105</w:t>
            </w:r>
          </w:p>
        </w:tc>
        <w:tc>
          <w:tcPr>
            <w:tcW w:w="391" w:type="dxa"/>
            <w:shd w:val="clear" w:color="auto" w:fill="auto"/>
            <w:noWrap/>
            <w:vAlign w:val="bottom"/>
            <w:hideMark/>
          </w:tcPr>
          <w:p w14:paraId="7B4FED07"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41B39D6C" w14:textId="77777777" w:rsidTr="00BB2444">
        <w:trPr>
          <w:trHeight w:val="255"/>
          <w:jc w:val="center"/>
        </w:trPr>
        <w:tc>
          <w:tcPr>
            <w:tcW w:w="6803" w:type="dxa"/>
            <w:shd w:val="clear" w:color="auto" w:fill="auto"/>
            <w:noWrap/>
            <w:vAlign w:val="bottom"/>
            <w:hideMark/>
          </w:tcPr>
          <w:p w14:paraId="296A3D4B" w14:textId="77777777" w:rsidR="00BB2444" w:rsidRPr="00BB2444" w:rsidRDefault="00BB2444" w:rsidP="00BB2444">
            <w:pPr>
              <w:jc w:val="left"/>
              <w:rPr>
                <w:rFonts w:ascii="Arial CE" w:hAnsi="Arial CE"/>
                <w:sz w:val="18"/>
                <w:szCs w:val="18"/>
              </w:rPr>
            </w:pPr>
            <w:r w:rsidRPr="00BB2444">
              <w:rPr>
                <w:rFonts w:ascii="Arial CE" w:hAnsi="Arial CE"/>
                <w:sz w:val="18"/>
                <w:szCs w:val="18"/>
              </w:rPr>
              <w:t>Trubka pevná pr.25/22,1mm, šedá</w:t>
            </w:r>
          </w:p>
        </w:tc>
        <w:tc>
          <w:tcPr>
            <w:tcW w:w="631" w:type="dxa"/>
            <w:shd w:val="clear" w:color="auto" w:fill="auto"/>
            <w:noWrap/>
            <w:vAlign w:val="bottom"/>
            <w:hideMark/>
          </w:tcPr>
          <w:p w14:paraId="6BBE35AB" w14:textId="77777777" w:rsidR="00BB2444" w:rsidRPr="00BB2444" w:rsidRDefault="00BB2444" w:rsidP="00BB2444">
            <w:pPr>
              <w:jc w:val="right"/>
              <w:rPr>
                <w:rFonts w:ascii="Arial CE" w:hAnsi="Arial CE"/>
                <w:sz w:val="18"/>
                <w:szCs w:val="18"/>
              </w:rPr>
            </w:pPr>
            <w:r w:rsidRPr="00BB2444">
              <w:rPr>
                <w:rFonts w:ascii="Arial CE" w:hAnsi="Arial CE"/>
                <w:sz w:val="18"/>
                <w:szCs w:val="18"/>
              </w:rPr>
              <w:t>85</w:t>
            </w:r>
          </w:p>
        </w:tc>
        <w:tc>
          <w:tcPr>
            <w:tcW w:w="391" w:type="dxa"/>
            <w:shd w:val="clear" w:color="auto" w:fill="auto"/>
            <w:noWrap/>
            <w:vAlign w:val="bottom"/>
            <w:hideMark/>
          </w:tcPr>
          <w:p w14:paraId="7B1DCFA3"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4E8FFC7F" w14:textId="77777777" w:rsidTr="00BB2444">
        <w:trPr>
          <w:trHeight w:val="255"/>
          <w:jc w:val="center"/>
        </w:trPr>
        <w:tc>
          <w:tcPr>
            <w:tcW w:w="6803" w:type="dxa"/>
            <w:shd w:val="clear" w:color="auto" w:fill="auto"/>
            <w:noWrap/>
            <w:vAlign w:val="bottom"/>
            <w:hideMark/>
          </w:tcPr>
          <w:p w14:paraId="22AAFFCB" w14:textId="77777777" w:rsidR="00BB2444" w:rsidRPr="00BB2444" w:rsidRDefault="00BB2444" w:rsidP="00BB2444">
            <w:pPr>
              <w:jc w:val="left"/>
              <w:rPr>
                <w:rFonts w:ascii="Arial CE" w:hAnsi="Arial CE"/>
                <w:sz w:val="18"/>
                <w:szCs w:val="18"/>
              </w:rPr>
            </w:pPr>
            <w:r w:rsidRPr="00BB2444">
              <w:rPr>
                <w:rFonts w:ascii="Arial CE" w:hAnsi="Arial CE"/>
                <w:sz w:val="18"/>
                <w:szCs w:val="18"/>
              </w:rPr>
              <w:t>Příchytky - klipy, světle šedé 25mm</w:t>
            </w:r>
          </w:p>
        </w:tc>
        <w:tc>
          <w:tcPr>
            <w:tcW w:w="631" w:type="dxa"/>
            <w:shd w:val="clear" w:color="auto" w:fill="auto"/>
            <w:noWrap/>
            <w:vAlign w:val="bottom"/>
            <w:hideMark/>
          </w:tcPr>
          <w:p w14:paraId="1523D422" w14:textId="77777777" w:rsidR="00BB2444" w:rsidRPr="00BB2444" w:rsidRDefault="00BB2444" w:rsidP="00BB2444">
            <w:pPr>
              <w:jc w:val="right"/>
              <w:rPr>
                <w:rFonts w:ascii="Arial CE" w:hAnsi="Arial CE"/>
                <w:sz w:val="18"/>
                <w:szCs w:val="18"/>
              </w:rPr>
            </w:pPr>
            <w:r w:rsidRPr="00BB2444">
              <w:rPr>
                <w:rFonts w:ascii="Arial CE" w:hAnsi="Arial CE"/>
                <w:sz w:val="18"/>
                <w:szCs w:val="18"/>
              </w:rPr>
              <w:t>85</w:t>
            </w:r>
          </w:p>
        </w:tc>
        <w:tc>
          <w:tcPr>
            <w:tcW w:w="391" w:type="dxa"/>
            <w:shd w:val="clear" w:color="auto" w:fill="auto"/>
            <w:noWrap/>
            <w:vAlign w:val="bottom"/>
            <w:hideMark/>
          </w:tcPr>
          <w:p w14:paraId="1A8DD779"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061BB4BB" w14:textId="77777777" w:rsidTr="00BB2444">
        <w:trPr>
          <w:trHeight w:val="255"/>
          <w:jc w:val="center"/>
        </w:trPr>
        <w:tc>
          <w:tcPr>
            <w:tcW w:w="6803" w:type="dxa"/>
            <w:shd w:val="clear" w:color="auto" w:fill="auto"/>
            <w:noWrap/>
            <w:vAlign w:val="bottom"/>
            <w:hideMark/>
          </w:tcPr>
          <w:p w14:paraId="04D66F2E" w14:textId="77777777" w:rsidR="00BB2444" w:rsidRPr="00BB2444" w:rsidRDefault="00BB2444" w:rsidP="00BB2444">
            <w:pPr>
              <w:jc w:val="left"/>
              <w:rPr>
                <w:rFonts w:ascii="Arial CE" w:hAnsi="Arial CE"/>
                <w:sz w:val="18"/>
                <w:szCs w:val="18"/>
              </w:rPr>
            </w:pPr>
            <w:r w:rsidRPr="00BB2444">
              <w:rPr>
                <w:rFonts w:ascii="Arial CE" w:hAnsi="Arial CE"/>
                <w:sz w:val="18"/>
                <w:szCs w:val="18"/>
              </w:rPr>
              <w:t>Ochranná hadice FX 20 šedá, PVC</w:t>
            </w:r>
          </w:p>
        </w:tc>
        <w:tc>
          <w:tcPr>
            <w:tcW w:w="631" w:type="dxa"/>
            <w:shd w:val="clear" w:color="auto" w:fill="auto"/>
            <w:noWrap/>
            <w:vAlign w:val="bottom"/>
            <w:hideMark/>
          </w:tcPr>
          <w:p w14:paraId="3173DF6D" w14:textId="77777777" w:rsidR="00BB2444" w:rsidRPr="00BB2444" w:rsidRDefault="00BB2444" w:rsidP="00BB2444">
            <w:pPr>
              <w:jc w:val="right"/>
              <w:rPr>
                <w:rFonts w:ascii="Arial CE" w:hAnsi="Arial CE"/>
                <w:sz w:val="18"/>
                <w:szCs w:val="18"/>
              </w:rPr>
            </w:pPr>
            <w:r w:rsidRPr="00BB2444">
              <w:rPr>
                <w:rFonts w:ascii="Arial CE" w:hAnsi="Arial CE"/>
                <w:sz w:val="18"/>
                <w:szCs w:val="18"/>
              </w:rPr>
              <w:t>25</w:t>
            </w:r>
          </w:p>
        </w:tc>
        <w:tc>
          <w:tcPr>
            <w:tcW w:w="391" w:type="dxa"/>
            <w:shd w:val="clear" w:color="auto" w:fill="auto"/>
            <w:noWrap/>
            <w:vAlign w:val="bottom"/>
            <w:hideMark/>
          </w:tcPr>
          <w:p w14:paraId="454F166A"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2377E76D" w14:textId="77777777" w:rsidTr="00BB2444">
        <w:trPr>
          <w:trHeight w:val="255"/>
          <w:jc w:val="center"/>
        </w:trPr>
        <w:tc>
          <w:tcPr>
            <w:tcW w:w="6803" w:type="dxa"/>
            <w:shd w:val="clear" w:color="auto" w:fill="auto"/>
            <w:noWrap/>
            <w:vAlign w:val="bottom"/>
            <w:hideMark/>
          </w:tcPr>
          <w:p w14:paraId="6FF123B3" w14:textId="77777777" w:rsidR="00BB2444" w:rsidRPr="00BB2444" w:rsidRDefault="00BB2444" w:rsidP="00BB2444">
            <w:pPr>
              <w:jc w:val="left"/>
              <w:rPr>
                <w:rFonts w:ascii="Arial CE" w:hAnsi="Arial CE"/>
                <w:sz w:val="18"/>
                <w:szCs w:val="18"/>
              </w:rPr>
            </w:pPr>
            <w:r w:rsidRPr="00BB2444">
              <w:rPr>
                <w:rFonts w:ascii="Arial CE" w:hAnsi="Arial CE"/>
                <w:sz w:val="18"/>
                <w:szCs w:val="18"/>
              </w:rPr>
              <w:t>Lišta 17x17mm, bílá</w:t>
            </w:r>
          </w:p>
        </w:tc>
        <w:tc>
          <w:tcPr>
            <w:tcW w:w="631" w:type="dxa"/>
            <w:shd w:val="clear" w:color="auto" w:fill="auto"/>
            <w:noWrap/>
            <w:vAlign w:val="bottom"/>
            <w:hideMark/>
          </w:tcPr>
          <w:p w14:paraId="10F38BF5" w14:textId="77777777" w:rsidR="00BB2444" w:rsidRPr="00BB2444" w:rsidRDefault="00BB2444" w:rsidP="00BB2444">
            <w:pPr>
              <w:jc w:val="right"/>
              <w:rPr>
                <w:rFonts w:ascii="Arial CE" w:hAnsi="Arial CE"/>
                <w:sz w:val="18"/>
                <w:szCs w:val="18"/>
              </w:rPr>
            </w:pPr>
            <w:r w:rsidRPr="00BB2444">
              <w:rPr>
                <w:rFonts w:ascii="Arial CE" w:hAnsi="Arial CE"/>
                <w:sz w:val="18"/>
                <w:szCs w:val="18"/>
              </w:rPr>
              <w:t>75</w:t>
            </w:r>
          </w:p>
        </w:tc>
        <w:tc>
          <w:tcPr>
            <w:tcW w:w="391" w:type="dxa"/>
            <w:shd w:val="clear" w:color="auto" w:fill="auto"/>
            <w:noWrap/>
            <w:vAlign w:val="bottom"/>
            <w:hideMark/>
          </w:tcPr>
          <w:p w14:paraId="6A4CE847"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283C4173" w14:textId="77777777" w:rsidTr="00BB2444">
        <w:trPr>
          <w:trHeight w:val="255"/>
          <w:jc w:val="center"/>
        </w:trPr>
        <w:tc>
          <w:tcPr>
            <w:tcW w:w="6803" w:type="dxa"/>
            <w:shd w:val="clear" w:color="auto" w:fill="auto"/>
            <w:noWrap/>
            <w:vAlign w:val="bottom"/>
            <w:hideMark/>
          </w:tcPr>
          <w:p w14:paraId="49F60F32" w14:textId="77777777" w:rsidR="00BB2444" w:rsidRPr="00BB2444" w:rsidRDefault="00BB2444" w:rsidP="00BB2444">
            <w:pPr>
              <w:jc w:val="left"/>
              <w:rPr>
                <w:rFonts w:ascii="Arial CE" w:hAnsi="Arial CE"/>
                <w:sz w:val="18"/>
                <w:szCs w:val="18"/>
              </w:rPr>
            </w:pPr>
            <w:r w:rsidRPr="00BB2444">
              <w:rPr>
                <w:rFonts w:ascii="Arial CE" w:hAnsi="Arial CE"/>
                <w:sz w:val="18"/>
                <w:szCs w:val="18"/>
              </w:rPr>
              <w:t>Lišta 40x20mm, bílá</w:t>
            </w:r>
          </w:p>
        </w:tc>
        <w:tc>
          <w:tcPr>
            <w:tcW w:w="631" w:type="dxa"/>
            <w:shd w:val="clear" w:color="auto" w:fill="auto"/>
            <w:noWrap/>
            <w:vAlign w:val="bottom"/>
            <w:hideMark/>
          </w:tcPr>
          <w:p w14:paraId="7FB1DFC1" w14:textId="77777777" w:rsidR="00BB2444" w:rsidRPr="00BB2444" w:rsidRDefault="00BB2444" w:rsidP="00BB2444">
            <w:pPr>
              <w:jc w:val="right"/>
              <w:rPr>
                <w:rFonts w:ascii="Arial CE" w:hAnsi="Arial CE"/>
                <w:sz w:val="18"/>
                <w:szCs w:val="18"/>
              </w:rPr>
            </w:pPr>
            <w:r w:rsidRPr="00BB2444">
              <w:rPr>
                <w:rFonts w:ascii="Arial CE" w:hAnsi="Arial CE"/>
                <w:sz w:val="18"/>
                <w:szCs w:val="18"/>
              </w:rPr>
              <w:t>30</w:t>
            </w:r>
          </w:p>
        </w:tc>
        <w:tc>
          <w:tcPr>
            <w:tcW w:w="391" w:type="dxa"/>
            <w:shd w:val="clear" w:color="auto" w:fill="auto"/>
            <w:noWrap/>
            <w:vAlign w:val="bottom"/>
            <w:hideMark/>
          </w:tcPr>
          <w:p w14:paraId="65E1F336"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10BA6D80" w14:textId="77777777" w:rsidTr="00BB2444">
        <w:trPr>
          <w:trHeight w:val="255"/>
          <w:jc w:val="center"/>
        </w:trPr>
        <w:tc>
          <w:tcPr>
            <w:tcW w:w="6803" w:type="dxa"/>
            <w:shd w:val="clear" w:color="auto" w:fill="auto"/>
            <w:noWrap/>
            <w:vAlign w:val="bottom"/>
            <w:hideMark/>
          </w:tcPr>
          <w:p w14:paraId="2AA7A2A9" w14:textId="77777777" w:rsidR="00BB2444" w:rsidRPr="00BB2444" w:rsidRDefault="00BB2444" w:rsidP="00BB2444">
            <w:pPr>
              <w:jc w:val="left"/>
              <w:rPr>
                <w:rFonts w:ascii="Tahoma" w:hAnsi="Tahoma" w:cs="Tahoma"/>
                <w:sz w:val="18"/>
                <w:szCs w:val="18"/>
              </w:rPr>
            </w:pPr>
            <w:r w:rsidRPr="00BB2444">
              <w:rPr>
                <w:rFonts w:ascii="Tahoma" w:hAnsi="Tahoma" w:cs="Tahoma"/>
                <w:sz w:val="18"/>
                <w:szCs w:val="18"/>
              </w:rPr>
              <w:t>Plastová nízká propojovací krabice, 24+1 šroubovací svorka</w:t>
            </w:r>
          </w:p>
        </w:tc>
        <w:tc>
          <w:tcPr>
            <w:tcW w:w="631" w:type="dxa"/>
            <w:shd w:val="clear" w:color="auto" w:fill="auto"/>
            <w:noWrap/>
            <w:vAlign w:val="bottom"/>
            <w:hideMark/>
          </w:tcPr>
          <w:p w14:paraId="7C17E49D" w14:textId="77777777" w:rsidR="00BB2444" w:rsidRPr="00BB2444" w:rsidRDefault="00BB2444" w:rsidP="00BB2444">
            <w:pPr>
              <w:jc w:val="right"/>
              <w:rPr>
                <w:rFonts w:ascii="Arial CE" w:hAnsi="Arial CE"/>
                <w:sz w:val="18"/>
                <w:szCs w:val="18"/>
              </w:rPr>
            </w:pPr>
            <w:r w:rsidRPr="00BB2444">
              <w:rPr>
                <w:rFonts w:ascii="Arial CE" w:hAnsi="Arial CE"/>
                <w:sz w:val="18"/>
                <w:szCs w:val="18"/>
              </w:rPr>
              <w:t>6</w:t>
            </w:r>
          </w:p>
        </w:tc>
        <w:tc>
          <w:tcPr>
            <w:tcW w:w="391" w:type="dxa"/>
            <w:shd w:val="clear" w:color="auto" w:fill="auto"/>
            <w:noWrap/>
            <w:vAlign w:val="bottom"/>
            <w:hideMark/>
          </w:tcPr>
          <w:p w14:paraId="3BAA5638"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42C5B5BF" w14:textId="77777777" w:rsidTr="00BB2444">
        <w:trPr>
          <w:trHeight w:val="315"/>
          <w:jc w:val="center"/>
        </w:trPr>
        <w:tc>
          <w:tcPr>
            <w:tcW w:w="6803" w:type="dxa"/>
            <w:shd w:val="clear" w:color="auto" w:fill="auto"/>
            <w:noWrap/>
            <w:vAlign w:val="bottom"/>
            <w:hideMark/>
          </w:tcPr>
          <w:p w14:paraId="5B078218" w14:textId="77777777" w:rsidR="00BB2444" w:rsidRPr="00BB2444" w:rsidRDefault="00BB2444" w:rsidP="00BB2444">
            <w:pPr>
              <w:jc w:val="left"/>
              <w:rPr>
                <w:rFonts w:ascii="Arial CE" w:hAnsi="Arial CE"/>
                <w:b/>
                <w:bCs/>
                <w:sz w:val="24"/>
              </w:rPr>
            </w:pPr>
          </w:p>
        </w:tc>
        <w:tc>
          <w:tcPr>
            <w:tcW w:w="631" w:type="dxa"/>
            <w:shd w:val="clear" w:color="auto" w:fill="auto"/>
            <w:noWrap/>
            <w:vAlign w:val="bottom"/>
            <w:hideMark/>
          </w:tcPr>
          <w:p w14:paraId="4A16AE35" w14:textId="77777777" w:rsidR="00BB2444" w:rsidRPr="00BB2444" w:rsidRDefault="00BB2444" w:rsidP="00BB2444">
            <w:pPr>
              <w:jc w:val="right"/>
              <w:rPr>
                <w:rFonts w:ascii="Arial CE" w:hAnsi="Arial CE"/>
                <w:sz w:val="18"/>
                <w:szCs w:val="18"/>
              </w:rPr>
            </w:pPr>
          </w:p>
        </w:tc>
        <w:tc>
          <w:tcPr>
            <w:tcW w:w="391" w:type="dxa"/>
            <w:shd w:val="clear" w:color="auto" w:fill="auto"/>
            <w:noWrap/>
            <w:vAlign w:val="bottom"/>
            <w:hideMark/>
          </w:tcPr>
          <w:p w14:paraId="6325F8C6" w14:textId="77777777" w:rsidR="00BB2444" w:rsidRPr="00BB2444" w:rsidRDefault="00BB2444" w:rsidP="00BB2444">
            <w:pPr>
              <w:jc w:val="left"/>
              <w:rPr>
                <w:rFonts w:ascii="Arial CE" w:hAnsi="Arial CE"/>
                <w:szCs w:val="20"/>
              </w:rPr>
            </w:pPr>
          </w:p>
        </w:tc>
      </w:tr>
      <w:tr w:rsidR="00BB2444" w:rsidRPr="00BB2444" w14:paraId="0251959D" w14:textId="77777777" w:rsidTr="00BB2444">
        <w:trPr>
          <w:trHeight w:val="315"/>
          <w:jc w:val="center"/>
        </w:trPr>
        <w:tc>
          <w:tcPr>
            <w:tcW w:w="6803" w:type="dxa"/>
            <w:shd w:val="clear" w:color="auto" w:fill="auto"/>
            <w:noWrap/>
            <w:vAlign w:val="bottom"/>
            <w:hideMark/>
          </w:tcPr>
          <w:p w14:paraId="35DA36DB" w14:textId="77777777" w:rsidR="00BB2444" w:rsidRPr="00BB2444" w:rsidRDefault="00BB2444" w:rsidP="00BB2444">
            <w:pPr>
              <w:jc w:val="left"/>
              <w:rPr>
                <w:rFonts w:ascii="Arial CE" w:hAnsi="Arial CE"/>
                <w:b/>
                <w:bCs/>
                <w:sz w:val="24"/>
              </w:rPr>
            </w:pPr>
            <w:r w:rsidRPr="00BB2444">
              <w:rPr>
                <w:rFonts w:ascii="Arial CE" w:hAnsi="Arial CE"/>
                <w:b/>
                <w:bCs/>
                <w:sz w:val="24"/>
              </w:rPr>
              <w:t>Dodávka CCTV - Zařízení</w:t>
            </w:r>
          </w:p>
        </w:tc>
        <w:tc>
          <w:tcPr>
            <w:tcW w:w="631" w:type="dxa"/>
            <w:shd w:val="clear" w:color="auto" w:fill="auto"/>
            <w:noWrap/>
            <w:vAlign w:val="bottom"/>
            <w:hideMark/>
          </w:tcPr>
          <w:p w14:paraId="0F773A91" w14:textId="77777777" w:rsidR="00BB2444" w:rsidRPr="00BB2444" w:rsidRDefault="00BB2444" w:rsidP="00BB2444">
            <w:pPr>
              <w:jc w:val="right"/>
              <w:rPr>
                <w:rFonts w:ascii="Arial CE" w:hAnsi="Arial CE"/>
                <w:sz w:val="18"/>
                <w:szCs w:val="18"/>
              </w:rPr>
            </w:pPr>
            <w:r w:rsidRPr="00BB2444">
              <w:rPr>
                <w:rFonts w:ascii="Arial CE" w:hAnsi="Arial CE"/>
                <w:sz w:val="18"/>
                <w:szCs w:val="18"/>
              </w:rPr>
              <w:t> </w:t>
            </w:r>
          </w:p>
        </w:tc>
        <w:tc>
          <w:tcPr>
            <w:tcW w:w="391" w:type="dxa"/>
            <w:shd w:val="clear" w:color="auto" w:fill="auto"/>
            <w:noWrap/>
            <w:vAlign w:val="bottom"/>
            <w:hideMark/>
          </w:tcPr>
          <w:p w14:paraId="6C0E7955" w14:textId="77777777" w:rsidR="00BB2444" w:rsidRPr="00BB2444" w:rsidRDefault="00BB2444" w:rsidP="00BB2444">
            <w:pPr>
              <w:jc w:val="left"/>
              <w:rPr>
                <w:rFonts w:ascii="Arial CE" w:hAnsi="Arial CE"/>
                <w:szCs w:val="20"/>
              </w:rPr>
            </w:pPr>
            <w:r w:rsidRPr="00BB2444">
              <w:rPr>
                <w:rFonts w:ascii="Arial CE" w:hAnsi="Arial CE"/>
                <w:szCs w:val="20"/>
              </w:rPr>
              <w:t> </w:t>
            </w:r>
          </w:p>
        </w:tc>
      </w:tr>
      <w:tr w:rsidR="00BB2444" w:rsidRPr="00BB2444" w14:paraId="58CC3D1F" w14:textId="77777777" w:rsidTr="00BB2444">
        <w:trPr>
          <w:trHeight w:val="255"/>
          <w:jc w:val="center"/>
        </w:trPr>
        <w:tc>
          <w:tcPr>
            <w:tcW w:w="6803" w:type="dxa"/>
            <w:shd w:val="clear" w:color="auto" w:fill="auto"/>
            <w:vAlign w:val="bottom"/>
            <w:hideMark/>
          </w:tcPr>
          <w:p w14:paraId="0EE55286" w14:textId="77777777" w:rsidR="00BB2444" w:rsidRPr="00BB2444" w:rsidRDefault="00BB2444" w:rsidP="00BB2444">
            <w:pPr>
              <w:jc w:val="left"/>
              <w:rPr>
                <w:rFonts w:ascii="Arial CE" w:hAnsi="Arial CE"/>
                <w:sz w:val="18"/>
                <w:szCs w:val="18"/>
              </w:rPr>
            </w:pPr>
            <w:r w:rsidRPr="00BB2444">
              <w:rPr>
                <w:rFonts w:ascii="Arial CE" w:hAnsi="Arial CE"/>
                <w:sz w:val="18"/>
                <w:szCs w:val="18"/>
              </w:rPr>
              <w:t>IP box kamera, TD/N, HD 1080p, 2MP, WDR 140dB, Light fighter</w:t>
            </w:r>
          </w:p>
        </w:tc>
        <w:tc>
          <w:tcPr>
            <w:tcW w:w="631" w:type="dxa"/>
            <w:shd w:val="clear" w:color="auto" w:fill="auto"/>
            <w:noWrap/>
            <w:vAlign w:val="bottom"/>
            <w:hideMark/>
          </w:tcPr>
          <w:p w14:paraId="0E9B91C9" w14:textId="77777777" w:rsidR="00BB2444" w:rsidRPr="00BB2444" w:rsidRDefault="00BB2444" w:rsidP="00BB2444">
            <w:pPr>
              <w:jc w:val="center"/>
              <w:rPr>
                <w:rFonts w:ascii="Arial CE" w:hAnsi="Arial CE"/>
                <w:sz w:val="18"/>
                <w:szCs w:val="18"/>
              </w:rPr>
            </w:pPr>
            <w:r w:rsidRPr="00BB2444">
              <w:rPr>
                <w:rFonts w:ascii="Arial CE" w:hAnsi="Arial CE"/>
                <w:sz w:val="18"/>
                <w:szCs w:val="18"/>
              </w:rPr>
              <w:t>2</w:t>
            </w:r>
          </w:p>
        </w:tc>
        <w:tc>
          <w:tcPr>
            <w:tcW w:w="391" w:type="dxa"/>
            <w:shd w:val="clear" w:color="auto" w:fill="auto"/>
            <w:noWrap/>
            <w:vAlign w:val="bottom"/>
            <w:hideMark/>
          </w:tcPr>
          <w:p w14:paraId="013491DB"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21DC92EE" w14:textId="77777777" w:rsidTr="00BB2444">
        <w:trPr>
          <w:trHeight w:val="255"/>
          <w:jc w:val="center"/>
        </w:trPr>
        <w:tc>
          <w:tcPr>
            <w:tcW w:w="6803" w:type="dxa"/>
            <w:shd w:val="clear" w:color="auto" w:fill="auto"/>
            <w:vAlign w:val="bottom"/>
            <w:hideMark/>
          </w:tcPr>
          <w:p w14:paraId="2E51C1CE" w14:textId="77777777" w:rsidR="00BB2444" w:rsidRPr="00BB2444" w:rsidRDefault="00BB2444" w:rsidP="00BB2444">
            <w:pPr>
              <w:jc w:val="left"/>
              <w:rPr>
                <w:rFonts w:ascii="Arial CE" w:hAnsi="Arial CE"/>
                <w:sz w:val="18"/>
                <w:szCs w:val="18"/>
              </w:rPr>
            </w:pPr>
            <w:r w:rsidRPr="00BB2444">
              <w:rPr>
                <w:rFonts w:ascii="Arial CE" w:hAnsi="Arial CE"/>
                <w:sz w:val="18"/>
                <w:szCs w:val="18"/>
              </w:rPr>
              <w:t>Objektiv AI pro full HD 1080p kamery (až 3MP), 1/3", f=2.8÷8mm, IR</w:t>
            </w:r>
          </w:p>
        </w:tc>
        <w:tc>
          <w:tcPr>
            <w:tcW w:w="631" w:type="dxa"/>
            <w:shd w:val="clear" w:color="auto" w:fill="auto"/>
            <w:noWrap/>
            <w:vAlign w:val="bottom"/>
            <w:hideMark/>
          </w:tcPr>
          <w:p w14:paraId="1184BE3A" w14:textId="77777777" w:rsidR="00BB2444" w:rsidRPr="00BB2444" w:rsidRDefault="00BB2444" w:rsidP="00BB2444">
            <w:pPr>
              <w:jc w:val="center"/>
              <w:rPr>
                <w:rFonts w:ascii="Arial CE" w:hAnsi="Arial CE"/>
                <w:sz w:val="18"/>
                <w:szCs w:val="18"/>
              </w:rPr>
            </w:pPr>
            <w:r w:rsidRPr="00BB2444">
              <w:rPr>
                <w:rFonts w:ascii="Arial CE" w:hAnsi="Arial CE"/>
                <w:sz w:val="18"/>
                <w:szCs w:val="18"/>
              </w:rPr>
              <w:t>2</w:t>
            </w:r>
          </w:p>
        </w:tc>
        <w:tc>
          <w:tcPr>
            <w:tcW w:w="391" w:type="dxa"/>
            <w:shd w:val="clear" w:color="auto" w:fill="auto"/>
            <w:noWrap/>
            <w:vAlign w:val="bottom"/>
            <w:hideMark/>
          </w:tcPr>
          <w:p w14:paraId="2C826800"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31EA85CC" w14:textId="77777777" w:rsidTr="00BB2444">
        <w:trPr>
          <w:trHeight w:val="255"/>
          <w:jc w:val="center"/>
        </w:trPr>
        <w:tc>
          <w:tcPr>
            <w:tcW w:w="6803" w:type="dxa"/>
            <w:shd w:val="clear" w:color="auto" w:fill="auto"/>
            <w:vAlign w:val="bottom"/>
            <w:hideMark/>
          </w:tcPr>
          <w:p w14:paraId="25FD8084" w14:textId="77777777" w:rsidR="00BB2444" w:rsidRPr="00BB2444" w:rsidRDefault="00BB2444" w:rsidP="00BB2444">
            <w:pPr>
              <w:jc w:val="left"/>
              <w:rPr>
                <w:rFonts w:ascii="Arial CE" w:hAnsi="Arial CE"/>
                <w:sz w:val="18"/>
                <w:szCs w:val="18"/>
              </w:rPr>
            </w:pPr>
            <w:r w:rsidRPr="00BB2444">
              <w:rPr>
                <w:rFonts w:ascii="Arial CE" w:hAnsi="Arial CE"/>
                <w:sz w:val="18"/>
                <w:szCs w:val="18"/>
              </w:rPr>
              <w:t>Krátká konzole pro upevnění kamery na zeď</w:t>
            </w:r>
          </w:p>
        </w:tc>
        <w:tc>
          <w:tcPr>
            <w:tcW w:w="631" w:type="dxa"/>
            <w:shd w:val="clear" w:color="auto" w:fill="auto"/>
            <w:noWrap/>
            <w:vAlign w:val="bottom"/>
            <w:hideMark/>
          </w:tcPr>
          <w:p w14:paraId="09380972" w14:textId="77777777" w:rsidR="00BB2444" w:rsidRPr="00BB2444" w:rsidRDefault="00BB2444" w:rsidP="00BB2444">
            <w:pPr>
              <w:jc w:val="center"/>
              <w:rPr>
                <w:rFonts w:ascii="Arial CE" w:hAnsi="Arial CE"/>
                <w:sz w:val="18"/>
                <w:szCs w:val="18"/>
              </w:rPr>
            </w:pPr>
            <w:r w:rsidRPr="00BB2444">
              <w:rPr>
                <w:rFonts w:ascii="Arial CE" w:hAnsi="Arial CE"/>
                <w:sz w:val="18"/>
                <w:szCs w:val="18"/>
              </w:rPr>
              <w:t>2</w:t>
            </w:r>
          </w:p>
        </w:tc>
        <w:tc>
          <w:tcPr>
            <w:tcW w:w="391" w:type="dxa"/>
            <w:shd w:val="clear" w:color="auto" w:fill="auto"/>
            <w:noWrap/>
            <w:vAlign w:val="bottom"/>
            <w:hideMark/>
          </w:tcPr>
          <w:p w14:paraId="45CF0473"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3EE252F2" w14:textId="77777777" w:rsidTr="00BB2444">
        <w:trPr>
          <w:trHeight w:val="315"/>
          <w:jc w:val="center"/>
        </w:trPr>
        <w:tc>
          <w:tcPr>
            <w:tcW w:w="6803" w:type="dxa"/>
            <w:shd w:val="clear" w:color="auto" w:fill="auto"/>
            <w:noWrap/>
            <w:vAlign w:val="bottom"/>
            <w:hideMark/>
          </w:tcPr>
          <w:p w14:paraId="0D1BAAAB" w14:textId="77777777" w:rsidR="00BB2444" w:rsidRPr="00BB2444" w:rsidRDefault="00BB2444" w:rsidP="00BB2444">
            <w:pPr>
              <w:jc w:val="left"/>
              <w:rPr>
                <w:rFonts w:ascii="Arial CE" w:hAnsi="Arial CE"/>
                <w:b/>
                <w:bCs/>
                <w:sz w:val="24"/>
              </w:rPr>
            </w:pPr>
          </w:p>
        </w:tc>
        <w:tc>
          <w:tcPr>
            <w:tcW w:w="631" w:type="dxa"/>
            <w:shd w:val="clear" w:color="auto" w:fill="auto"/>
            <w:noWrap/>
            <w:vAlign w:val="bottom"/>
            <w:hideMark/>
          </w:tcPr>
          <w:p w14:paraId="796F2780" w14:textId="77777777" w:rsidR="00BB2444" w:rsidRPr="00BB2444" w:rsidRDefault="00BB2444" w:rsidP="00BB2444">
            <w:pPr>
              <w:jc w:val="right"/>
              <w:rPr>
                <w:rFonts w:ascii="Arial CE" w:hAnsi="Arial CE"/>
                <w:sz w:val="18"/>
                <w:szCs w:val="18"/>
              </w:rPr>
            </w:pPr>
          </w:p>
        </w:tc>
        <w:tc>
          <w:tcPr>
            <w:tcW w:w="391" w:type="dxa"/>
            <w:shd w:val="clear" w:color="auto" w:fill="auto"/>
            <w:noWrap/>
            <w:vAlign w:val="bottom"/>
            <w:hideMark/>
          </w:tcPr>
          <w:p w14:paraId="384B6159" w14:textId="77777777" w:rsidR="00BB2444" w:rsidRPr="00BB2444" w:rsidRDefault="00BB2444" w:rsidP="00BB2444">
            <w:pPr>
              <w:jc w:val="left"/>
              <w:rPr>
                <w:rFonts w:ascii="Arial CE" w:hAnsi="Arial CE"/>
                <w:szCs w:val="20"/>
              </w:rPr>
            </w:pPr>
          </w:p>
        </w:tc>
      </w:tr>
      <w:tr w:rsidR="00BB2444" w:rsidRPr="00BB2444" w14:paraId="5CB5B09F" w14:textId="77777777" w:rsidTr="00BB2444">
        <w:trPr>
          <w:trHeight w:val="315"/>
          <w:jc w:val="center"/>
        </w:trPr>
        <w:tc>
          <w:tcPr>
            <w:tcW w:w="6803" w:type="dxa"/>
            <w:shd w:val="clear" w:color="auto" w:fill="auto"/>
            <w:noWrap/>
            <w:vAlign w:val="bottom"/>
            <w:hideMark/>
          </w:tcPr>
          <w:p w14:paraId="0B94EFEC" w14:textId="77777777" w:rsidR="00BB2444" w:rsidRPr="00BB2444" w:rsidRDefault="00BB2444" w:rsidP="00BB2444">
            <w:pPr>
              <w:jc w:val="left"/>
              <w:rPr>
                <w:rFonts w:ascii="Arial CE" w:hAnsi="Arial CE"/>
                <w:b/>
                <w:bCs/>
                <w:sz w:val="24"/>
              </w:rPr>
            </w:pPr>
            <w:r w:rsidRPr="00BB2444">
              <w:rPr>
                <w:rFonts w:ascii="Arial CE" w:hAnsi="Arial CE"/>
                <w:b/>
                <w:bCs/>
                <w:sz w:val="24"/>
              </w:rPr>
              <w:t>Dodávka CCTV - Instalační materiál</w:t>
            </w:r>
          </w:p>
        </w:tc>
        <w:tc>
          <w:tcPr>
            <w:tcW w:w="631" w:type="dxa"/>
            <w:shd w:val="clear" w:color="auto" w:fill="auto"/>
            <w:noWrap/>
            <w:vAlign w:val="bottom"/>
            <w:hideMark/>
          </w:tcPr>
          <w:p w14:paraId="6BC4FAB0" w14:textId="77777777" w:rsidR="00BB2444" w:rsidRPr="00BB2444" w:rsidRDefault="00BB2444" w:rsidP="00BB2444">
            <w:pPr>
              <w:jc w:val="right"/>
              <w:rPr>
                <w:rFonts w:ascii="Arial CE" w:hAnsi="Arial CE"/>
                <w:sz w:val="18"/>
                <w:szCs w:val="18"/>
              </w:rPr>
            </w:pPr>
            <w:r w:rsidRPr="00BB2444">
              <w:rPr>
                <w:rFonts w:ascii="Arial CE" w:hAnsi="Arial CE"/>
                <w:sz w:val="18"/>
                <w:szCs w:val="18"/>
              </w:rPr>
              <w:t> </w:t>
            </w:r>
          </w:p>
        </w:tc>
        <w:tc>
          <w:tcPr>
            <w:tcW w:w="391" w:type="dxa"/>
            <w:shd w:val="clear" w:color="auto" w:fill="auto"/>
            <w:noWrap/>
            <w:vAlign w:val="bottom"/>
            <w:hideMark/>
          </w:tcPr>
          <w:p w14:paraId="7ED2167D" w14:textId="77777777" w:rsidR="00BB2444" w:rsidRPr="00BB2444" w:rsidRDefault="00BB2444" w:rsidP="00BB2444">
            <w:pPr>
              <w:jc w:val="left"/>
              <w:rPr>
                <w:rFonts w:ascii="Arial CE" w:hAnsi="Arial CE"/>
                <w:szCs w:val="20"/>
              </w:rPr>
            </w:pPr>
            <w:r w:rsidRPr="00BB2444">
              <w:rPr>
                <w:rFonts w:ascii="Arial CE" w:hAnsi="Arial CE"/>
                <w:szCs w:val="20"/>
              </w:rPr>
              <w:t> </w:t>
            </w:r>
          </w:p>
        </w:tc>
      </w:tr>
      <w:tr w:rsidR="00BB2444" w:rsidRPr="00BB2444" w14:paraId="10665ECD" w14:textId="77777777" w:rsidTr="00BB2444">
        <w:trPr>
          <w:trHeight w:val="255"/>
          <w:jc w:val="center"/>
        </w:trPr>
        <w:tc>
          <w:tcPr>
            <w:tcW w:w="6803" w:type="dxa"/>
            <w:shd w:val="clear" w:color="auto" w:fill="auto"/>
            <w:noWrap/>
            <w:vAlign w:val="bottom"/>
            <w:hideMark/>
          </w:tcPr>
          <w:p w14:paraId="41459D4D" w14:textId="77777777" w:rsidR="00BB2444" w:rsidRPr="00BB2444" w:rsidRDefault="00BB2444" w:rsidP="00BB2444">
            <w:pPr>
              <w:jc w:val="left"/>
              <w:rPr>
                <w:rFonts w:ascii="Arial CE" w:hAnsi="Arial CE"/>
                <w:sz w:val="18"/>
                <w:szCs w:val="18"/>
              </w:rPr>
            </w:pPr>
            <w:r w:rsidRPr="00BB2444">
              <w:rPr>
                <w:rFonts w:ascii="Arial CE" w:hAnsi="Arial CE"/>
                <w:sz w:val="18"/>
                <w:szCs w:val="18"/>
              </w:rPr>
              <w:t>Kabel UTP cat.5e, lanko, PVC</w:t>
            </w:r>
          </w:p>
        </w:tc>
        <w:tc>
          <w:tcPr>
            <w:tcW w:w="631" w:type="dxa"/>
            <w:shd w:val="clear" w:color="auto" w:fill="auto"/>
            <w:noWrap/>
            <w:vAlign w:val="bottom"/>
            <w:hideMark/>
          </w:tcPr>
          <w:p w14:paraId="26B06F23" w14:textId="77777777" w:rsidR="00BB2444" w:rsidRPr="00BB2444" w:rsidRDefault="00BB2444" w:rsidP="00BB2444">
            <w:pPr>
              <w:jc w:val="right"/>
              <w:rPr>
                <w:rFonts w:ascii="Arial CE" w:hAnsi="Arial CE"/>
                <w:sz w:val="18"/>
                <w:szCs w:val="18"/>
              </w:rPr>
            </w:pPr>
            <w:r w:rsidRPr="00BB2444">
              <w:rPr>
                <w:rFonts w:ascii="Arial CE" w:hAnsi="Arial CE"/>
                <w:sz w:val="18"/>
                <w:szCs w:val="18"/>
              </w:rPr>
              <w:t>80</w:t>
            </w:r>
          </w:p>
        </w:tc>
        <w:tc>
          <w:tcPr>
            <w:tcW w:w="391" w:type="dxa"/>
            <w:shd w:val="clear" w:color="auto" w:fill="auto"/>
            <w:noWrap/>
            <w:vAlign w:val="bottom"/>
            <w:hideMark/>
          </w:tcPr>
          <w:p w14:paraId="59A45539"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7B09ED58" w14:textId="77777777" w:rsidTr="00BB2444">
        <w:trPr>
          <w:trHeight w:val="255"/>
          <w:jc w:val="center"/>
        </w:trPr>
        <w:tc>
          <w:tcPr>
            <w:tcW w:w="6803" w:type="dxa"/>
            <w:shd w:val="clear" w:color="auto" w:fill="auto"/>
            <w:noWrap/>
            <w:vAlign w:val="bottom"/>
            <w:hideMark/>
          </w:tcPr>
          <w:p w14:paraId="424F91F3" w14:textId="77777777" w:rsidR="00BB2444" w:rsidRPr="00BB2444" w:rsidRDefault="00BB2444" w:rsidP="00BB2444">
            <w:pPr>
              <w:jc w:val="left"/>
              <w:rPr>
                <w:rFonts w:ascii="Arial CE" w:hAnsi="Arial CE"/>
                <w:sz w:val="18"/>
                <w:szCs w:val="18"/>
              </w:rPr>
            </w:pPr>
            <w:r w:rsidRPr="00BB2444">
              <w:rPr>
                <w:rFonts w:ascii="Arial CE" w:hAnsi="Arial CE"/>
                <w:sz w:val="18"/>
                <w:szCs w:val="18"/>
              </w:rPr>
              <w:t>Trubka pevná pr.20/17,4mm, šedá</w:t>
            </w:r>
          </w:p>
        </w:tc>
        <w:tc>
          <w:tcPr>
            <w:tcW w:w="631" w:type="dxa"/>
            <w:shd w:val="clear" w:color="auto" w:fill="auto"/>
            <w:noWrap/>
            <w:vAlign w:val="bottom"/>
            <w:hideMark/>
          </w:tcPr>
          <w:p w14:paraId="019EE8F4" w14:textId="77777777" w:rsidR="00BB2444" w:rsidRPr="00BB2444" w:rsidRDefault="00BB2444" w:rsidP="00BB2444">
            <w:pPr>
              <w:jc w:val="right"/>
              <w:rPr>
                <w:rFonts w:ascii="Arial CE" w:hAnsi="Arial CE"/>
                <w:sz w:val="18"/>
                <w:szCs w:val="18"/>
              </w:rPr>
            </w:pPr>
            <w:r w:rsidRPr="00BB2444">
              <w:rPr>
                <w:rFonts w:ascii="Arial CE" w:hAnsi="Arial CE"/>
                <w:sz w:val="18"/>
                <w:szCs w:val="18"/>
              </w:rPr>
              <w:t>80</w:t>
            </w:r>
          </w:p>
        </w:tc>
        <w:tc>
          <w:tcPr>
            <w:tcW w:w="391" w:type="dxa"/>
            <w:shd w:val="clear" w:color="auto" w:fill="auto"/>
            <w:noWrap/>
            <w:vAlign w:val="bottom"/>
            <w:hideMark/>
          </w:tcPr>
          <w:p w14:paraId="485B8BAB"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359D125D" w14:textId="77777777" w:rsidTr="00BB2444">
        <w:trPr>
          <w:trHeight w:val="255"/>
          <w:jc w:val="center"/>
        </w:trPr>
        <w:tc>
          <w:tcPr>
            <w:tcW w:w="6803" w:type="dxa"/>
            <w:shd w:val="clear" w:color="auto" w:fill="auto"/>
            <w:noWrap/>
            <w:vAlign w:val="bottom"/>
            <w:hideMark/>
          </w:tcPr>
          <w:p w14:paraId="46E3468C" w14:textId="77777777" w:rsidR="00BB2444" w:rsidRPr="00BB2444" w:rsidRDefault="00BB2444" w:rsidP="00BB2444">
            <w:pPr>
              <w:jc w:val="left"/>
              <w:rPr>
                <w:rFonts w:ascii="Arial CE" w:hAnsi="Arial CE"/>
                <w:sz w:val="18"/>
                <w:szCs w:val="18"/>
              </w:rPr>
            </w:pPr>
            <w:r w:rsidRPr="00BB2444">
              <w:rPr>
                <w:rFonts w:ascii="Arial CE" w:hAnsi="Arial CE"/>
                <w:sz w:val="18"/>
                <w:szCs w:val="18"/>
              </w:rPr>
              <w:t>Ochranná hadice FX 20 šedá, PVC</w:t>
            </w:r>
          </w:p>
        </w:tc>
        <w:tc>
          <w:tcPr>
            <w:tcW w:w="631" w:type="dxa"/>
            <w:shd w:val="clear" w:color="auto" w:fill="auto"/>
            <w:noWrap/>
            <w:vAlign w:val="bottom"/>
            <w:hideMark/>
          </w:tcPr>
          <w:p w14:paraId="1816532F" w14:textId="77777777" w:rsidR="00BB2444" w:rsidRPr="00BB2444" w:rsidRDefault="00BB2444" w:rsidP="00BB2444">
            <w:pPr>
              <w:jc w:val="right"/>
              <w:rPr>
                <w:rFonts w:ascii="Arial CE" w:hAnsi="Arial CE"/>
                <w:sz w:val="18"/>
                <w:szCs w:val="18"/>
              </w:rPr>
            </w:pPr>
            <w:r w:rsidRPr="00BB2444">
              <w:rPr>
                <w:rFonts w:ascii="Arial CE" w:hAnsi="Arial CE"/>
                <w:sz w:val="18"/>
                <w:szCs w:val="18"/>
              </w:rPr>
              <w:t>25</w:t>
            </w:r>
          </w:p>
        </w:tc>
        <w:tc>
          <w:tcPr>
            <w:tcW w:w="391" w:type="dxa"/>
            <w:shd w:val="clear" w:color="auto" w:fill="auto"/>
            <w:noWrap/>
            <w:vAlign w:val="bottom"/>
            <w:hideMark/>
          </w:tcPr>
          <w:p w14:paraId="2B820240"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2D051DB5" w14:textId="77777777" w:rsidTr="00BB2444">
        <w:trPr>
          <w:trHeight w:val="255"/>
          <w:jc w:val="center"/>
        </w:trPr>
        <w:tc>
          <w:tcPr>
            <w:tcW w:w="6803" w:type="dxa"/>
            <w:shd w:val="clear" w:color="auto" w:fill="auto"/>
            <w:noWrap/>
            <w:vAlign w:val="bottom"/>
            <w:hideMark/>
          </w:tcPr>
          <w:p w14:paraId="65D64DB4" w14:textId="77777777" w:rsidR="00BB2444" w:rsidRPr="00BB2444" w:rsidRDefault="00BB2444" w:rsidP="00BB2444">
            <w:pPr>
              <w:jc w:val="left"/>
              <w:rPr>
                <w:rFonts w:ascii="Arial CE" w:hAnsi="Arial CE"/>
                <w:sz w:val="18"/>
                <w:szCs w:val="18"/>
              </w:rPr>
            </w:pPr>
            <w:r w:rsidRPr="00BB2444">
              <w:rPr>
                <w:rFonts w:ascii="Arial CE" w:hAnsi="Arial CE"/>
                <w:sz w:val="18"/>
                <w:szCs w:val="18"/>
              </w:rPr>
              <w:t>Příchytky - klipy, světle šedé 20mm</w:t>
            </w:r>
          </w:p>
        </w:tc>
        <w:tc>
          <w:tcPr>
            <w:tcW w:w="631" w:type="dxa"/>
            <w:shd w:val="clear" w:color="auto" w:fill="auto"/>
            <w:noWrap/>
            <w:vAlign w:val="bottom"/>
            <w:hideMark/>
          </w:tcPr>
          <w:p w14:paraId="696FDD03" w14:textId="77777777" w:rsidR="00BB2444" w:rsidRPr="00BB2444" w:rsidRDefault="00BB2444" w:rsidP="00BB2444">
            <w:pPr>
              <w:jc w:val="right"/>
              <w:rPr>
                <w:rFonts w:ascii="Arial CE" w:hAnsi="Arial CE"/>
                <w:sz w:val="18"/>
                <w:szCs w:val="18"/>
              </w:rPr>
            </w:pPr>
            <w:r w:rsidRPr="00BB2444">
              <w:rPr>
                <w:rFonts w:ascii="Arial CE" w:hAnsi="Arial CE"/>
                <w:sz w:val="18"/>
                <w:szCs w:val="18"/>
              </w:rPr>
              <w:t>105</w:t>
            </w:r>
          </w:p>
        </w:tc>
        <w:tc>
          <w:tcPr>
            <w:tcW w:w="391" w:type="dxa"/>
            <w:shd w:val="clear" w:color="auto" w:fill="auto"/>
            <w:noWrap/>
            <w:vAlign w:val="bottom"/>
            <w:hideMark/>
          </w:tcPr>
          <w:p w14:paraId="037EA824"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1E7D0C9C" w14:textId="77777777" w:rsidTr="00BB2444">
        <w:trPr>
          <w:trHeight w:val="255"/>
          <w:jc w:val="center"/>
        </w:trPr>
        <w:tc>
          <w:tcPr>
            <w:tcW w:w="6803" w:type="dxa"/>
            <w:shd w:val="clear" w:color="auto" w:fill="auto"/>
            <w:noWrap/>
            <w:vAlign w:val="bottom"/>
            <w:hideMark/>
          </w:tcPr>
          <w:p w14:paraId="38517E2C" w14:textId="77777777" w:rsidR="00BB2444" w:rsidRPr="00BB2444" w:rsidRDefault="00BB2444" w:rsidP="00BB2444">
            <w:pPr>
              <w:jc w:val="left"/>
              <w:rPr>
                <w:rFonts w:ascii="Arial CE" w:hAnsi="Arial CE"/>
                <w:sz w:val="18"/>
                <w:szCs w:val="18"/>
              </w:rPr>
            </w:pPr>
            <w:r w:rsidRPr="00BB2444">
              <w:rPr>
                <w:rFonts w:ascii="Arial CE" w:hAnsi="Arial CE"/>
                <w:sz w:val="18"/>
                <w:szCs w:val="18"/>
              </w:rPr>
              <w:t>Lišta 17x17mm, bílá</w:t>
            </w:r>
          </w:p>
        </w:tc>
        <w:tc>
          <w:tcPr>
            <w:tcW w:w="631" w:type="dxa"/>
            <w:shd w:val="clear" w:color="auto" w:fill="auto"/>
            <w:noWrap/>
            <w:vAlign w:val="bottom"/>
            <w:hideMark/>
          </w:tcPr>
          <w:p w14:paraId="29623A86" w14:textId="77777777" w:rsidR="00BB2444" w:rsidRPr="00BB2444" w:rsidRDefault="00BB2444" w:rsidP="00BB2444">
            <w:pPr>
              <w:jc w:val="right"/>
              <w:rPr>
                <w:rFonts w:ascii="Arial CE" w:hAnsi="Arial CE"/>
                <w:sz w:val="18"/>
                <w:szCs w:val="18"/>
              </w:rPr>
            </w:pPr>
            <w:r w:rsidRPr="00BB2444">
              <w:rPr>
                <w:rFonts w:ascii="Arial CE" w:hAnsi="Arial CE"/>
                <w:sz w:val="18"/>
                <w:szCs w:val="18"/>
              </w:rPr>
              <w:t>10</w:t>
            </w:r>
          </w:p>
        </w:tc>
        <w:tc>
          <w:tcPr>
            <w:tcW w:w="391" w:type="dxa"/>
            <w:shd w:val="clear" w:color="auto" w:fill="auto"/>
            <w:noWrap/>
            <w:vAlign w:val="bottom"/>
            <w:hideMark/>
          </w:tcPr>
          <w:p w14:paraId="386BE6AB" w14:textId="77777777" w:rsidR="00BB2444" w:rsidRPr="00BB2444" w:rsidRDefault="00BB2444" w:rsidP="00BB2444">
            <w:pPr>
              <w:jc w:val="center"/>
              <w:rPr>
                <w:rFonts w:ascii="Arial CE" w:hAnsi="Arial CE"/>
                <w:sz w:val="18"/>
                <w:szCs w:val="18"/>
              </w:rPr>
            </w:pPr>
            <w:r w:rsidRPr="00BB2444">
              <w:rPr>
                <w:rFonts w:ascii="Arial CE" w:hAnsi="Arial CE"/>
                <w:sz w:val="18"/>
                <w:szCs w:val="18"/>
              </w:rPr>
              <w:t>m</w:t>
            </w:r>
          </w:p>
        </w:tc>
      </w:tr>
      <w:tr w:rsidR="00BB2444" w:rsidRPr="00BB2444" w14:paraId="774FF169" w14:textId="77777777" w:rsidTr="00BB2444">
        <w:trPr>
          <w:trHeight w:val="255"/>
          <w:jc w:val="center"/>
        </w:trPr>
        <w:tc>
          <w:tcPr>
            <w:tcW w:w="6803" w:type="dxa"/>
            <w:shd w:val="clear" w:color="auto" w:fill="auto"/>
            <w:noWrap/>
            <w:vAlign w:val="bottom"/>
            <w:hideMark/>
          </w:tcPr>
          <w:p w14:paraId="3E597205" w14:textId="77777777" w:rsidR="00BB2444" w:rsidRPr="00BB2444" w:rsidRDefault="00BB2444" w:rsidP="00BB2444">
            <w:pPr>
              <w:jc w:val="left"/>
              <w:rPr>
                <w:rFonts w:ascii="Arial CE" w:hAnsi="Arial CE"/>
                <w:sz w:val="18"/>
                <w:szCs w:val="18"/>
              </w:rPr>
            </w:pPr>
            <w:r w:rsidRPr="00BB2444">
              <w:rPr>
                <w:rFonts w:ascii="Arial CE" w:hAnsi="Arial CE"/>
                <w:sz w:val="18"/>
                <w:szCs w:val="18"/>
              </w:rPr>
              <w:t>Konektor RJ45 8pinů, nestíněný - drát</w:t>
            </w:r>
          </w:p>
        </w:tc>
        <w:tc>
          <w:tcPr>
            <w:tcW w:w="631" w:type="dxa"/>
            <w:shd w:val="clear" w:color="auto" w:fill="auto"/>
            <w:noWrap/>
            <w:vAlign w:val="bottom"/>
            <w:hideMark/>
          </w:tcPr>
          <w:p w14:paraId="0878103F" w14:textId="77777777" w:rsidR="00BB2444" w:rsidRPr="00BB2444" w:rsidRDefault="00BB2444" w:rsidP="00BB2444">
            <w:pPr>
              <w:jc w:val="right"/>
              <w:rPr>
                <w:rFonts w:ascii="Arial CE" w:hAnsi="Arial CE"/>
                <w:sz w:val="18"/>
                <w:szCs w:val="18"/>
              </w:rPr>
            </w:pPr>
            <w:r w:rsidRPr="00BB2444">
              <w:rPr>
                <w:rFonts w:ascii="Arial CE" w:hAnsi="Arial CE"/>
                <w:sz w:val="18"/>
                <w:szCs w:val="18"/>
              </w:rPr>
              <w:t>4</w:t>
            </w:r>
          </w:p>
        </w:tc>
        <w:tc>
          <w:tcPr>
            <w:tcW w:w="391" w:type="dxa"/>
            <w:shd w:val="clear" w:color="auto" w:fill="auto"/>
            <w:noWrap/>
            <w:vAlign w:val="bottom"/>
            <w:hideMark/>
          </w:tcPr>
          <w:p w14:paraId="0113FFFB"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64C5B0C3" w14:textId="77777777" w:rsidTr="00BB2444">
        <w:trPr>
          <w:trHeight w:val="255"/>
          <w:jc w:val="center"/>
        </w:trPr>
        <w:tc>
          <w:tcPr>
            <w:tcW w:w="6803" w:type="dxa"/>
            <w:shd w:val="clear" w:color="auto" w:fill="auto"/>
            <w:noWrap/>
            <w:vAlign w:val="bottom"/>
            <w:hideMark/>
          </w:tcPr>
          <w:p w14:paraId="50ED2FF2" w14:textId="77777777" w:rsidR="00BB2444" w:rsidRPr="00BB2444" w:rsidRDefault="00BB2444" w:rsidP="00BB2444">
            <w:pPr>
              <w:jc w:val="left"/>
              <w:rPr>
                <w:rFonts w:ascii="Arial CE" w:hAnsi="Arial CE"/>
                <w:sz w:val="18"/>
                <w:szCs w:val="18"/>
              </w:rPr>
            </w:pPr>
            <w:r w:rsidRPr="00BB2444">
              <w:rPr>
                <w:rFonts w:ascii="Arial CE" w:hAnsi="Arial CE"/>
                <w:sz w:val="18"/>
                <w:szCs w:val="18"/>
              </w:rPr>
              <w:t>Patch kabel 2m UTP, CAT5E,</w:t>
            </w:r>
          </w:p>
        </w:tc>
        <w:tc>
          <w:tcPr>
            <w:tcW w:w="631" w:type="dxa"/>
            <w:shd w:val="clear" w:color="auto" w:fill="auto"/>
            <w:noWrap/>
            <w:vAlign w:val="bottom"/>
            <w:hideMark/>
          </w:tcPr>
          <w:p w14:paraId="36554463" w14:textId="77777777" w:rsidR="00BB2444" w:rsidRPr="00BB2444" w:rsidRDefault="00BB2444" w:rsidP="00BB2444">
            <w:pPr>
              <w:jc w:val="right"/>
              <w:rPr>
                <w:rFonts w:ascii="Arial CE" w:hAnsi="Arial CE"/>
                <w:sz w:val="18"/>
                <w:szCs w:val="18"/>
              </w:rPr>
            </w:pPr>
            <w:r w:rsidRPr="00BB2444">
              <w:rPr>
                <w:rFonts w:ascii="Arial CE" w:hAnsi="Arial CE"/>
                <w:sz w:val="18"/>
                <w:szCs w:val="18"/>
              </w:rPr>
              <w:t>2</w:t>
            </w:r>
          </w:p>
        </w:tc>
        <w:tc>
          <w:tcPr>
            <w:tcW w:w="391" w:type="dxa"/>
            <w:shd w:val="clear" w:color="auto" w:fill="auto"/>
            <w:noWrap/>
            <w:vAlign w:val="bottom"/>
            <w:hideMark/>
          </w:tcPr>
          <w:p w14:paraId="002D4BE8"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r w:rsidR="00BB2444" w:rsidRPr="00BB2444" w14:paraId="7E12AE91" w14:textId="77777777" w:rsidTr="00BB2444">
        <w:trPr>
          <w:trHeight w:val="270"/>
          <w:jc w:val="center"/>
        </w:trPr>
        <w:tc>
          <w:tcPr>
            <w:tcW w:w="6803" w:type="dxa"/>
            <w:shd w:val="clear" w:color="auto" w:fill="auto"/>
            <w:noWrap/>
            <w:vAlign w:val="bottom"/>
            <w:hideMark/>
          </w:tcPr>
          <w:p w14:paraId="0F1B0C80" w14:textId="77777777" w:rsidR="00BB2444" w:rsidRPr="00BB2444" w:rsidRDefault="00BB2444" w:rsidP="00BB2444">
            <w:pPr>
              <w:jc w:val="left"/>
              <w:rPr>
                <w:rFonts w:ascii="Arial CE" w:hAnsi="Arial CE"/>
                <w:sz w:val="18"/>
                <w:szCs w:val="18"/>
              </w:rPr>
            </w:pPr>
            <w:r w:rsidRPr="00BB2444">
              <w:rPr>
                <w:rFonts w:ascii="Arial CE" w:hAnsi="Arial CE"/>
                <w:sz w:val="18"/>
                <w:szCs w:val="18"/>
              </w:rPr>
              <w:t>Drobný instalační materiál</w:t>
            </w:r>
          </w:p>
        </w:tc>
        <w:tc>
          <w:tcPr>
            <w:tcW w:w="631" w:type="dxa"/>
            <w:shd w:val="clear" w:color="auto" w:fill="auto"/>
            <w:noWrap/>
            <w:vAlign w:val="bottom"/>
            <w:hideMark/>
          </w:tcPr>
          <w:p w14:paraId="1BBB3C54" w14:textId="77777777" w:rsidR="00BB2444" w:rsidRPr="00BB2444" w:rsidRDefault="00BB2444" w:rsidP="00BB2444">
            <w:pPr>
              <w:jc w:val="right"/>
              <w:rPr>
                <w:rFonts w:ascii="Arial CE" w:hAnsi="Arial CE"/>
                <w:sz w:val="18"/>
                <w:szCs w:val="18"/>
              </w:rPr>
            </w:pPr>
            <w:r w:rsidRPr="00BB2444">
              <w:rPr>
                <w:rFonts w:ascii="Arial CE" w:hAnsi="Arial CE"/>
                <w:sz w:val="18"/>
                <w:szCs w:val="18"/>
              </w:rPr>
              <w:t>1</w:t>
            </w:r>
          </w:p>
        </w:tc>
        <w:tc>
          <w:tcPr>
            <w:tcW w:w="391" w:type="dxa"/>
            <w:shd w:val="clear" w:color="auto" w:fill="auto"/>
            <w:noWrap/>
            <w:vAlign w:val="bottom"/>
            <w:hideMark/>
          </w:tcPr>
          <w:p w14:paraId="79063456" w14:textId="77777777" w:rsidR="00BB2444" w:rsidRPr="00BB2444" w:rsidRDefault="00BB2444" w:rsidP="00BB2444">
            <w:pPr>
              <w:jc w:val="center"/>
              <w:rPr>
                <w:rFonts w:ascii="Arial CE" w:hAnsi="Arial CE"/>
                <w:sz w:val="18"/>
                <w:szCs w:val="18"/>
              </w:rPr>
            </w:pPr>
            <w:r w:rsidRPr="00BB2444">
              <w:rPr>
                <w:rFonts w:ascii="Arial CE" w:hAnsi="Arial CE"/>
                <w:sz w:val="18"/>
                <w:szCs w:val="18"/>
              </w:rPr>
              <w:t>ks</w:t>
            </w:r>
          </w:p>
        </w:tc>
      </w:tr>
    </w:tbl>
    <w:p w14:paraId="2DBFDD19" w14:textId="77777777" w:rsidR="00BB2444" w:rsidRPr="00BB2444" w:rsidRDefault="00BB2444" w:rsidP="00BB2444"/>
    <w:p w14:paraId="3491DBA1" w14:textId="77777777" w:rsidR="00BB2444" w:rsidRDefault="00BB2444" w:rsidP="00BB2444">
      <w:pPr>
        <w:pStyle w:val="Zkladntext"/>
        <w:spacing w:before="120"/>
      </w:pPr>
    </w:p>
    <w:p w14:paraId="5AA37745" w14:textId="77777777" w:rsidR="00BB2444" w:rsidRPr="00BB2444" w:rsidRDefault="00BB2444" w:rsidP="00BB2444">
      <w:pPr>
        <w:pStyle w:val="Zkladntext"/>
        <w:spacing w:before="120"/>
      </w:pPr>
    </w:p>
    <w:p w14:paraId="4C236C5B" w14:textId="77777777" w:rsidR="004A2900" w:rsidRPr="004F7DB8" w:rsidRDefault="004F7DB8" w:rsidP="004F7DB8">
      <w:pPr>
        <w:pStyle w:val="Nadpis1"/>
      </w:pPr>
      <w:bookmarkStart w:id="36" w:name="_Ref274164685"/>
      <w:bookmarkStart w:id="37" w:name="_Toc410848033"/>
      <w:bookmarkStart w:id="38" w:name="_Toc503465314"/>
      <w:r w:rsidRPr="004F7DB8">
        <w:lastRenderedPageBreak/>
        <w:t xml:space="preserve">Specifikace minimálních </w:t>
      </w:r>
      <w:bookmarkEnd w:id="36"/>
      <w:r w:rsidRPr="004F7DB8">
        <w:t>požadavků řešení</w:t>
      </w:r>
      <w:bookmarkEnd w:id="37"/>
      <w:bookmarkEnd w:id="38"/>
    </w:p>
    <w:p w14:paraId="0600B42E" w14:textId="77777777" w:rsidR="004A2900" w:rsidRPr="009467AF" w:rsidRDefault="004A2900" w:rsidP="00104DD5">
      <w:pPr>
        <w:pStyle w:val="ANormln"/>
        <w:rPr>
          <w:rFonts w:cs="Arial"/>
        </w:rPr>
      </w:pPr>
      <w:r w:rsidRPr="009467AF">
        <w:rPr>
          <w:rFonts w:cs="Arial"/>
        </w:rPr>
        <w:t>V době posuzování nabídek musí nabídk</w:t>
      </w:r>
      <w:r>
        <w:rPr>
          <w:rFonts w:cs="Arial"/>
        </w:rPr>
        <w:t>a</w:t>
      </w:r>
      <w:r w:rsidRPr="009467AF">
        <w:rPr>
          <w:rFonts w:cs="Arial"/>
        </w:rPr>
        <w:t xml:space="preserve"> řešení </w:t>
      </w:r>
      <w:r>
        <w:t>účastník</w:t>
      </w:r>
      <w:r>
        <w:rPr>
          <w:rFonts w:cs="Arial"/>
        </w:rPr>
        <w:t xml:space="preserve">a </w:t>
      </w:r>
      <w:r w:rsidR="00923A67">
        <w:rPr>
          <w:rFonts w:cs="Arial"/>
        </w:rPr>
        <w:t xml:space="preserve">dále </w:t>
      </w:r>
      <w:r w:rsidRPr="009467AF">
        <w:rPr>
          <w:rFonts w:cs="Arial"/>
        </w:rPr>
        <w:t xml:space="preserve">splňovat </w:t>
      </w:r>
      <w:r>
        <w:rPr>
          <w:rFonts w:cs="Arial"/>
        </w:rPr>
        <w:t xml:space="preserve">níže specifikované </w:t>
      </w:r>
      <w:r w:rsidRPr="009467AF">
        <w:rPr>
          <w:rFonts w:cs="Arial"/>
        </w:rPr>
        <w:t xml:space="preserve">minimální </w:t>
      </w:r>
      <w:r>
        <w:rPr>
          <w:rFonts w:cs="Arial"/>
        </w:rPr>
        <w:t>požadavky</w:t>
      </w:r>
      <w:r w:rsidRPr="009467AF">
        <w:rPr>
          <w:rFonts w:cs="Arial"/>
        </w:rPr>
        <w:t>.</w:t>
      </w:r>
    </w:p>
    <w:p w14:paraId="640D095F" w14:textId="77777777" w:rsidR="004A2900" w:rsidRDefault="004A2900" w:rsidP="00104DD5">
      <w:pPr>
        <w:pStyle w:val="ANormln"/>
        <w:rPr>
          <w:rFonts w:cs="Arial"/>
        </w:rPr>
      </w:pPr>
      <w:r>
        <w:rPr>
          <w:rFonts w:cs="Arial"/>
        </w:rPr>
        <w:t>Účastník</w:t>
      </w:r>
      <w:r w:rsidRPr="0058487C">
        <w:rPr>
          <w:rFonts w:cs="Arial"/>
        </w:rPr>
        <w:t xml:space="preserve"> nakopíruje do nabídky následující tabulk</w:t>
      </w:r>
      <w:r>
        <w:rPr>
          <w:rFonts w:cs="Arial"/>
        </w:rPr>
        <w:t>u</w:t>
      </w:r>
      <w:r w:rsidR="00996CF5">
        <w:rPr>
          <w:rFonts w:cs="Arial"/>
        </w:rPr>
        <w:t xml:space="preserve"> a </w:t>
      </w:r>
      <w:r>
        <w:rPr>
          <w:rFonts w:cs="Arial"/>
        </w:rPr>
        <w:t xml:space="preserve">popis splnění minimálních požadavků ve sloupci </w:t>
      </w:r>
      <w:r w:rsidRPr="009467AF">
        <w:rPr>
          <w:rFonts w:cs="Arial"/>
          <w:b/>
        </w:rPr>
        <w:t>„</w:t>
      </w:r>
      <w:r>
        <w:rPr>
          <w:rFonts w:cs="Arial"/>
          <w:b/>
        </w:rPr>
        <w:t>Účastníkem</w:t>
      </w:r>
      <w:r w:rsidRPr="009467AF">
        <w:rPr>
          <w:rFonts w:cs="Arial"/>
          <w:b/>
        </w:rPr>
        <w:t xml:space="preserve"> nabízená hodnota“</w:t>
      </w:r>
      <w:r w:rsidRPr="00DB4B87">
        <w:rPr>
          <w:rFonts w:cs="Arial"/>
        </w:rPr>
        <w:t>, tak</w:t>
      </w:r>
      <w:r>
        <w:rPr>
          <w:rFonts w:cs="Arial"/>
        </w:rPr>
        <w:t xml:space="preserve"> že tam nakopíruje text ze sloupce „Specifikace minimálních požadavků“, </w:t>
      </w:r>
      <w:r w:rsidRPr="00E41261">
        <w:rPr>
          <w:rFonts w:cs="Arial"/>
          <w:u w:val="single"/>
        </w:rPr>
        <w:t>případně doplní nebo upraví popis nabízené hodnoty</w:t>
      </w:r>
      <w:r>
        <w:rPr>
          <w:rFonts w:cs="Arial"/>
        </w:rPr>
        <w:t xml:space="preserve">, </w:t>
      </w:r>
      <w:r w:rsidRPr="00E41261">
        <w:rPr>
          <w:rFonts w:cs="Arial"/>
          <w:u w:val="single"/>
        </w:rPr>
        <w:t>ze kterých bude patrné, že splňuje minimální požadavky</w:t>
      </w:r>
      <w:r w:rsidRPr="0058487C">
        <w:rPr>
          <w:rFonts w:cs="Arial"/>
        </w:rPr>
        <w:t>.</w:t>
      </w:r>
      <w:r>
        <w:rPr>
          <w:rFonts w:cs="Arial"/>
        </w:rPr>
        <w:t xml:space="preserve"> </w:t>
      </w:r>
    </w:p>
    <w:p w14:paraId="632D7859" w14:textId="77777777" w:rsidR="004A2900" w:rsidRDefault="004A2900" w:rsidP="00104DD5">
      <w:pPr>
        <w:pStyle w:val="ANormln"/>
        <w:rPr>
          <w:rFonts w:cs="Arial"/>
        </w:rPr>
      </w:pPr>
      <w:r w:rsidRPr="007B25F5">
        <w:rPr>
          <w:rFonts w:cs="Arial"/>
        </w:rPr>
        <w:t xml:space="preserve">Sloupec </w:t>
      </w:r>
      <w:r w:rsidRPr="007B25F5">
        <w:rPr>
          <w:rFonts w:cs="Arial"/>
          <w:b/>
        </w:rPr>
        <w:t>„Splněno [ano/ne]“</w:t>
      </w:r>
      <w:r w:rsidRPr="007B25F5">
        <w:rPr>
          <w:rFonts w:cs="Arial"/>
        </w:rPr>
        <w:t xml:space="preserve"> </w:t>
      </w:r>
      <w:r>
        <w:t>účastník</w:t>
      </w:r>
      <w:r w:rsidRPr="007B25F5">
        <w:rPr>
          <w:rFonts w:cs="Arial"/>
        </w:rPr>
        <w:t xml:space="preserve"> nevyplňuje</w:t>
      </w:r>
      <w:r>
        <w:rPr>
          <w:rFonts w:cs="Arial"/>
        </w:rPr>
        <w:t>, slouží pro zadavatele</w:t>
      </w:r>
      <w:r w:rsidRPr="007B25F5">
        <w:rPr>
          <w:rFonts w:cs="Arial"/>
        </w:rPr>
        <w:t>.</w:t>
      </w:r>
    </w:p>
    <w:p w14:paraId="626ECB51" w14:textId="77777777" w:rsidR="004A2900" w:rsidRPr="007B25F5" w:rsidRDefault="00EE1E83" w:rsidP="00A926F6">
      <w:pPr>
        <w:pStyle w:val="Nadpis2"/>
      </w:pPr>
      <w:bookmarkStart w:id="39" w:name="_Toc503465315"/>
      <w:r w:rsidRPr="00EE1E83">
        <w:t>Perimetr datových sítí</w:t>
      </w:r>
      <w:r w:rsidR="00996CF5">
        <w:t xml:space="preserve"> s </w:t>
      </w:r>
      <w:r w:rsidRPr="00EE1E83">
        <w:t>architekturou vysoké dostupností – modernizace firewallu</w:t>
      </w:r>
      <w:bookmarkEnd w:id="39"/>
    </w:p>
    <w:p w14:paraId="4F7ACC39" w14:textId="11C46F13" w:rsidR="004A2900" w:rsidRDefault="004A2900" w:rsidP="00452E98">
      <w:pPr>
        <w:pStyle w:val="Titulek"/>
        <w:keepNext/>
        <w:rPr>
          <w:rFonts w:cs="Arial"/>
        </w:rPr>
      </w:pPr>
      <w:bookmarkStart w:id="40" w:name="_Toc404288717"/>
      <w:bookmarkStart w:id="41" w:name="_Toc410848058"/>
      <w:bookmarkStart w:id="42" w:name="_Toc503465332"/>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3</w:t>
      </w:r>
      <w:r w:rsidR="004E2FE6" w:rsidRPr="0058487C">
        <w:rPr>
          <w:rFonts w:cs="Arial"/>
        </w:rPr>
        <w:fldChar w:fldCharType="end"/>
      </w:r>
      <w:r w:rsidRPr="0058487C">
        <w:rPr>
          <w:rFonts w:cs="Arial"/>
        </w:rPr>
        <w:t>:</w:t>
      </w:r>
      <w:bookmarkEnd w:id="40"/>
      <w:bookmarkEnd w:id="41"/>
      <w:r w:rsidR="00EE1E83">
        <w:rPr>
          <w:rFonts w:cs="Arial"/>
        </w:rPr>
        <w:t xml:space="preserve"> </w:t>
      </w:r>
      <w:r w:rsidR="00EE1E83" w:rsidRPr="00EE1E83">
        <w:rPr>
          <w:rFonts w:cs="Arial"/>
        </w:rPr>
        <w:t>HW appliance firewallu kompatibilní se stávajícím zařízení Kernun UTM model 200</w:t>
      </w:r>
      <w:r w:rsidR="00996CF5">
        <w:rPr>
          <w:rFonts w:cs="Arial"/>
        </w:rPr>
        <w:t xml:space="preserve"> a </w:t>
      </w:r>
      <w:r w:rsidR="00EE1E83" w:rsidRPr="00EE1E83">
        <w:rPr>
          <w:rFonts w:cs="Arial"/>
        </w:rPr>
        <w:t>zapojený do</w:t>
      </w:r>
      <w:r w:rsidR="00996CF5">
        <w:rPr>
          <w:rFonts w:cs="Arial"/>
        </w:rPr>
        <w:t xml:space="preserve"> v </w:t>
      </w:r>
      <w:r w:rsidR="00EE1E83" w:rsidRPr="00EE1E83">
        <w:rPr>
          <w:rFonts w:cs="Arial"/>
        </w:rPr>
        <w:t>Active/Passive Clusteru</w:t>
      </w:r>
      <w:bookmarkEnd w:id="42"/>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0B8BDB08" w14:textId="77777777" w:rsidTr="00A926F6">
        <w:tc>
          <w:tcPr>
            <w:tcW w:w="517" w:type="dxa"/>
            <w:tcBorders>
              <w:top w:val="single" w:sz="4" w:space="0" w:color="808080"/>
            </w:tcBorders>
            <w:vAlign w:val="center"/>
          </w:tcPr>
          <w:p w14:paraId="34F992D4" w14:textId="77777777" w:rsidR="004A2900" w:rsidRPr="00A926F6" w:rsidRDefault="004A2900" w:rsidP="00241922">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6582ACF9" w14:textId="77777777" w:rsidR="004A2900" w:rsidRPr="00A926F6" w:rsidRDefault="004A2900" w:rsidP="00EE1E83">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6132C41E" w14:textId="77777777" w:rsidR="004A2900" w:rsidRPr="00A926F6" w:rsidRDefault="004A2900" w:rsidP="00241922">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739A8FCF" w14:textId="77777777" w:rsidR="004A2900" w:rsidRPr="00A926F6" w:rsidRDefault="004A2900" w:rsidP="00241922">
            <w:pPr>
              <w:pStyle w:val="ANormln"/>
              <w:keepNext/>
              <w:jc w:val="center"/>
              <w:rPr>
                <w:rFonts w:cs="Arial"/>
                <w:b/>
                <w:sz w:val="18"/>
                <w:szCs w:val="18"/>
              </w:rPr>
            </w:pPr>
            <w:r w:rsidRPr="00A926F6">
              <w:rPr>
                <w:rFonts w:cs="Arial"/>
                <w:b/>
                <w:sz w:val="18"/>
                <w:szCs w:val="18"/>
              </w:rPr>
              <w:t>Splněno [ano/ne]</w:t>
            </w:r>
          </w:p>
        </w:tc>
      </w:tr>
      <w:tr w:rsidR="00EE1E83" w:rsidRPr="00A926F6" w14:paraId="7F68F467" w14:textId="77777777" w:rsidTr="00724268">
        <w:trPr>
          <w:trHeight w:val="283"/>
        </w:trPr>
        <w:tc>
          <w:tcPr>
            <w:tcW w:w="517" w:type="dxa"/>
            <w:vAlign w:val="center"/>
          </w:tcPr>
          <w:p w14:paraId="0F5E8BDD"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39285B7A" w14:textId="77777777" w:rsidR="00EE1E83" w:rsidRPr="00EE1E83" w:rsidRDefault="00EE1E83" w:rsidP="00EE1E83">
            <w:pPr>
              <w:spacing w:before="60"/>
              <w:jc w:val="left"/>
              <w:rPr>
                <w:sz w:val="18"/>
              </w:rPr>
            </w:pPr>
            <w:r w:rsidRPr="00EE1E83">
              <w:rPr>
                <w:sz w:val="18"/>
              </w:rPr>
              <w:t>HW appliance – ucelená jednotka</w:t>
            </w:r>
            <w:r w:rsidR="00996CF5">
              <w:rPr>
                <w:sz w:val="18"/>
              </w:rPr>
              <w:t xml:space="preserve"> v </w:t>
            </w:r>
            <w:r w:rsidRPr="00EE1E83">
              <w:rPr>
                <w:sz w:val="18"/>
              </w:rPr>
              <w:t>RACK provedení</w:t>
            </w:r>
          </w:p>
        </w:tc>
        <w:tc>
          <w:tcPr>
            <w:tcW w:w="3978" w:type="dxa"/>
            <w:vAlign w:val="center"/>
          </w:tcPr>
          <w:p w14:paraId="5C4A2804" w14:textId="77777777" w:rsidR="00EE1E83" w:rsidRPr="00A926F6" w:rsidRDefault="00EE1E83" w:rsidP="003E182C">
            <w:pPr>
              <w:jc w:val="left"/>
              <w:rPr>
                <w:sz w:val="18"/>
                <w:szCs w:val="18"/>
              </w:rPr>
            </w:pPr>
          </w:p>
        </w:tc>
        <w:tc>
          <w:tcPr>
            <w:tcW w:w="926" w:type="dxa"/>
            <w:vAlign w:val="center"/>
          </w:tcPr>
          <w:p w14:paraId="23EE1359" w14:textId="77777777" w:rsidR="00EE1E83" w:rsidRPr="00A926F6" w:rsidRDefault="00EE1E83" w:rsidP="00452E98">
            <w:pPr>
              <w:jc w:val="center"/>
              <w:rPr>
                <w:sz w:val="18"/>
                <w:szCs w:val="18"/>
              </w:rPr>
            </w:pPr>
          </w:p>
        </w:tc>
      </w:tr>
      <w:tr w:rsidR="00EE1E83" w:rsidRPr="00A926F6" w14:paraId="26187E73" w14:textId="77777777" w:rsidTr="00724268">
        <w:trPr>
          <w:trHeight w:val="283"/>
        </w:trPr>
        <w:tc>
          <w:tcPr>
            <w:tcW w:w="517" w:type="dxa"/>
            <w:vAlign w:val="center"/>
          </w:tcPr>
          <w:p w14:paraId="787500A9"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3BA74D4E" w14:textId="77777777" w:rsidR="00EE1E83" w:rsidRPr="00EE1E83" w:rsidRDefault="00EE1E83" w:rsidP="00EE1E83">
            <w:pPr>
              <w:spacing w:before="60"/>
              <w:jc w:val="left"/>
              <w:rPr>
                <w:sz w:val="18"/>
              </w:rPr>
            </w:pPr>
            <w:r w:rsidRPr="00EE1E83">
              <w:rPr>
                <w:sz w:val="18"/>
              </w:rPr>
              <w:t xml:space="preserve">All-in-one HW+OS+SW </w:t>
            </w:r>
          </w:p>
        </w:tc>
        <w:tc>
          <w:tcPr>
            <w:tcW w:w="3978" w:type="dxa"/>
            <w:vAlign w:val="center"/>
          </w:tcPr>
          <w:p w14:paraId="1C4D7132" w14:textId="77777777" w:rsidR="00EE1E83" w:rsidRPr="00A926F6" w:rsidRDefault="00EE1E83" w:rsidP="003E182C">
            <w:pPr>
              <w:jc w:val="left"/>
              <w:rPr>
                <w:sz w:val="18"/>
                <w:szCs w:val="18"/>
              </w:rPr>
            </w:pPr>
          </w:p>
        </w:tc>
        <w:tc>
          <w:tcPr>
            <w:tcW w:w="926" w:type="dxa"/>
            <w:vAlign w:val="center"/>
          </w:tcPr>
          <w:p w14:paraId="61FC460E" w14:textId="77777777" w:rsidR="00EE1E83" w:rsidRPr="00A926F6" w:rsidRDefault="00EE1E83" w:rsidP="00452E98">
            <w:pPr>
              <w:jc w:val="center"/>
              <w:rPr>
                <w:sz w:val="18"/>
                <w:szCs w:val="18"/>
              </w:rPr>
            </w:pPr>
          </w:p>
        </w:tc>
      </w:tr>
      <w:tr w:rsidR="00EE1E83" w:rsidRPr="00A926F6" w14:paraId="0494B58E" w14:textId="77777777" w:rsidTr="00724268">
        <w:trPr>
          <w:trHeight w:val="283"/>
        </w:trPr>
        <w:tc>
          <w:tcPr>
            <w:tcW w:w="517" w:type="dxa"/>
            <w:vAlign w:val="center"/>
          </w:tcPr>
          <w:p w14:paraId="14B7C2D1"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68B998E0" w14:textId="77777777" w:rsidR="00EE1E83" w:rsidRPr="00EE1E83" w:rsidRDefault="00EE1E83" w:rsidP="00EE1E83">
            <w:pPr>
              <w:spacing w:before="60"/>
              <w:jc w:val="left"/>
              <w:rPr>
                <w:sz w:val="18"/>
              </w:rPr>
            </w:pPr>
            <w:r w:rsidRPr="00EE1E83">
              <w:rPr>
                <w:sz w:val="18"/>
              </w:rPr>
              <w:t>Rozhraní minimálně 8 x 1 Gbps Ethertnet, 1 x remote console, podpora agregace</w:t>
            </w:r>
            <w:r w:rsidR="00996CF5">
              <w:rPr>
                <w:sz w:val="18"/>
              </w:rPr>
              <w:t xml:space="preserve"> a </w:t>
            </w:r>
            <w:r w:rsidRPr="00EE1E83">
              <w:rPr>
                <w:sz w:val="18"/>
              </w:rPr>
              <w:t>redundance interface</w:t>
            </w:r>
          </w:p>
        </w:tc>
        <w:tc>
          <w:tcPr>
            <w:tcW w:w="3978" w:type="dxa"/>
            <w:vAlign w:val="center"/>
          </w:tcPr>
          <w:p w14:paraId="332AB81F" w14:textId="77777777" w:rsidR="00EE1E83" w:rsidRPr="00A926F6" w:rsidRDefault="00EE1E83" w:rsidP="003E182C">
            <w:pPr>
              <w:jc w:val="left"/>
              <w:rPr>
                <w:sz w:val="18"/>
                <w:szCs w:val="18"/>
              </w:rPr>
            </w:pPr>
          </w:p>
        </w:tc>
        <w:tc>
          <w:tcPr>
            <w:tcW w:w="926" w:type="dxa"/>
            <w:vAlign w:val="center"/>
          </w:tcPr>
          <w:p w14:paraId="08E64293" w14:textId="77777777" w:rsidR="00EE1E83" w:rsidRPr="00A926F6" w:rsidRDefault="00EE1E83" w:rsidP="00452E98">
            <w:pPr>
              <w:jc w:val="center"/>
              <w:rPr>
                <w:sz w:val="18"/>
                <w:szCs w:val="18"/>
              </w:rPr>
            </w:pPr>
          </w:p>
        </w:tc>
      </w:tr>
      <w:tr w:rsidR="00EE1E83" w:rsidRPr="00A926F6" w14:paraId="6D65DF55" w14:textId="77777777" w:rsidTr="00724268">
        <w:trPr>
          <w:trHeight w:val="283"/>
        </w:trPr>
        <w:tc>
          <w:tcPr>
            <w:tcW w:w="517" w:type="dxa"/>
            <w:vAlign w:val="center"/>
          </w:tcPr>
          <w:p w14:paraId="5805CC3F"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7179678C" w14:textId="77777777" w:rsidR="00EE1E83" w:rsidRPr="00EE1E83" w:rsidRDefault="00EE1E83" w:rsidP="00EE1E83">
            <w:pPr>
              <w:spacing w:before="60"/>
              <w:jc w:val="left"/>
              <w:rPr>
                <w:sz w:val="18"/>
              </w:rPr>
            </w:pPr>
            <w:r w:rsidRPr="00EE1E83">
              <w:rPr>
                <w:sz w:val="18"/>
              </w:rPr>
              <w:t>Propustnost IP inspekce min. 1Gbps per port</w:t>
            </w:r>
          </w:p>
        </w:tc>
        <w:tc>
          <w:tcPr>
            <w:tcW w:w="3978" w:type="dxa"/>
            <w:vAlign w:val="center"/>
          </w:tcPr>
          <w:p w14:paraId="59865DD1" w14:textId="77777777" w:rsidR="00EE1E83" w:rsidRPr="00A926F6" w:rsidRDefault="00EE1E83" w:rsidP="003E182C">
            <w:pPr>
              <w:jc w:val="left"/>
              <w:rPr>
                <w:sz w:val="18"/>
                <w:szCs w:val="18"/>
              </w:rPr>
            </w:pPr>
          </w:p>
        </w:tc>
        <w:tc>
          <w:tcPr>
            <w:tcW w:w="926" w:type="dxa"/>
            <w:vAlign w:val="center"/>
          </w:tcPr>
          <w:p w14:paraId="12CA13CA" w14:textId="77777777" w:rsidR="00EE1E83" w:rsidRPr="00A926F6" w:rsidRDefault="00EE1E83" w:rsidP="00452E98">
            <w:pPr>
              <w:jc w:val="center"/>
              <w:rPr>
                <w:sz w:val="18"/>
                <w:szCs w:val="18"/>
              </w:rPr>
            </w:pPr>
          </w:p>
        </w:tc>
      </w:tr>
      <w:tr w:rsidR="00EE1E83" w:rsidRPr="00A926F6" w14:paraId="6F60A96C" w14:textId="77777777" w:rsidTr="00724268">
        <w:trPr>
          <w:trHeight w:val="283"/>
        </w:trPr>
        <w:tc>
          <w:tcPr>
            <w:tcW w:w="517" w:type="dxa"/>
            <w:vAlign w:val="center"/>
          </w:tcPr>
          <w:p w14:paraId="7835AD7F"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3E4DD773" w14:textId="77777777" w:rsidR="00EE1E83" w:rsidRPr="00EE1E83" w:rsidRDefault="00EE1E83" w:rsidP="00EE1E83">
            <w:pPr>
              <w:spacing w:before="60"/>
              <w:jc w:val="left"/>
              <w:rPr>
                <w:sz w:val="18"/>
              </w:rPr>
            </w:pPr>
            <w:r w:rsidRPr="00EE1E83">
              <w:rPr>
                <w:sz w:val="18"/>
              </w:rPr>
              <w:t>Propustnost proxy inspekce min. 500 Mbps per port</w:t>
            </w:r>
          </w:p>
        </w:tc>
        <w:tc>
          <w:tcPr>
            <w:tcW w:w="3978" w:type="dxa"/>
            <w:vAlign w:val="center"/>
          </w:tcPr>
          <w:p w14:paraId="4B4F296C" w14:textId="77777777" w:rsidR="00EE1E83" w:rsidRPr="00A926F6" w:rsidRDefault="00EE1E83" w:rsidP="003E182C">
            <w:pPr>
              <w:jc w:val="left"/>
              <w:rPr>
                <w:sz w:val="18"/>
                <w:szCs w:val="18"/>
              </w:rPr>
            </w:pPr>
          </w:p>
        </w:tc>
        <w:tc>
          <w:tcPr>
            <w:tcW w:w="926" w:type="dxa"/>
            <w:vAlign w:val="center"/>
          </w:tcPr>
          <w:p w14:paraId="36F4FB7D" w14:textId="77777777" w:rsidR="00EE1E83" w:rsidRPr="00A926F6" w:rsidRDefault="00EE1E83" w:rsidP="00452E98">
            <w:pPr>
              <w:jc w:val="center"/>
              <w:rPr>
                <w:sz w:val="18"/>
                <w:szCs w:val="18"/>
              </w:rPr>
            </w:pPr>
          </w:p>
        </w:tc>
      </w:tr>
      <w:tr w:rsidR="00EE1E83" w:rsidRPr="00A926F6" w14:paraId="6E8F13BF" w14:textId="77777777" w:rsidTr="00724268">
        <w:trPr>
          <w:trHeight w:val="283"/>
        </w:trPr>
        <w:tc>
          <w:tcPr>
            <w:tcW w:w="517" w:type="dxa"/>
            <w:vAlign w:val="center"/>
          </w:tcPr>
          <w:p w14:paraId="6A508B38"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2EF9CE45" w14:textId="77777777" w:rsidR="00EE1E83" w:rsidRPr="00EE1E83" w:rsidRDefault="00EE1E83" w:rsidP="00EE1E83">
            <w:pPr>
              <w:spacing w:before="60"/>
              <w:jc w:val="left"/>
              <w:rPr>
                <w:sz w:val="18"/>
              </w:rPr>
            </w:pPr>
            <w:r w:rsidRPr="00EE1E83">
              <w:rPr>
                <w:sz w:val="18"/>
              </w:rPr>
              <w:t>Propustnost šifrování min. 250 Mbps per port</w:t>
            </w:r>
          </w:p>
        </w:tc>
        <w:tc>
          <w:tcPr>
            <w:tcW w:w="3978" w:type="dxa"/>
            <w:vAlign w:val="center"/>
          </w:tcPr>
          <w:p w14:paraId="406AE843" w14:textId="77777777" w:rsidR="00EE1E83" w:rsidRPr="00A926F6" w:rsidRDefault="00EE1E83" w:rsidP="003E182C">
            <w:pPr>
              <w:jc w:val="left"/>
              <w:rPr>
                <w:sz w:val="18"/>
                <w:szCs w:val="18"/>
              </w:rPr>
            </w:pPr>
          </w:p>
        </w:tc>
        <w:tc>
          <w:tcPr>
            <w:tcW w:w="926" w:type="dxa"/>
            <w:vAlign w:val="center"/>
          </w:tcPr>
          <w:p w14:paraId="605D18D9" w14:textId="77777777" w:rsidR="00EE1E83" w:rsidRPr="00A926F6" w:rsidRDefault="00EE1E83" w:rsidP="00452E98">
            <w:pPr>
              <w:jc w:val="center"/>
              <w:rPr>
                <w:sz w:val="18"/>
                <w:szCs w:val="18"/>
              </w:rPr>
            </w:pPr>
          </w:p>
        </w:tc>
      </w:tr>
      <w:tr w:rsidR="00EE1E83" w:rsidRPr="00A926F6" w14:paraId="608CD963" w14:textId="77777777" w:rsidTr="00724268">
        <w:trPr>
          <w:trHeight w:val="283"/>
        </w:trPr>
        <w:tc>
          <w:tcPr>
            <w:tcW w:w="517" w:type="dxa"/>
            <w:vAlign w:val="center"/>
          </w:tcPr>
          <w:p w14:paraId="01F57B34"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41843443" w14:textId="77777777" w:rsidR="00EE1E83" w:rsidRPr="00EE1E83" w:rsidRDefault="00EE1E83" w:rsidP="00EE1E83">
            <w:pPr>
              <w:spacing w:before="60"/>
              <w:jc w:val="left"/>
              <w:rPr>
                <w:sz w:val="18"/>
              </w:rPr>
            </w:pPr>
            <w:r w:rsidRPr="00EE1E83">
              <w:rPr>
                <w:sz w:val="18"/>
              </w:rPr>
              <w:t>FW řešení podporující technologii stavového paketového filteru</w:t>
            </w:r>
            <w:r w:rsidR="00996CF5">
              <w:rPr>
                <w:sz w:val="18"/>
              </w:rPr>
              <w:t xml:space="preserve"> i </w:t>
            </w:r>
            <w:r w:rsidRPr="00EE1E83">
              <w:rPr>
                <w:sz w:val="18"/>
              </w:rPr>
              <w:t>aplikačních proxy bran firewallu tj. spojení je terminováno na FW</w:t>
            </w:r>
          </w:p>
        </w:tc>
        <w:tc>
          <w:tcPr>
            <w:tcW w:w="3978" w:type="dxa"/>
            <w:vAlign w:val="center"/>
          </w:tcPr>
          <w:p w14:paraId="07D5B4EE" w14:textId="77777777" w:rsidR="00EE1E83" w:rsidRPr="00A926F6" w:rsidRDefault="00EE1E83" w:rsidP="003E182C">
            <w:pPr>
              <w:jc w:val="left"/>
              <w:rPr>
                <w:sz w:val="18"/>
                <w:szCs w:val="18"/>
              </w:rPr>
            </w:pPr>
          </w:p>
        </w:tc>
        <w:tc>
          <w:tcPr>
            <w:tcW w:w="926" w:type="dxa"/>
            <w:vAlign w:val="center"/>
          </w:tcPr>
          <w:p w14:paraId="2C8AB6A0" w14:textId="77777777" w:rsidR="00EE1E83" w:rsidRPr="00A926F6" w:rsidRDefault="00EE1E83" w:rsidP="00452E98">
            <w:pPr>
              <w:jc w:val="center"/>
              <w:rPr>
                <w:sz w:val="18"/>
                <w:szCs w:val="18"/>
              </w:rPr>
            </w:pPr>
          </w:p>
        </w:tc>
      </w:tr>
      <w:tr w:rsidR="00EE1E83" w:rsidRPr="00A926F6" w14:paraId="2B65A15D" w14:textId="77777777" w:rsidTr="00724268">
        <w:trPr>
          <w:trHeight w:val="283"/>
        </w:trPr>
        <w:tc>
          <w:tcPr>
            <w:tcW w:w="517" w:type="dxa"/>
            <w:vAlign w:val="center"/>
          </w:tcPr>
          <w:p w14:paraId="167C8CD3"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433336AC" w14:textId="77777777" w:rsidR="00EE1E83" w:rsidRPr="00EE1E83" w:rsidRDefault="00EE1E83" w:rsidP="00EE1E83">
            <w:pPr>
              <w:spacing w:before="60"/>
              <w:jc w:val="left"/>
              <w:rPr>
                <w:sz w:val="18"/>
              </w:rPr>
            </w:pPr>
            <w:r w:rsidRPr="00EE1E83">
              <w:rPr>
                <w:sz w:val="18"/>
              </w:rPr>
              <w:t>Podpora NAT / PAT</w:t>
            </w:r>
          </w:p>
        </w:tc>
        <w:tc>
          <w:tcPr>
            <w:tcW w:w="3978" w:type="dxa"/>
            <w:vAlign w:val="center"/>
          </w:tcPr>
          <w:p w14:paraId="1EC52AEB" w14:textId="77777777" w:rsidR="00EE1E83" w:rsidRPr="00A926F6" w:rsidRDefault="00EE1E83" w:rsidP="003E182C">
            <w:pPr>
              <w:jc w:val="left"/>
              <w:rPr>
                <w:sz w:val="18"/>
                <w:szCs w:val="18"/>
              </w:rPr>
            </w:pPr>
          </w:p>
        </w:tc>
        <w:tc>
          <w:tcPr>
            <w:tcW w:w="926" w:type="dxa"/>
            <w:vAlign w:val="center"/>
          </w:tcPr>
          <w:p w14:paraId="0D0C4953" w14:textId="77777777" w:rsidR="00EE1E83" w:rsidRPr="00A926F6" w:rsidRDefault="00EE1E83" w:rsidP="00452E98">
            <w:pPr>
              <w:jc w:val="center"/>
              <w:rPr>
                <w:sz w:val="18"/>
                <w:szCs w:val="18"/>
              </w:rPr>
            </w:pPr>
          </w:p>
        </w:tc>
      </w:tr>
      <w:tr w:rsidR="00EE1E83" w:rsidRPr="00A926F6" w14:paraId="41FDF422" w14:textId="77777777" w:rsidTr="00724268">
        <w:trPr>
          <w:trHeight w:val="283"/>
        </w:trPr>
        <w:tc>
          <w:tcPr>
            <w:tcW w:w="517" w:type="dxa"/>
            <w:vAlign w:val="center"/>
          </w:tcPr>
          <w:p w14:paraId="74EC26B4"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2295B0E4" w14:textId="77777777" w:rsidR="00EE1E83" w:rsidRPr="00EE1E83" w:rsidRDefault="00EE1E83" w:rsidP="00EE1E83">
            <w:pPr>
              <w:spacing w:before="60"/>
              <w:jc w:val="left"/>
              <w:rPr>
                <w:sz w:val="18"/>
              </w:rPr>
            </w:pPr>
            <w:r w:rsidRPr="00EE1E83">
              <w:rPr>
                <w:sz w:val="18"/>
              </w:rPr>
              <w:t>Možnost řízení komunikace volitelně na sítových vrstvách L3 až L7</w:t>
            </w:r>
          </w:p>
        </w:tc>
        <w:tc>
          <w:tcPr>
            <w:tcW w:w="3978" w:type="dxa"/>
            <w:vAlign w:val="center"/>
          </w:tcPr>
          <w:p w14:paraId="63AFEB13" w14:textId="77777777" w:rsidR="00EE1E83" w:rsidRPr="00A926F6" w:rsidRDefault="00EE1E83" w:rsidP="003E182C">
            <w:pPr>
              <w:jc w:val="left"/>
              <w:rPr>
                <w:sz w:val="18"/>
                <w:szCs w:val="18"/>
              </w:rPr>
            </w:pPr>
          </w:p>
        </w:tc>
        <w:tc>
          <w:tcPr>
            <w:tcW w:w="926" w:type="dxa"/>
            <w:vAlign w:val="center"/>
          </w:tcPr>
          <w:p w14:paraId="6EDA2658" w14:textId="77777777" w:rsidR="00EE1E83" w:rsidRPr="00A926F6" w:rsidRDefault="00EE1E83" w:rsidP="00452E98">
            <w:pPr>
              <w:jc w:val="center"/>
              <w:rPr>
                <w:sz w:val="18"/>
                <w:szCs w:val="18"/>
              </w:rPr>
            </w:pPr>
          </w:p>
        </w:tc>
      </w:tr>
      <w:tr w:rsidR="00EE1E83" w:rsidRPr="00A926F6" w14:paraId="0B2D4585" w14:textId="77777777" w:rsidTr="00724268">
        <w:trPr>
          <w:trHeight w:val="283"/>
        </w:trPr>
        <w:tc>
          <w:tcPr>
            <w:tcW w:w="517" w:type="dxa"/>
            <w:vAlign w:val="center"/>
          </w:tcPr>
          <w:p w14:paraId="468B8110"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70E30BF1" w14:textId="77777777" w:rsidR="00EE1E83" w:rsidRPr="00EE1E83" w:rsidRDefault="00EE1E83" w:rsidP="00EE1E83">
            <w:pPr>
              <w:spacing w:before="60"/>
              <w:jc w:val="left"/>
              <w:rPr>
                <w:sz w:val="18"/>
              </w:rPr>
            </w:pPr>
            <w:r w:rsidRPr="00EE1E83">
              <w:rPr>
                <w:sz w:val="18"/>
              </w:rPr>
              <w:t>Možnost řízení komunikace na úrovni jednotlivých aplikačních příkazů (aplikační proxy)</w:t>
            </w:r>
            <w:r w:rsidR="00996CF5">
              <w:rPr>
                <w:sz w:val="18"/>
              </w:rPr>
              <w:t xml:space="preserve"> a </w:t>
            </w:r>
            <w:r w:rsidRPr="00EE1E83">
              <w:rPr>
                <w:sz w:val="18"/>
              </w:rPr>
              <w:t>to pro protokoly: HTTP, SMTP, POP3, IMAP4, DNS, FTP, SIP, h.323, SQLNet</w:t>
            </w:r>
          </w:p>
        </w:tc>
        <w:tc>
          <w:tcPr>
            <w:tcW w:w="3978" w:type="dxa"/>
            <w:vAlign w:val="center"/>
          </w:tcPr>
          <w:p w14:paraId="514E012E" w14:textId="77777777" w:rsidR="00EE1E83" w:rsidRPr="00A926F6" w:rsidRDefault="00EE1E83" w:rsidP="003E182C">
            <w:pPr>
              <w:jc w:val="left"/>
              <w:rPr>
                <w:sz w:val="18"/>
                <w:szCs w:val="18"/>
              </w:rPr>
            </w:pPr>
          </w:p>
        </w:tc>
        <w:tc>
          <w:tcPr>
            <w:tcW w:w="926" w:type="dxa"/>
            <w:vAlign w:val="center"/>
          </w:tcPr>
          <w:p w14:paraId="38901974" w14:textId="77777777" w:rsidR="00EE1E83" w:rsidRPr="00A926F6" w:rsidRDefault="00EE1E83" w:rsidP="00452E98">
            <w:pPr>
              <w:jc w:val="center"/>
              <w:rPr>
                <w:sz w:val="18"/>
                <w:szCs w:val="18"/>
              </w:rPr>
            </w:pPr>
          </w:p>
        </w:tc>
      </w:tr>
      <w:tr w:rsidR="00EE1E83" w:rsidRPr="00A926F6" w14:paraId="7E4724A2" w14:textId="77777777" w:rsidTr="00724268">
        <w:trPr>
          <w:trHeight w:val="283"/>
        </w:trPr>
        <w:tc>
          <w:tcPr>
            <w:tcW w:w="517" w:type="dxa"/>
            <w:vAlign w:val="center"/>
          </w:tcPr>
          <w:p w14:paraId="62D0B2A4"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7B6227AC" w14:textId="77777777" w:rsidR="00EE1E83" w:rsidRPr="00EE1E83" w:rsidRDefault="00EE1E83" w:rsidP="00EE1E83">
            <w:pPr>
              <w:spacing w:before="60"/>
              <w:jc w:val="left"/>
              <w:rPr>
                <w:sz w:val="18"/>
              </w:rPr>
            </w:pPr>
            <w:r w:rsidRPr="00EE1E83">
              <w:rPr>
                <w:sz w:val="18"/>
              </w:rPr>
              <w:t>Integrovaná VPN brána - podpora VPN (IPsec, OpenVPN)</w:t>
            </w:r>
          </w:p>
        </w:tc>
        <w:tc>
          <w:tcPr>
            <w:tcW w:w="3978" w:type="dxa"/>
            <w:vAlign w:val="center"/>
          </w:tcPr>
          <w:p w14:paraId="7F98F97A" w14:textId="77777777" w:rsidR="00EE1E83" w:rsidRPr="00A926F6" w:rsidRDefault="00EE1E83" w:rsidP="003E182C">
            <w:pPr>
              <w:jc w:val="left"/>
              <w:rPr>
                <w:sz w:val="18"/>
                <w:szCs w:val="18"/>
              </w:rPr>
            </w:pPr>
          </w:p>
        </w:tc>
        <w:tc>
          <w:tcPr>
            <w:tcW w:w="926" w:type="dxa"/>
            <w:vAlign w:val="center"/>
          </w:tcPr>
          <w:p w14:paraId="2AA7B13C" w14:textId="77777777" w:rsidR="00EE1E83" w:rsidRPr="00A926F6" w:rsidRDefault="00EE1E83" w:rsidP="00452E98">
            <w:pPr>
              <w:jc w:val="center"/>
              <w:rPr>
                <w:sz w:val="18"/>
                <w:szCs w:val="18"/>
              </w:rPr>
            </w:pPr>
          </w:p>
        </w:tc>
      </w:tr>
      <w:tr w:rsidR="00EE1E83" w:rsidRPr="00A926F6" w14:paraId="54833450" w14:textId="77777777" w:rsidTr="00724268">
        <w:trPr>
          <w:trHeight w:val="283"/>
        </w:trPr>
        <w:tc>
          <w:tcPr>
            <w:tcW w:w="517" w:type="dxa"/>
            <w:vAlign w:val="center"/>
          </w:tcPr>
          <w:p w14:paraId="0A5552E4"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0659A802" w14:textId="77777777" w:rsidR="00EE1E83" w:rsidRPr="00EE1E83" w:rsidRDefault="00EE1E83" w:rsidP="00EE1E83">
            <w:pPr>
              <w:spacing w:before="60"/>
              <w:jc w:val="left"/>
              <w:rPr>
                <w:sz w:val="18"/>
              </w:rPr>
            </w:pPr>
            <w:r w:rsidRPr="00EE1E83">
              <w:rPr>
                <w:sz w:val="18"/>
              </w:rPr>
              <w:t>Podpora VLAN</w:t>
            </w:r>
          </w:p>
        </w:tc>
        <w:tc>
          <w:tcPr>
            <w:tcW w:w="3978" w:type="dxa"/>
            <w:vAlign w:val="center"/>
          </w:tcPr>
          <w:p w14:paraId="388F0A87" w14:textId="77777777" w:rsidR="00EE1E83" w:rsidRPr="00A926F6" w:rsidRDefault="00EE1E83" w:rsidP="003E182C">
            <w:pPr>
              <w:jc w:val="left"/>
              <w:rPr>
                <w:sz w:val="18"/>
                <w:szCs w:val="18"/>
              </w:rPr>
            </w:pPr>
          </w:p>
        </w:tc>
        <w:tc>
          <w:tcPr>
            <w:tcW w:w="926" w:type="dxa"/>
            <w:vAlign w:val="center"/>
          </w:tcPr>
          <w:p w14:paraId="6293A08D" w14:textId="77777777" w:rsidR="00EE1E83" w:rsidRPr="00A926F6" w:rsidRDefault="00EE1E83" w:rsidP="00452E98">
            <w:pPr>
              <w:jc w:val="center"/>
              <w:rPr>
                <w:sz w:val="18"/>
                <w:szCs w:val="18"/>
              </w:rPr>
            </w:pPr>
          </w:p>
        </w:tc>
      </w:tr>
      <w:tr w:rsidR="00EE1E83" w:rsidRPr="00A926F6" w14:paraId="2619D64A" w14:textId="77777777" w:rsidTr="00724268">
        <w:trPr>
          <w:trHeight w:val="283"/>
        </w:trPr>
        <w:tc>
          <w:tcPr>
            <w:tcW w:w="517" w:type="dxa"/>
            <w:vAlign w:val="center"/>
          </w:tcPr>
          <w:p w14:paraId="487ABAE7"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27610197" w14:textId="77777777" w:rsidR="00EE1E83" w:rsidRPr="00EE1E83" w:rsidRDefault="00EE1E83" w:rsidP="00EE1E83">
            <w:pPr>
              <w:spacing w:before="60"/>
              <w:jc w:val="left"/>
              <w:rPr>
                <w:sz w:val="18"/>
              </w:rPr>
            </w:pPr>
            <w:r w:rsidRPr="00EE1E83">
              <w:rPr>
                <w:sz w:val="18"/>
              </w:rPr>
              <w:t>Podpora IPv6</w:t>
            </w:r>
          </w:p>
        </w:tc>
        <w:tc>
          <w:tcPr>
            <w:tcW w:w="3978" w:type="dxa"/>
            <w:vAlign w:val="center"/>
          </w:tcPr>
          <w:p w14:paraId="4F86D73F" w14:textId="77777777" w:rsidR="00EE1E83" w:rsidRPr="00A926F6" w:rsidRDefault="00EE1E83" w:rsidP="003E182C">
            <w:pPr>
              <w:jc w:val="left"/>
              <w:rPr>
                <w:sz w:val="18"/>
                <w:szCs w:val="18"/>
              </w:rPr>
            </w:pPr>
          </w:p>
        </w:tc>
        <w:tc>
          <w:tcPr>
            <w:tcW w:w="926" w:type="dxa"/>
            <w:vAlign w:val="center"/>
          </w:tcPr>
          <w:p w14:paraId="02FC5A1E" w14:textId="77777777" w:rsidR="00EE1E83" w:rsidRPr="00A926F6" w:rsidRDefault="00EE1E83" w:rsidP="00452E98">
            <w:pPr>
              <w:jc w:val="center"/>
              <w:rPr>
                <w:sz w:val="18"/>
                <w:szCs w:val="18"/>
              </w:rPr>
            </w:pPr>
          </w:p>
        </w:tc>
      </w:tr>
      <w:tr w:rsidR="00EE1E83" w:rsidRPr="00A926F6" w14:paraId="09B5EDB9" w14:textId="77777777" w:rsidTr="00724268">
        <w:trPr>
          <w:trHeight w:val="283"/>
        </w:trPr>
        <w:tc>
          <w:tcPr>
            <w:tcW w:w="517" w:type="dxa"/>
            <w:vAlign w:val="center"/>
          </w:tcPr>
          <w:p w14:paraId="483EA0DD"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25AE0FCF" w14:textId="77777777" w:rsidR="00EE1E83" w:rsidRPr="00EE1E83" w:rsidRDefault="00EE1E83" w:rsidP="00EE1E83">
            <w:pPr>
              <w:spacing w:before="60"/>
              <w:jc w:val="left"/>
              <w:rPr>
                <w:sz w:val="18"/>
              </w:rPr>
            </w:pPr>
            <w:r w:rsidRPr="00EE1E83">
              <w:rPr>
                <w:sz w:val="18"/>
              </w:rPr>
              <w:t>Podpora ICAP rozhraní</w:t>
            </w:r>
          </w:p>
        </w:tc>
        <w:tc>
          <w:tcPr>
            <w:tcW w:w="3978" w:type="dxa"/>
            <w:vAlign w:val="center"/>
          </w:tcPr>
          <w:p w14:paraId="21A143A7" w14:textId="77777777" w:rsidR="00EE1E83" w:rsidRPr="00A926F6" w:rsidRDefault="00EE1E83" w:rsidP="003E182C">
            <w:pPr>
              <w:jc w:val="left"/>
              <w:rPr>
                <w:sz w:val="18"/>
                <w:szCs w:val="18"/>
              </w:rPr>
            </w:pPr>
          </w:p>
        </w:tc>
        <w:tc>
          <w:tcPr>
            <w:tcW w:w="926" w:type="dxa"/>
            <w:vAlign w:val="center"/>
          </w:tcPr>
          <w:p w14:paraId="42AD3423" w14:textId="77777777" w:rsidR="00EE1E83" w:rsidRPr="00A926F6" w:rsidRDefault="00EE1E83" w:rsidP="00452E98">
            <w:pPr>
              <w:jc w:val="center"/>
              <w:rPr>
                <w:sz w:val="18"/>
                <w:szCs w:val="18"/>
              </w:rPr>
            </w:pPr>
          </w:p>
        </w:tc>
      </w:tr>
      <w:tr w:rsidR="00EE1E83" w:rsidRPr="00A926F6" w14:paraId="37BB4D11" w14:textId="77777777" w:rsidTr="00724268">
        <w:trPr>
          <w:trHeight w:val="283"/>
        </w:trPr>
        <w:tc>
          <w:tcPr>
            <w:tcW w:w="517" w:type="dxa"/>
            <w:vAlign w:val="center"/>
          </w:tcPr>
          <w:p w14:paraId="236D7EDE"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3AA8C804" w14:textId="77777777" w:rsidR="00EE1E83" w:rsidRPr="00EE1E83" w:rsidRDefault="00EE1E83" w:rsidP="00EE1E83">
            <w:pPr>
              <w:spacing w:before="60"/>
              <w:jc w:val="left"/>
              <w:rPr>
                <w:sz w:val="18"/>
              </w:rPr>
            </w:pPr>
            <w:r w:rsidRPr="00EE1E83">
              <w:rPr>
                <w:sz w:val="18"/>
              </w:rPr>
              <w:t>Podpora SNMP</w:t>
            </w:r>
          </w:p>
        </w:tc>
        <w:tc>
          <w:tcPr>
            <w:tcW w:w="3978" w:type="dxa"/>
            <w:vAlign w:val="center"/>
          </w:tcPr>
          <w:p w14:paraId="780E1239" w14:textId="77777777" w:rsidR="00EE1E83" w:rsidRPr="00A926F6" w:rsidRDefault="00EE1E83" w:rsidP="003E182C">
            <w:pPr>
              <w:jc w:val="left"/>
              <w:rPr>
                <w:sz w:val="18"/>
                <w:szCs w:val="18"/>
              </w:rPr>
            </w:pPr>
          </w:p>
        </w:tc>
        <w:tc>
          <w:tcPr>
            <w:tcW w:w="926" w:type="dxa"/>
            <w:vAlign w:val="center"/>
          </w:tcPr>
          <w:p w14:paraId="4EDE0D91" w14:textId="77777777" w:rsidR="00EE1E83" w:rsidRPr="00A926F6" w:rsidRDefault="00EE1E83" w:rsidP="00452E98">
            <w:pPr>
              <w:jc w:val="center"/>
              <w:rPr>
                <w:sz w:val="18"/>
                <w:szCs w:val="18"/>
              </w:rPr>
            </w:pPr>
          </w:p>
        </w:tc>
      </w:tr>
      <w:tr w:rsidR="00EE1E83" w:rsidRPr="00A926F6" w14:paraId="040216C6" w14:textId="77777777" w:rsidTr="00724268">
        <w:trPr>
          <w:trHeight w:val="283"/>
        </w:trPr>
        <w:tc>
          <w:tcPr>
            <w:tcW w:w="517" w:type="dxa"/>
            <w:vAlign w:val="center"/>
          </w:tcPr>
          <w:p w14:paraId="27885367"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33F4622C" w14:textId="77777777" w:rsidR="00EE1E83" w:rsidRPr="00EE1E83" w:rsidRDefault="00EE1E83" w:rsidP="00EE1E83">
            <w:pPr>
              <w:spacing w:before="60"/>
              <w:jc w:val="left"/>
              <w:rPr>
                <w:sz w:val="18"/>
              </w:rPr>
            </w:pPr>
            <w:r w:rsidRPr="00EE1E83">
              <w:rPr>
                <w:sz w:val="18"/>
              </w:rPr>
              <w:t>Synchronizace času pomocí NTP</w:t>
            </w:r>
          </w:p>
        </w:tc>
        <w:tc>
          <w:tcPr>
            <w:tcW w:w="3978" w:type="dxa"/>
            <w:vAlign w:val="center"/>
          </w:tcPr>
          <w:p w14:paraId="4166FDF6" w14:textId="77777777" w:rsidR="00EE1E83" w:rsidRPr="00A926F6" w:rsidRDefault="00EE1E83" w:rsidP="003E182C">
            <w:pPr>
              <w:jc w:val="left"/>
              <w:rPr>
                <w:sz w:val="18"/>
                <w:szCs w:val="18"/>
              </w:rPr>
            </w:pPr>
          </w:p>
        </w:tc>
        <w:tc>
          <w:tcPr>
            <w:tcW w:w="926" w:type="dxa"/>
            <w:vAlign w:val="center"/>
          </w:tcPr>
          <w:p w14:paraId="2729A740" w14:textId="77777777" w:rsidR="00EE1E83" w:rsidRPr="00A926F6" w:rsidRDefault="00EE1E83" w:rsidP="00452E98">
            <w:pPr>
              <w:jc w:val="center"/>
              <w:rPr>
                <w:sz w:val="18"/>
                <w:szCs w:val="18"/>
              </w:rPr>
            </w:pPr>
          </w:p>
        </w:tc>
      </w:tr>
      <w:tr w:rsidR="00EE1E83" w:rsidRPr="00A926F6" w14:paraId="7A364BF0" w14:textId="77777777" w:rsidTr="00724268">
        <w:trPr>
          <w:trHeight w:val="283"/>
        </w:trPr>
        <w:tc>
          <w:tcPr>
            <w:tcW w:w="517" w:type="dxa"/>
            <w:vAlign w:val="center"/>
          </w:tcPr>
          <w:p w14:paraId="5F305935"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5CDB37B2" w14:textId="77777777" w:rsidR="00EE1E83" w:rsidRPr="00EE1E83" w:rsidRDefault="00EE1E83" w:rsidP="00EE1E83">
            <w:pPr>
              <w:spacing w:before="60"/>
              <w:jc w:val="left"/>
              <w:rPr>
                <w:sz w:val="18"/>
              </w:rPr>
            </w:pPr>
            <w:r w:rsidRPr="00EE1E83">
              <w:rPr>
                <w:sz w:val="18"/>
              </w:rPr>
              <w:t>QoS – řízení šířky pásma podle uživatele, portu</w:t>
            </w:r>
            <w:r w:rsidR="00996CF5">
              <w:rPr>
                <w:sz w:val="18"/>
              </w:rPr>
              <w:t xml:space="preserve"> i </w:t>
            </w:r>
            <w:r w:rsidRPr="00EE1E83">
              <w:rPr>
                <w:sz w:val="18"/>
              </w:rPr>
              <w:t>typu souboru</w:t>
            </w:r>
          </w:p>
        </w:tc>
        <w:tc>
          <w:tcPr>
            <w:tcW w:w="3978" w:type="dxa"/>
            <w:vAlign w:val="center"/>
          </w:tcPr>
          <w:p w14:paraId="60F481A7" w14:textId="77777777" w:rsidR="00EE1E83" w:rsidRPr="00A926F6" w:rsidRDefault="00EE1E83" w:rsidP="003E182C">
            <w:pPr>
              <w:jc w:val="left"/>
              <w:rPr>
                <w:sz w:val="18"/>
                <w:szCs w:val="18"/>
              </w:rPr>
            </w:pPr>
          </w:p>
        </w:tc>
        <w:tc>
          <w:tcPr>
            <w:tcW w:w="926" w:type="dxa"/>
            <w:vAlign w:val="center"/>
          </w:tcPr>
          <w:p w14:paraId="1F1EC347" w14:textId="77777777" w:rsidR="00EE1E83" w:rsidRPr="00A926F6" w:rsidRDefault="00EE1E83" w:rsidP="00452E98">
            <w:pPr>
              <w:jc w:val="center"/>
              <w:rPr>
                <w:sz w:val="18"/>
                <w:szCs w:val="18"/>
              </w:rPr>
            </w:pPr>
          </w:p>
        </w:tc>
      </w:tr>
      <w:tr w:rsidR="00EE1E83" w:rsidRPr="00A926F6" w14:paraId="482D963D" w14:textId="77777777" w:rsidTr="00724268">
        <w:trPr>
          <w:trHeight w:val="283"/>
        </w:trPr>
        <w:tc>
          <w:tcPr>
            <w:tcW w:w="517" w:type="dxa"/>
            <w:vAlign w:val="center"/>
          </w:tcPr>
          <w:p w14:paraId="100C2B87"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3DEE9EE7" w14:textId="77777777" w:rsidR="00EE1E83" w:rsidRPr="00EE1E83" w:rsidRDefault="00EE1E83" w:rsidP="00EE1E83">
            <w:pPr>
              <w:spacing w:before="60"/>
              <w:jc w:val="left"/>
              <w:rPr>
                <w:sz w:val="18"/>
              </w:rPr>
            </w:pPr>
            <w:r w:rsidRPr="00EE1E83">
              <w:rPr>
                <w:sz w:val="18"/>
              </w:rPr>
              <w:t>Podpora autentizace (Kerberos, NTLM, LDAP, RADIUS)</w:t>
            </w:r>
          </w:p>
        </w:tc>
        <w:tc>
          <w:tcPr>
            <w:tcW w:w="3978" w:type="dxa"/>
            <w:vAlign w:val="center"/>
          </w:tcPr>
          <w:p w14:paraId="0652DAFD" w14:textId="77777777" w:rsidR="00EE1E83" w:rsidRPr="00A926F6" w:rsidRDefault="00EE1E83" w:rsidP="003E182C">
            <w:pPr>
              <w:jc w:val="left"/>
              <w:rPr>
                <w:sz w:val="18"/>
                <w:szCs w:val="18"/>
              </w:rPr>
            </w:pPr>
          </w:p>
        </w:tc>
        <w:tc>
          <w:tcPr>
            <w:tcW w:w="926" w:type="dxa"/>
            <w:vAlign w:val="center"/>
          </w:tcPr>
          <w:p w14:paraId="33A7D1EF" w14:textId="77777777" w:rsidR="00EE1E83" w:rsidRPr="00A926F6" w:rsidRDefault="00EE1E83" w:rsidP="00452E98">
            <w:pPr>
              <w:jc w:val="center"/>
              <w:rPr>
                <w:sz w:val="18"/>
                <w:szCs w:val="18"/>
              </w:rPr>
            </w:pPr>
          </w:p>
        </w:tc>
      </w:tr>
      <w:tr w:rsidR="00EE1E83" w:rsidRPr="00A926F6" w14:paraId="0AEA1E0A" w14:textId="77777777" w:rsidTr="00724268">
        <w:trPr>
          <w:trHeight w:val="283"/>
        </w:trPr>
        <w:tc>
          <w:tcPr>
            <w:tcW w:w="517" w:type="dxa"/>
            <w:vAlign w:val="center"/>
          </w:tcPr>
          <w:p w14:paraId="17E988E4"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7535476D" w14:textId="77777777" w:rsidR="00EE1E83" w:rsidRPr="00EE1E83" w:rsidRDefault="00EE1E83" w:rsidP="00EE1E83">
            <w:pPr>
              <w:spacing w:before="60"/>
              <w:jc w:val="left"/>
              <w:rPr>
                <w:sz w:val="18"/>
              </w:rPr>
            </w:pPr>
            <w:r w:rsidRPr="00EE1E83">
              <w:rPr>
                <w:sz w:val="18"/>
              </w:rPr>
              <w:t>Podpora Integrace</w:t>
            </w:r>
            <w:r w:rsidR="00996CF5">
              <w:rPr>
                <w:sz w:val="18"/>
              </w:rPr>
              <w:t xml:space="preserve"> s </w:t>
            </w:r>
            <w:r w:rsidRPr="00EE1E83">
              <w:rPr>
                <w:sz w:val="18"/>
              </w:rPr>
              <w:t>Microsoft Active Directory včetně řízení dle skupin uživatelů</w:t>
            </w:r>
            <w:r w:rsidR="00996CF5">
              <w:rPr>
                <w:sz w:val="18"/>
              </w:rPr>
              <w:t xml:space="preserve"> a </w:t>
            </w:r>
            <w:r w:rsidRPr="00EE1E83">
              <w:rPr>
                <w:sz w:val="18"/>
              </w:rPr>
              <w:t>podpory SSO tj. transparentní autentizace bez nutnosti ověřování mezi klientem</w:t>
            </w:r>
            <w:r w:rsidR="00996CF5">
              <w:rPr>
                <w:sz w:val="18"/>
              </w:rPr>
              <w:t xml:space="preserve"> a </w:t>
            </w:r>
            <w:r w:rsidRPr="00EE1E83">
              <w:rPr>
                <w:sz w:val="18"/>
              </w:rPr>
              <w:t>firewallem.</w:t>
            </w:r>
          </w:p>
        </w:tc>
        <w:tc>
          <w:tcPr>
            <w:tcW w:w="3978" w:type="dxa"/>
            <w:vAlign w:val="center"/>
          </w:tcPr>
          <w:p w14:paraId="18020E12" w14:textId="77777777" w:rsidR="00EE1E83" w:rsidRPr="00A926F6" w:rsidRDefault="00EE1E83" w:rsidP="003E182C">
            <w:pPr>
              <w:jc w:val="left"/>
              <w:rPr>
                <w:sz w:val="18"/>
                <w:szCs w:val="18"/>
              </w:rPr>
            </w:pPr>
          </w:p>
        </w:tc>
        <w:tc>
          <w:tcPr>
            <w:tcW w:w="926" w:type="dxa"/>
            <w:vAlign w:val="center"/>
          </w:tcPr>
          <w:p w14:paraId="21E28A8E" w14:textId="77777777" w:rsidR="00EE1E83" w:rsidRPr="00A926F6" w:rsidRDefault="00EE1E83" w:rsidP="00452E98">
            <w:pPr>
              <w:jc w:val="center"/>
              <w:rPr>
                <w:sz w:val="18"/>
                <w:szCs w:val="18"/>
              </w:rPr>
            </w:pPr>
          </w:p>
        </w:tc>
      </w:tr>
      <w:tr w:rsidR="00EE1E83" w:rsidRPr="00A926F6" w14:paraId="63820299" w14:textId="77777777" w:rsidTr="00724268">
        <w:trPr>
          <w:trHeight w:val="283"/>
        </w:trPr>
        <w:tc>
          <w:tcPr>
            <w:tcW w:w="517" w:type="dxa"/>
            <w:vAlign w:val="center"/>
          </w:tcPr>
          <w:p w14:paraId="528F1ECD"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579D8F04" w14:textId="77777777" w:rsidR="00EE1E83" w:rsidRPr="00EE1E83" w:rsidRDefault="00EE1E83" w:rsidP="00EE1E83">
            <w:pPr>
              <w:spacing w:before="60"/>
              <w:jc w:val="left"/>
              <w:rPr>
                <w:sz w:val="18"/>
              </w:rPr>
            </w:pPr>
            <w:r w:rsidRPr="00EE1E83">
              <w:rPr>
                <w:sz w:val="18"/>
              </w:rPr>
              <w:t>Výjimky</w:t>
            </w:r>
            <w:r w:rsidR="00996CF5">
              <w:rPr>
                <w:sz w:val="18"/>
              </w:rPr>
              <w:t xml:space="preserve"> z </w:t>
            </w:r>
            <w:r w:rsidRPr="00EE1E83">
              <w:rPr>
                <w:sz w:val="18"/>
              </w:rPr>
              <w:t>autentizace dle zdrojové nebo cílové IP adresy, nebo user agenta</w:t>
            </w:r>
          </w:p>
        </w:tc>
        <w:tc>
          <w:tcPr>
            <w:tcW w:w="3978" w:type="dxa"/>
            <w:vAlign w:val="center"/>
          </w:tcPr>
          <w:p w14:paraId="52845F8C" w14:textId="77777777" w:rsidR="00EE1E83" w:rsidRPr="00A926F6" w:rsidRDefault="00EE1E83" w:rsidP="003E182C">
            <w:pPr>
              <w:jc w:val="left"/>
              <w:rPr>
                <w:sz w:val="18"/>
                <w:szCs w:val="18"/>
              </w:rPr>
            </w:pPr>
          </w:p>
        </w:tc>
        <w:tc>
          <w:tcPr>
            <w:tcW w:w="926" w:type="dxa"/>
            <w:vAlign w:val="center"/>
          </w:tcPr>
          <w:p w14:paraId="3B52688F" w14:textId="77777777" w:rsidR="00EE1E83" w:rsidRPr="00A926F6" w:rsidRDefault="00EE1E83" w:rsidP="00452E98">
            <w:pPr>
              <w:jc w:val="center"/>
              <w:rPr>
                <w:sz w:val="18"/>
                <w:szCs w:val="18"/>
              </w:rPr>
            </w:pPr>
          </w:p>
        </w:tc>
      </w:tr>
      <w:tr w:rsidR="00EE1E83" w:rsidRPr="00A926F6" w14:paraId="3F5AEB7B" w14:textId="77777777" w:rsidTr="00724268">
        <w:trPr>
          <w:trHeight w:val="283"/>
        </w:trPr>
        <w:tc>
          <w:tcPr>
            <w:tcW w:w="517" w:type="dxa"/>
            <w:vAlign w:val="center"/>
          </w:tcPr>
          <w:p w14:paraId="0DAAA0D2"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65E847B7" w14:textId="77777777" w:rsidR="00EE1E83" w:rsidRPr="00EE1E83" w:rsidRDefault="00EE1E83" w:rsidP="00EE1E83">
            <w:pPr>
              <w:spacing w:before="60"/>
              <w:jc w:val="left"/>
              <w:rPr>
                <w:sz w:val="18"/>
              </w:rPr>
            </w:pPr>
            <w:r w:rsidRPr="00EE1E83">
              <w:rPr>
                <w:sz w:val="18"/>
              </w:rPr>
              <w:t>Podpora automatické detekce proxy WPAD</w:t>
            </w:r>
          </w:p>
        </w:tc>
        <w:tc>
          <w:tcPr>
            <w:tcW w:w="3978" w:type="dxa"/>
            <w:vAlign w:val="center"/>
          </w:tcPr>
          <w:p w14:paraId="1B1436DC" w14:textId="77777777" w:rsidR="00EE1E83" w:rsidRPr="00A926F6" w:rsidRDefault="00EE1E83" w:rsidP="003E182C">
            <w:pPr>
              <w:jc w:val="left"/>
              <w:rPr>
                <w:sz w:val="18"/>
                <w:szCs w:val="18"/>
              </w:rPr>
            </w:pPr>
          </w:p>
        </w:tc>
        <w:tc>
          <w:tcPr>
            <w:tcW w:w="926" w:type="dxa"/>
            <w:vAlign w:val="center"/>
          </w:tcPr>
          <w:p w14:paraId="718967AA" w14:textId="77777777" w:rsidR="00EE1E83" w:rsidRPr="00A926F6" w:rsidRDefault="00EE1E83" w:rsidP="00452E98">
            <w:pPr>
              <w:jc w:val="center"/>
              <w:rPr>
                <w:sz w:val="18"/>
                <w:szCs w:val="18"/>
              </w:rPr>
            </w:pPr>
          </w:p>
        </w:tc>
      </w:tr>
      <w:tr w:rsidR="00EE1E83" w:rsidRPr="00A926F6" w14:paraId="01DD0059" w14:textId="77777777" w:rsidTr="00724268">
        <w:trPr>
          <w:trHeight w:val="283"/>
        </w:trPr>
        <w:tc>
          <w:tcPr>
            <w:tcW w:w="517" w:type="dxa"/>
            <w:vAlign w:val="center"/>
          </w:tcPr>
          <w:p w14:paraId="1E0897F1"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4AB9AC40" w14:textId="77777777" w:rsidR="00EE1E83" w:rsidRPr="00EE1E83" w:rsidRDefault="00EE1E83" w:rsidP="00EE1E83">
            <w:pPr>
              <w:spacing w:before="60"/>
              <w:jc w:val="left"/>
              <w:rPr>
                <w:sz w:val="18"/>
              </w:rPr>
            </w:pPr>
            <w:r w:rsidRPr="00EE1E83">
              <w:rPr>
                <w:sz w:val="18"/>
              </w:rPr>
              <w:t>Možnost ukončení TLS / SSL komunikace na FW</w:t>
            </w:r>
            <w:r w:rsidR="00996CF5">
              <w:rPr>
                <w:sz w:val="18"/>
              </w:rPr>
              <w:t xml:space="preserve"> s </w:t>
            </w:r>
            <w:r w:rsidRPr="00EE1E83">
              <w:rPr>
                <w:sz w:val="18"/>
              </w:rPr>
              <w:t>prováděním všech kontrol</w:t>
            </w:r>
            <w:r w:rsidR="00996CF5">
              <w:rPr>
                <w:sz w:val="18"/>
              </w:rPr>
              <w:t xml:space="preserve"> v </w:t>
            </w:r>
            <w:r w:rsidRPr="00EE1E83">
              <w:rPr>
                <w:sz w:val="18"/>
              </w:rPr>
              <w:t>šifrovaném provozu</w:t>
            </w:r>
            <w:r w:rsidR="00996CF5">
              <w:rPr>
                <w:sz w:val="18"/>
              </w:rPr>
              <w:t xml:space="preserve"> a </w:t>
            </w:r>
            <w:r w:rsidRPr="00EE1E83">
              <w:rPr>
                <w:sz w:val="18"/>
              </w:rPr>
              <w:t>to jak</w:t>
            </w:r>
            <w:r w:rsidR="00996CF5">
              <w:rPr>
                <w:sz w:val="18"/>
              </w:rPr>
              <w:t xml:space="preserve"> v </w:t>
            </w:r>
            <w:r w:rsidRPr="00EE1E83">
              <w:rPr>
                <w:sz w:val="18"/>
              </w:rPr>
              <w:t>provozu na server</w:t>
            </w:r>
            <w:r w:rsidR="00996CF5">
              <w:rPr>
                <w:sz w:val="18"/>
              </w:rPr>
              <w:t xml:space="preserve"> i </w:t>
            </w:r>
            <w:r w:rsidRPr="00EE1E83">
              <w:rPr>
                <w:sz w:val="18"/>
              </w:rPr>
              <w:t>klienta včetně rozšifrování</w:t>
            </w:r>
            <w:r w:rsidR="00996CF5">
              <w:rPr>
                <w:sz w:val="18"/>
              </w:rPr>
              <w:t xml:space="preserve"> a </w:t>
            </w:r>
            <w:r w:rsidRPr="00EE1E83">
              <w:rPr>
                <w:sz w:val="18"/>
              </w:rPr>
              <w:t>zašifrování spojení – https inspekce</w:t>
            </w:r>
          </w:p>
        </w:tc>
        <w:tc>
          <w:tcPr>
            <w:tcW w:w="3978" w:type="dxa"/>
            <w:vAlign w:val="center"/>
          </w:tcPr>
          <w:p w14:paraId="5011F9D4" w14:textId="77777777" w:rsidR="00EE1E83" w:rsidRPr="00A926F6" w:rsidRDefault="00EE1E83" w:rsidP="003E182C">
            <w:pPr>
              <w:jc w:val="left"/>
              <w:rPr>
                <w:sz w:val="18"/>
                <w:szCs w:val="18"/>
              </w:rPr>
            </w:pPr>
          </w:p>
        </w:tc>
        <w:tc>
          <w:tcPr>
            <w:tcW w:w="926" w:type="dxa"/>
            <w:vAlign w:val="center"/>
          </w:tcPr>
          <w:p w14:paraId="5CAA070A" w14:textId="77777777" w:rsidR="00EE1E83" w:rsidRPr="00A926F6" w:rsidRDefault="00EE1E83" w:rsidP="00452E98">
            <w:pPr>
              <w:jc w:val="center"/>
              <w:rPr>
                <w:sz w:val="18"/>
                <w:szCs w:val="18"/>
              </w:rPr>
            </w:pPr>
          </w:p>
        </w:tc>
      </w:tr>
      <w:tr w:rsidR="00EE1E83" w:rsidRPr="00A926F6" w14:paraId="44EF6A86" w14:textId="77777777" w:rsidTr="00724268">
        <w:trPr>
          <w:trHeight w:val="283"/>
        </w:trPr>
        <w:tc>
          <w:tcPr>
            <w:tcW w:w="517" w:type="dxa"/>
            <w:vAlign w:val="center"/>
          </w:tcPr>
          <w:p w14:paraId="16631786"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728A2434" w14:textId="77777777" w:rsidR="00EE1E83" w:rsidRPr="00EE1E83" w:rsidRDefault="00EE1E83" w:rsidP="00EE1E83">
            <w:pPr>
              <w:spacing w:before="60"/>
              <w:jc w:val="left"/>
              <w:rPr>
                <w:sz w:val="18"/>
              </w:rPr>
            </w:pPr>
            <w:r w:rsidRPr="00EE1E83">
              <w:rPr>
                <w:sz w:val="18"/>
              </w:rPr>
              <w:t>Výjimky</w:t>
            </w:r>
            <w:r w:rsidR="00996CF5">
              <w:rPr>
                <w:sz w:val="18"/>
              </w:rPr>
              <w:t xml:space="preserve"> z </w:t>
            </w:r>
            <w:r w:rsidRPr="00EE1E83">
              <w:rPr>
                <w:sz w:val="18"/>
              </w:rPr>
              <w:t>HTTPS inspekce na vybrané IP adresy, servery nebo kategorie</w:t>
            </w:r>
          </w:p>
        </w:tc>
        <w:tc>
          <w:tcPr>
            <w:tcW w:w="3978" w:type="dxa"/>
            <w:vAlign w:val="center"/>
          </w:tcPr>
          <w:p w14:paraId="389BDC65" w14:textId="77777777" w:rsidR="00EE1E83" w:rsidRPr="00A926F6" w:rsidRDefault="00EE1E83" w:rsidP="003E182C">
            <w:pPr>
              <w:jc w:val="left"/>
              <w:rPr>
                <w:sz w:val="18"/>
                <w:szCs w:val="18"/>
              </w:rPr>
            </w:pPr>
          </w:p>
        </w:tc>
        <w:tc>
          <w:tcPr>
            <w:tcW w:w="926" w:type="dxa"/>
            <w:vAlign w:val="center"/>
          </w:tcPr>
          <w:p w14:paraId="4E62F21F" w14:textId="77777777" w:rsidR="00EE1E83" w:rsidRPr="00A926F6" w:rsidRDefault="00EE1E83" w:rsidP="00452E98">
            <w:pPr>
              <w:jc w:val="center"/>
              <w:rPr>
                <w:sz w:val="18"/>
                <w:szCs w:val="18"/>
              </w:rPr>
            </w:pPr>
          </w:p>
        </w:tc>
      </w:tr>
      <w:tr w:rsidR="00EE1E83" w:rsidRPr="00A926F6" w14:paraId="6972514C" w14:textId="77777777" w:rsidTr="00724268">
        <w:trPr>
          <w:trHeight w:val="283"/>
        </w:trPr>
        <w:tc>
          <w:tcPr>
            <w:tcW w:w="517" w:type="dxa"/>
            <w:vAlign w:val="center"/>
          </w:tcPr>
          <w:p w14:paraId="2FD679A9"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52062036" w14:textId="77777777" w:rsidR="00EE1E83" w:rsidRPr="00EE1E83" w:rsidRDefault="00EE1E83" w:rsidP="00EE1E83">
            <w:pPr>
              <w:spacing w:before="60"/>
              <w:jc w:val="left"/>
              <w:rPr>
                <w:sz w:val="18"/>
              </w:rPr>
            </w:pPr>
            <w:r w:rsidRPr="00EE1E83">
              <w:rPr>
                <w:sz w:val="18"/>
              </w:rPr>
              <w:t>Rozpoznávání</w:t>
            </w:r>
            <w:r w:rsidR="00996CF5">
              <w:rPr>
                <w:sz w:val="18"/>
              </w:rPr>
              <w:t xml:space="preserve"> a </w:t>
            </w:r>
            <w:r w:rsidRPr="00EE1E83">
              <w:rPr>
                <w:sz w:val="18"/>
              </w:rPr>
              <w:t>kontrola skutečných typů souborů</w:t>
            </w:r>
            <w:r w:rsidR="00996CF5">
              <w:rPr>
                <w:sz w:val="18"/>
              </w:rPr>
              <w:t xml:space="preserve"> v </w:t>
            </w:r>
            <w:r w:rsidRPr="00EE1E83">
              <w:rPr>
                <w:sz w:val="18"/>
              </w:rPr>
              <w:t>rámci HTTP komunikace (MIME Type) – nikoliv na základě deklarace klienta či serveru</w:t>
            </w:r>
          </w:p>
        </w:tc>
        <w:tc>
          <w:tcPr>
            <w:tcW w:w="3978" w:type="dxa"/>
            <w:vAlign w:val="center"/>
          </w:tcPr>
          <w:p w14:paraId="500E8CF6" w14:textId="77777777" w:rsidR="00EE1E83" w:rsidRPr="00A926F6" w:rsidRDefault="00EE1E83" w:rsidP="003E182C">
            <w:pPr>
              <w:jc w:val="left"/>
              <w:rPr>
                <w:sz w:val="18"/>
                <w:szCs w:val="18"/>
              </w:rPr>
            </w:pPr>
          </w:p>
        </w:tc>
        <w:tc>
          <w:tcPr>
            <w:tcW w:w="926" w:type="dxa"/>
            <w:vAlign w:val="center"/>
          </w:tcPr>
          <w:p w14:paraId="59428EEF" w14:textId="77777777" w:rsidR="00EE1E83" w:rsidRPr="00A926F6" w:rsidRDefault="00EE1E83" w:rsidP="00452E98">
            <w:pPr>
              <w:jc w:val="center"/>
              <w:rPr>
                <w:sz w:val="18"/>
                <w:szCs w:val="18"/>
              </w:rPr>
            </w:pPr>
          </w:p>
        </w:tc>
      </w:tr>
      <w:tr w:rsidR="00EE1E83" w:rsidRPr="00A926F6" w14:paraId="49D8AF9E" w14:textId="77777777" w:rsidTr="00724268">
        <w:trPr>
          <w:trHeight w:val="283"/>
        </w:trPr>
        <w:tc>
          <w:tcPr>
            <w:tcW w:w="517" w:type="dxa"/>
            <w:vAlign w:val="center"/>
          </w:tcPr>
          <w:p w14:paraId="61A5AEB8"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2C2CA814" w14:textId="77777777" w:rsidR="00EE1E83" w:rsidRPr="00EE1E83" w:rsidRDefault="00EE1E83" w:rsidP="00EE1E83">
            <w:pPr>
              <w:spacing w:before="60"/>
              <w:jc w:val="left"/>
              <w:rPr>
                <w:sz w:val="18"/>
              </w:rPr>
            </w:pPr>
            <w:r w:rsidRPr="00EE1E83">
              <w:rPr>
                <w:sz w:val="18"/>
              </w:rPr>
              <w:t>Filtrace HTML stránek</w:t>
            </w:r>
            <w:r w:rsidR="00996CF5">
              <w:rPr>
                <w:sz w:val="18"/>
              </w:rPr>
              <w:t xml:space="preserve"> a </w:t>
            </w:r>
            <w:r w:rsidRPr="00EE1E83">
              <w:rPr>
                <w:sz w:val="18"/>
              </w:rPr>
              <w:t>možnost odstranění spustitelného kódu</w:t>
            </w:r>
            <w:r w:rsidR="00996CF5">
              <w:rPr>
                <w:sz w:val="18"/>
              </w:rPr>
              <w:t xml:space="preserve"> z </w:t>
            </w:r>
            <w:r w:rsidRPr="00EE1E83">
              <w:rPr>
                <w:sz w:val="18"/>
              </w:rPr>
              <w:t>těchto stránek (zejména Java, JavaScript, ActiveX).</w:t>
            </w:r>
          </w:p>
        </w:tc>
        <w:tc>
          <w:tcPr>
            <w:tcW w:w="3978" w:type="dxa"/>
            <w:vAlign w:val="center"/>
          </w:tcPr>
          <w:p w14:paraId="4838DBEF" w14:textId="77777777" w:rsidR="00EE1E83" w:rsidRPr="00A926F6" w:rsidRDefault="00EE1E83" w:rsidP="003E182C">
            <w:pPr>
              <w:jc w:val="left"/>
              <w:rPr>
                <w:sz w:val="18"/>
                <w:szCs w:val="18"/>
              </w:rPr>
            </w:pPr>
          </w:p>
        </w:tc>
        <w:tc>
          <w:tcPr>
            <w:tcW w:w="926" w:type="dxa"/>
            <w:vAlign w:val="center"/>
          </w:tcPr>
          <w:p w14:paraId="485A4367" w14:textId="77777777" w:rsidR="00EE1E83" w:rsidRPr="00A926F6" w:rsidRDefault="00EE1E83" w:rsidP="00452E98">
            <w:pPr>
              <w:jc w:val="center"/>
              <w:rPr>
                <w:sz w:val="18"/>
                <w:szCs w:val="18"/>
              </w:rPr>
            </w:pPr>
          </w:p>
        </w:tc>
      </w:tr>
      <w:tr w:rsidR="00EE1E83" w:rsidRPr="00A926F6" w14:paraId="79585DEC" w14:textId="77777777" w:rsidTr="00724268">
        <w:trPr>
          <w:trHeight w:val="283"/>
        </w:trPr>
        <w:tc>
          <w:tcPr>
            <w:tcW w:w="517" w:type="dxa"/>
            <w:vAlign w:val="center"/>
          </w:tcPr>
          <w:p w14:paraId="18D61B24"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68DBE647" w14:textId="77777777" w:rsidR="00EE1E83" w:rsidRPr="00EE1E83" w:rsidRDefault="00EE1E83" w:rsidP="00EE1E83">
            <w:pPr>
              <w:spacing w:before="60"/>
              <w:jc w:val="left"/>
              <w:rPr>
                <w:sz w:val="18"/>
              </w:rPr>
            </w:pPr>
            <w:r w:rsidRPr="00EE1E83">
              <w:rPr>
                <w:sz w:val="18"/>
              </w:rPr>
              <w:t>Možnost definice časové platnosti ACL pravidla, od-do</w:t>
            </w:r>
          </w:p>
        </w:tc>
        <w:tc>
          <w:tcPr>
            <w:tcW w:w="3978" w:type="dxa"/>
            <w:vAlign w:val="center"/>
          </w:tcPr>
          <w:p w14:paraId="571E2675" w14:textId="77777777" w:rsidR="00EE1E83" w:rsidRPr="00A926F6" w:rsidRDefault="00EE1E83" w:rsidP="003E182C">
            <w:pPr>
              <w:jc w:val="left"/>
              <w:rPr>
                <w:sz w:val="18"/>
                <w:szCs w:val="18"/>
              </w:rPr>
            </w:pPr>
          </w:p>
        </w:tc>
        <w:tc>
          <w:tcPr>
            <w:tcW w:w="926" w:type="dxa"/>
            <w:vAlign w:val="center"/>
          </w:tcPr>
          <w:p w14:paraId="3AB6293A" w14:textId="77777777" w:rsidR="00EE1E83" w:rsidRPr="00A926F6" w:rsidRDefault="00EE1E83" w:rsidP="00452E98">
            <w:pPr>
              <w:jc w:val="center"/>
              <w:rPr>
                <w:sz w:val="18"/>
                <w:szCs w:val="18"/>
              </w:rPr>
            </w:pPr>
          </w:p>
        </w:tc>
      </w:tr>
      <w:tr w:rsidR="00EE1E83" w:rsidRPr="00A926F6" w14:paraId="06829293" w14:textId="77777777" w:rsidTr="00724268">
        <w:trPr>
          <w:trHeight w:val="283"/>
        </w:trPr>
        <w:tc>
          <w:tcPr>
            <w:tcW w:w="517" w:type="dxa"/>
            <w:vAlign w:val="center"/>
          </w:tcPr>
          <w:p w14:paraId="4E182E5B"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10B72A36" w14:textId="77777777" w:rsidR="00EE1E83" w:rsidRPr="00EE1E83" w:rsidRDefault="00EE1E83" w:rsidP="00EE1E83">
            <w:pPr>
              <w:spacing w:before="60"/>
              <w:jc w:val="left"/>
              <w:rPr>
                <w:sz w:val="18"/>
              </w:rPr>
            </w:pPr>
            <w:r w:rsidRPr="00EE1E83">
              <w:rPr>
                <w:sz w:val="18"/>
              </w:rPr>
              <w:t>Podpora Syslog, možnost exportu logu, možnost vzdáleného logování</w:t>
            </w:r>
          </w:p>
        </w:tc>
        <w:tc>
          <w:tcPr>
            <w:tcW w:w="3978" w:type="dxa"/>
            <w:vAlign w:val="center"/>
          </w:tcPr>
          <w:p w14:paraId="5DDB023A" w14:textId="77777777" w:rsidR="00EE1E83" w:rsidRPr="00A926F6" w:rsidRDefault="00EE1E83" w:rsidP="003E182C">
            <w:pPr>
              <w:jc w:val="left"/>
              <w:rPr>
                <w:sz w:val="18"/>
                <w:szCs w:val="18"/>
              </w:rPr>
            </w:pPr>
          </w:p>
        </w:tc>
        <w:tc>
          <w:tcPr>
            <w:tcW w:w="926" w:type="dxa"/>
            <w:vAlign w:val="center"/>
          </w:tcPr>
          <w:p w14:paraId="35F15625" w14:textId="77777777" w:rsidR="00EE1E83" w:rsidRPr="00A926F6" w:rsidRDefault="00EE1E83" w:rsidP="00452E98">
            <w:pPr>
              <w:jc w:val="center"/>
              <w:rPr>
                <w:sz w:val="18"/>
                <w:szCs w:val="18"/>
              </w:rPr>
            </w:pPr>
          </w:p>
        </w:tc>
      </w:tr>
      <w:tr w:rsidR="00EE1E83" w:rsidRPr="00A926F6" w14:paraId="0611B687" w14:textId="77777777" w:rsidTr="00724268">
        <w:trPr>
          <w:trHeight w:val="283"/>
        </w:trPr>
        <w:tc>
          <w:tcPr>
            <w:tcW w:w="517" w:type="dxa"/>
            <w:vAlign w:val="center"/>
          </w:tcPr>
          <w:p w14:paraId="5A3DCFAB"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1054AACA" w14:textId="77777777" w:rsidR="00EE1E83" w:rsidRPr="00EE1E83" w:rsidRDefault="00EE1E83" w:rsidP="00EE1E83">
            <w:pPr>
              <w:spacing w:before="60"/>
              <w:jc w:val="left"/>
              <w:rPr>
                <w:sz w:val="18"/>
              </w:rPr>
            </w:pPr>
            <w:r w:rsidRPr="00EE1E83">
              <w:rPr>
                <w:sz w:val="18"/>
              </w:rPr>
              <w:t>Podpora paralelní instalace více verzí firmware</w:t>
            </w:r>
            <w:r w:rsidR="00996CF5">
              <w:rPr>
                <w:sz w:val="18"/>
              </w:rPr>
              <w:t xml:space="preserve"> s </w:t>
            </w:r>
            <w:r w:rsidRPr="00EE1E83">
              <w:rPr>
                <w:sz w:val="18"/>
              </w:rPr>
              <w:t>možností okamžitého návratu</w:t>
            </w:r>
            <w:r w:rsidR="00996CF5">
              <w:rPr>
                <w:sz w:val="18"/>
              </w:rPr>
              <w:t xml:space="preserve"> k </w:t>
            </w:r>
            <w:r w:rsidRPr="00EE1E83">
              <w:rPr>
                <w:sz w:val="18"/>
              </w:rPr>
              <w:t>poslední verzi</w:t>
            </w:r>
            <w:r w:rsidR="00996CF5">
              <w:rPr>
                <w:sz w:val="18"/>
              </w:rPr>
              <w:t xml:space="preserve"> a </w:t>
            </w:r>
            <w:r w:rsidRPr="00EE1E83">
              <w:rPr>
                <w:sz w:val="18"/>
              </w:rPr>
              <w:t>libovolné přepínání</w:t>
            </w:r>
          </w:p>
        </w:tc>
        <w:tc>
          <w:tcPr>
            <w:tcW w:w="3978" w:type="dxa"/>
            <w:vAlign w:val="center"/>
          </w:tcPr>
          <w:p w14:paraId="1B28CECB" w14:textId="77777777" w:rsidR="00EE1E83" w:rsidRPr="00A926F6" w:rsidRDefault="00EE1E83" w:rsidP="003E182C">
            <w:pPr>
              <w:jc w:val="left"/>
              <w:rPr>
                <w:sz w:val="18"/>
                <w:szCs w:val="18"/>
              </w:rPr>
            </w:pPr>
          </w:p>
        </w:tc>
        <w:tc>
          <w:tcPr>
            <w:tcW w:w="926" w:type="dxa"/>
            <w:vAlign w:val="center"/>
          </w:tcPr>
          <w:p w14:paraId="0791F932" w14:textId="77777777" w:rsidR="00EE1E83" w:rsidRPr="00A926F6" w:rsidRDefault="00EE1E83" w:rsidP="00452E98">
            <w:pPr>
              <w:jc w:val="center"/>
              <w:rPr>
                <w:sz w:val="18"/>
                <w:szCs w:val="18"/>
              </w:rPr>
            </w:pPr>
          </w:p>
        </w:tc>
      </w:tr>
      <w:tr w:rsidR="00EE1E83" w:rsidRPr="00A926F6" w14:paraId="3C845CC3" w14:textId="77777777" w:rsidTr="00724268">
        <w:trPr>
          <w:trHeight w:val="283"/>
        </w:trPr>
        <w:tc>
          <w:tcPr>
            <w:tcW w:w="517" w:type="dxa"/>
            <w:vAlign w:val="center"/>
          </w:tcPr>
          <w:p w14:paraId="709417D5"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7C632875" w14:textId="77777777" w:rsidR="00EE1E83" w:rsidRPr="00EE1E83" w:rsidRDefault="00EE1E83" w:rsidP="00EE1E83">
            <w:pPr>
              <w:spacing w:before="60"/>
              <w:jc w:val="left"/>
              <w:rPr>
                <w:sz w:val="18"/>
              </w:rPr>
            </w:pPr>
            <w:r w:rsidRPr="00EE1E83">
              <w:rPr>
                <w:sz w:val="18"/>
              </w:rPr>
              <w:t>Logování</w:t>
            </w:r>
            <w:r w:rsidR="00996CF5">
              <w:rPr>
                <w:sz w:val="18"/>
              </w:rPr>
              <w:t xml:space="preserve"> s </w:t>
            </w:r>
            <w:r w:rsidRPr="00EE1E83">
              <w:rPr>
                <w:sz w:val="18"/>
              </w:rPr>
              <w:t>podporou více úrovní</w:t>
            </w:r>
            <w:r w:rsidR="00996CF5">
              <w:rPr>
                <w:sz w:val="18"/>
              </w:rPr>
              <w:t xml:space="preserve"> a </w:t>
            </w:r>
            <w:r w:rsidRPr="00EE1E83">
              <w:rPr>
                <w:sz w:val="18"/>
              </w:rPr>
              <w:t>možností úplného záznamu komunikace na úroveň dump IP komunikace.</w:t>
            </w:r>
          </w:p>
        </w:tc>
        <w:tc>
          <w:tcPr>
            <w:tcW w:w="3978" w:type="dxa"/>
            <w:vAlign w:val="center"/>
          </w:tcPr>
          <w:p w14:paraId="031407DE" w14:textId="77777777" w:rsidR="00EE1E83" w:rsidRPr="00A926F6" w:rsidRDefault="00EE1E83" w:rsidP="003E182C">
            <w:pPr>
              <w:jc w:val="left"/>
              <w:rPr>
                <w:sz w:val="18"/>
                <w:szCs w:val="18"/>
              </w:rPr>
            </w:pPr>
          </w:p>
        </w:tc>
        <w:tc>
          <w:tcPr>
            <w:tcW w:w="926" w:type="dxa"/>
            <w:vAlign w:val="center"/>
          </w:tcPr>
          <w:p w14:paraId="327E90C3" w14:textId="77777777" w:rsidR="00EE1E83" w:rsidRPr="00A926F6" w:rsidRDefault="00EE1E83" w:rsidP="00452E98">
            <w:pPr>
              <w:jc w:val="center"/>
              <w:rPr>
                <w:sz w:val="18"/>
                <w:szCs w:val="18"/>
              </w:rPr>
            </w:pPr>
          </w:p>
        </w:tc>
      </w:tr>
      <w:tr w:rsidR="00EE1E83" w:rsidRPr="00A926F6" w14:paraId="77FAB8C3" w14:textId="77777777" w:rsidTr="00724268">
        <w:trPr>
          <w:trHeight w:val="283"/>
        </w:trPr>
        <w:tc>
          <w:tcPr>
            <w:tcW w:w="517" w:type="dxa"/>
            <w:vAlign w:val="center"/>
          </w:tcPr>
          <w:p w14:paraId="3CE7801A" w14:textId="77777777" w:rsidR="00EE1E83" w:rsidRPr="00A926F6" w:rsidRDefault="00EE1E83" w:rsidP="00514620">
            <w:pPr>
              <w:pStyle w:val="ANormln"/>
              <w:numPr>
                <w:ilvl w:val="0"/>
                <w:numId w:val="8"/>
              </w:numPr>
              <w:spacing w:before="0"/>
              <w:ind w:left="0" w:firstLine="0"/>
              <w:jc w:val="left"/>
              <w:rPr>
                <w:rFonts w:cs="Arial"/>
                <w:sz w:val="18"/>
                <w:szCs w:val="18"/>
              </w:rPr>
            </w:pPr>
          </w:p>
        </w:tc>
        <w:tc>
          <w:tcPr>
            <w:tcW w:w="3977" w:type="dxa"/>
          </w:tcPr>
          <w:p w14:paraId="182A486E" w14:textId="77777777" w:rsidR="00EE1E83" w:rsidRPr="00EE1E83" w:rsidRDefault="00EE1E83" w:rsidP="00EE1E83">
            <w:pPr>
              <w:spacing w:before="60"/>
              <w:jc w:val="left"/>
              <w:rPr>
                <w:sz w:val="18"/>
              </w:rPr>
            </w:pPr>
            <w:r w:rsidRPr="00EE1E83">
              <w:rPr>
                <w:sz w:val="18"/>
              </w:rPr>
              <w:t>HW appliance – ucelená jednotka</w:t>
            </w:r>
            <w:r w:rsidR="00996CF5">
              <w:rPr>
                <w:sz w:val="18"/>
              </w:rPr>
              <w:t xml:space="preserve"> v </w:t>
            </w:r>
            <w:r w:rsidRPr="00EE1E83">
              <w:rPr>
                <w:sz w:val="18"/>
              </w:rPr>
              <w:t>RACK provedení</w:t>
            </w:r>
          </w:p>
        </w:tc>
        <w:tc>
          <w:tcPr>
            <w:tcW w:w="3978" w:type="dxa"/>
            <w:vAlign w:val="center"/>
          </w:tcPr>
          <w:p w14:paraId="2929556A" w14:textId="77777777" w:rsidR="00EE1E83" w:rsidRPr="00A926F6" w:rsidRDefault="00EE1E83" w:rsidP="003E182C">
            <w:pPr>
              <w:jc w:val="left"/>
              <w:rPr>
                <w:sz w:val="18"/>
                <w:szCs w:val="18"/>
              </w:rPr>
            </w:pPr>
          </w:p>
        </w:tc>
        <w:tc>
          <w:tcPr>
            <w:tcW w:w="926" w:type="dxa"/>
            <w:vAlign w:val="center"/>
          </w:tcPr>
          <w:p w14:paraId="31BE98DA" w14:textId="77777777" w:rsidR="00EE1E83" w:rsidRPr="00A926F6" w:rsidRDefault="00EE1E83" w:rsidP="00452E98">
            <w:pPr>
              <w:jc w:val="center"/>
              <w:rPr>
                <w:sz w:val="18"/>
                <w:szCs w:val="18"/>
              </w:rPr>
            </w:pPr>
          </w:p>
        </w:tc>
      </w:tr>
    </w:tbl>
    <w:p w14:paraId="688EFB50" w14:textId="4CDC12B5" w:rsidR="004A2900" w:rsidRDefault="004A2900" w:rsidP="00344963">
      <w:pPr>
        <w:pStyle w:val="Titulek"/>
        <w:keepNext/>
        <w:rPr>
          <w:rFonts w:cs="Arial"/>
        </w:rPr>
      </w:pPr>
      <w:bookmarkStart w:id="43" w:name="_Toc484509415"/>
      <w:bookmarkStart w:id="44" w:name="_Toc503465333"/>
      <w:bookmarkStart w:id="45" w:name="_Toc410848043"/>
      <w:bookmarkEnd w:id="43"/>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4</w:t>
      </w:r>
      <w:r w:rsidR="004E2FE6" w:rsidRPr="0058487C">
        <w:rPr>
          <w:rFonts w:cs="Arial"/>
        </w:rPr>
        <w:fldChar w:fldCharType="end"/>
      </w:r>
      <w:r w:rsidRPr="0058487C">
        <w:rPr>
          <w:rFonts w:cs="Arial"/>
        </w:rPr>
        <w:t xml:space="preserve">: </w:t>
      </w:r>
      <w:r w:rsidR="00EE1E83" w:rsidRPr="00EE1E83">
        <w:t>Rozšiřující moduly Kernun Clear Web, Antivirus, IDS/IPS pro Kernun UTM cluster</w:t>
      </w:r>
      <w:bookmarkEnd w:id="44"/>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1D95DCB1" w14:textId="77777777" w:rsidTr="00344963">
        <w:tc>
          <w:tcPr>
            <w:tcW w:w="517" w:type="dxa"/>
            <w:tcBorders>
              <w:top w:val="single" w:sz="4" w:space="0" w:color="808080"/>
            </w:tcBorders>
            <w:vAlign w:val="center"/>
          </w:tcPr>
          <w:p w14:paraId="504C0A3F" w14:textId="77777777" w:rsidR="004A2900" w:rsidRPr="00A926F6" w:rsidRDefault="004A2900" w:rsidP="00344963">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1031F918" w14:textId="77777777" w:rsidR="004A2900" w:rsidRPr="00EE1E83" w:rsidRDefault="004A2900" w:rsidP="00EE1E83">
            <w:pPr>
              <w:pStyle w:val="ANormln"/>
              <w:keepNext/>
              <w:jc w:val="center"/>
              <w:rPr>
                <w:rFonts w:cs="Arial"/>
                <w:b/>
                <w:sz w:val="18"/>
                <w:szCs w:val="18"/>
              </w:rPr>
            </w:pPr>
            <w:r w:rsidRPr="00EE1E83">
              <w:rPr>
                <w:rFonts w:cs="Arial"/>
                <w:b/>
                <w:sz w:val="18"/>
                <w:szCs w:val="18"/>
              </w:rPr>
              <w:t>Specifikace minimálních požadavků</w:t>
            </w:r>
          </w:p>
        </w:tc>
        <w:tc>
          <w:tcPr>
            <w:tcW w:w="3978" w:type="dxa"/>
            <w:tcBorders>
              <w:top w:val="single" w:sz="4" w:space="0" w:color="808080"/>
            </w:tcBorders>
            <w:vAlign w:val="center"/>
          </w:tcPr>
          <w:p w14:paraId="682DB7E7" w14:textId="77777777" w:rsidR="004A2900" w:rsidRPr="00A926F6" w:rsidRDefault="004A2900" w:rsidP="00344963">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3CF4FCDF" w14:textId="77777777" w:rsidR="004A2900" w:rsidRPr="00A926F6" w:rsidRDefault="004A2900" w:rsidP="00344963">
            <w:pPr>
              <w:pStyle w:val="ANormln"/>
              <w:keepNext/>
              <w:jc w:val="center"/>
              <w:rPr>
                <w:rFonts w:cs="Arial"/>
                <w:b/>
                <w:sz w:val="18"/>
                <w:szCs w:val="18"/>
              </w:rPr>
            </w:pPr>
            <w:r w:rsidRPr="00A926F6">
              <w:rPr>
                <w:rFonts w:cs="Arial"/>
                <w:b/>
                <w:sz w:val="18"/>
                <w:szCs w:val="18"/>
              </w:rPr>
              <w:t>Splněno [ano/ne]</w:t>
            </w:r>
          </w:p>
        </w:tc>
      </w:tr>
      <w:tr w:rsidR="00EE1E83" w:rsidRPr="00A926F6" w14:paraId="43B7B20B" w14:textId="77777777" w:rsidTr="00724268">
        <w:trPr>
          <w:trHeight w:val="283"/>
        </w:trPr>
        <w:tc>
          <w:tcPr>
            <w:tcW w:w="517" w:type="dxa"/>
            <w:vAlign w:val="center"/>
          </w:tcPr>
          <w:p w14:paraId="19403870"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4FC1D4C3" w14:textId="77777777" w:rsidR="00EE1E83" w:rsidRPr="00EE1E83" w:rsidRDefault="00EE1E83" w:rsidP="00EE1E83">
            <w:pPr>
              <w:jc w:val="left"/>
              <w:rPr>
                <w:sz w:val="18"/>
                <w:szCs w:val="18"/>
              </w:rPr>
            </w:pPr>
            <w:r w:rsidRPr="00EE1E83">
              <w:rPr>
                <w:sz w:val="18"/>
                <w:szCs w:val="18"/>
              </w:rPr>
              <w:t>Antivirová kontrola provozu pro HTTP, HTTPs, SMTP, POP3, IMAP4, FTP</w:t>
            </w:r>
          </w:p>
        </w:tc>
        <w:tc>
          <w:tcPr>
            <w:tcW w:w="3978" w:type="dxa"/>
            <w:vAlign w:val="center"/>
          </w:tcPr>
          <w:p w14:paraId="5A0C1FE5" w14:textId="77777777" w:rsidR="00EE1E83" w:rsidRPr="00A926F6" w:rsidRDefault="00EE1E83" w:rsidP="00344963">
            <w:pPr>
              <w:jc w:val="left"/>
              <w:rPr>
                <w:sz w:val="18"/>
                <w:szCs w:val="18"/>
              </w:rPr>
            </w:pPr>
          </w:p>
        </w:tc>
        <w:tc>
          <w:tcPr>
            <w:tcW w:w="926" w:type="dxa"/>
            <w:vAlign w:val="center"/>
          </w:tcPr>
          <w:p w14:paraId="1E3072FA" w14:textId="77777777" w:rsidR="00EE1E83" w:rsidRPr="00A926F6" w:rsidRDefault="00EE1E83" w:rsidP="00344963">
            <w:pPr>
              <w:jc w:val="center"/>
              <w:rPr>
                <w:sz w:val="18"/>
                <w:szCs w:val="18"/>
              </w:rPr>
            </w:pPr>
          </w:p>
        </w:tc>
      </w:tr>
      <w:tr w:rsidR="00EE1E83" w:rsidRPr="00A926F6" w14:paraId="1A02A528" w14:textId="77777777" w:rsidTr="00724268">
        <w:trPr>
          <w:trHeight w:val="283"/>
        </w:trPr>
        <w:tc>
          <w:tcPr>
            <w:tcW w:w="517" w:type="dxa"/>
            <w:vAlign w:val="center"/>
          </w:tcPr>
          <w:p w14:paraId="793625F0"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2D5A4F24" w14:textId="77777777" w:rsidR="00EE1E83" w:rsidRPr="00EE1E83" w:rsidRDefault="00EE1E83" w:rsidP="00EE1E83">
            <w:pPr>
              <w:jc w:val="left"/>
              <w:rPr>
                <w:sz w:val="18"/>
                <w:szCs w:val="18"/>
              </w:rPr>
            </w:pPr>
            <w:r w:rsidRPr="00EE1E83">
              <w:rPr>
                <w:sz w:val="18"/>
                <w:szCs w:val="18"/>
              </w:rPr>
              <w:t>IPS (Intrusion Prevention System) ochrana stanic</w:t>
            </w:r>
            <w:r w:rsidR="00996CF5">
              <w:rPr>
                <w:sz w:val="18"/>
                <w:szCs w:val="18"/>
              </w:rPr>
              <w:t xml:space="preserve"> a </w:t>
            </w:r>
            <w:r w:rsidRPr="00EE1E83">
              <w:rPr>
                <w:sz w:val="18"/>
                <w:szCs w:val="18"/>
              </w:rPr>
              <w:t>uživatelů, možnost definice vlastních IPS signatur</w:t>
            </w:r>
          </w:p>
        </w:tc>
        <w:tc>
          <w:tcPr>
            <w:tcW w:w="3978" w:type="dxa"/>
            <w:vAlign w:val="center"/>
          </w:tcPr>
          <w:p w14:paraId="7C9AE1BB" w14:textId="77777777" w:rsidR="00EE1E83" w:rsidRPr="00A926F6" w:rsidRDefault="00EE1E83" w:rsidP="00344963">
            <w:pPr>
              <w:jc w:val="left"/>
              <w:rPr>
                <w:sz w:val="18"/>
                <w:szCs w:val="18"/>
              </w:rPr>
            </w:pPr>
          </w:p>
        </w:tc>
        <w:tc>
          <w:tcPr>
            <w:tcW w:w="926" w:type="dxa"/>
            <w:vAlign w:val="center"/>
          </w:tcPr>
          <w:p w14:paraId="5CD2B1FA" w14:textId="77777777" w:rsidR="00EE1E83" w:rsidRPr="00A926F6" w:rsidRDefault="00EE1E83" w:rsidP="00344963">
            <w:pPr>
              <w:jc w:val="center"/>
              <w:rPr>
                <w:sz w:val="18"/>
                <w:szCs w:val="18"/>
              </w:rPr>
            </w:pPr>
          </w:p>
        </w:tc>
      </w:tr>
      <w:tr w:rsidR="00EE1E83" w:rsidRPr="00A926F6" w14:paraId="25A69300" w14:textId="77777777" w:rsidTr="00724268">
        <w:trPr>
          <w:trHeight w:val="283"/>
        </w:trPr>
        <w:tc>
          <w:tcPr>
            <w:tcW w:w="517" w:type="dxa"/>
            <w:vAlign w:val="center"/>
          </w:tcPr>
          <w:p w14:paraId="7286A122"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31E078A2" w14:textId="77777777" w:rsidR="00EE1E83" w:rsidRPr="00EE1E83" w:rsidRDefault="00EE1E83" w:rsidP="00EE1E83">
            <w:pPr>
              <w:jc w:val="left"/>
              <w:rPr>
                <w:sz w:val="18"/>
                <w:szCs w:val="18"/>
              </w:rPr>
            </w:pPr>
            <w:r w:rsidRPr="00EE1E83">
              <w:rPr>
                <w:sz w:val="18"/>
                <w:szCs w:val="18"/>
              </w:rPr>
              <w:t>Podpora webfilteru</w:t>
            </w:r>
            <w:r w:rsidR="00996CF5">
              <w:rPr>
                <w:sz w:val="18"/>
                <w:szCs w:val="18"/>
              </w:rPr>
              <w:t xml:space="preserve"> a </w:t>
            </w:r>
            <w:r w:rsidRPr="00EE1E83">
              <w:rPr>
                <w:sz w:val="18"/>
                <w:szCs w:val="18"/>
              </w:rPr>
              <w:t>definice politik přístupu na web</w:t>
            </w:r>
            <w:r w:rsidR="00996CF5">
              <w:rPr>
                <w:sz w:val="18"/>
                <w:szCs w:val="18"/>
              </w:rPr>
              <w:t xml:space="preserve"> v </w:t>
            </w:r>
            <w:r w:rsidRPr="00EE1E83">
              <w:rPr>
                <w:sz w:val="18"/>
                <w:szCs w:val="18"/>
              </w:rPr>
              <w:t>režimu monitorování, povolení, zakázání či omezení provozu</w:t>
            </w:r>
          </w:p>
        </w:tc>
        <w:tc>
          <w:tcPr>
            <w:tcW w:w="3978" w:type="dxa"/>
            <w:vAlign w:val="center"/>
          </w:tcPr>
          <w:p w14:paraId="0B80AC42" w14:textId="77777777" w:rsidR="00EE1E83" w:rsidRPr="00A926F6" w:rsidRDefault="00EE1E83" w:rsidP="00344963">
            <w:pPr>
              <w:jc w:val="left"/>
              <w:rPr>
                <w:sz w:val="18"/>
                <w:szCs w:val="18"/>
              </w:rPr>
            </w:pPr>
          </w:p>
        </w:tc>
        <w:tc>
          <w:tcPr>
            <w:tcW w:w="926" w:type="dxa"/>
            <w:vAlign w:val="center"/>
          </w:tcPr>
          <w:p w14:paraId="625D0570" w14:textId="77777777" w:rsidR="00EE1E83" w:rsidRPr="00A926F6" w:rsidRDefault="00EE1E83" w:rsidP="00344963">
            <w:pPr>
              <w:jc w:val="center"/>
              <w:rPr>
                <w:sz w:val="18"/>
                <w:szCs w:val="18"/>
              </w:rPr>
            </w:pPr>
          </w:p>
        </w:tc>
      </w:tr>
      <w:tr w:rsidR="00EE1E83" w:rsidRPr="00A926F6" w14:paraId="0D45EE04" w14:textId="77777777" w:rsidTr="00724268">
        <w:trPr>
          <w:trHeight w:val="283"/>
        </w:trPr>
        <w:tc>
          <w:tcPr>
            <w:tcW w:w="517" w:type="dxa"/>
            <w:vAlign w:val="center"/>
          </w:tcPr>
          <w:p w14:paraId="02621D67"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090EA6F4" w14:textId="77777777" w:rsidR="00EE1E83" w:rsidRPr="00EE1E83" w:rsidRDefault="00EE1E83" w:rsidP="00EE1E83">
            <w:pPr>
              <w:jc w:val="left"/>
              <w:rPr>
                <w:sz w:val="18"/>
                <w:szCs w:val="18"/>
              </w:rPr>
            </w:pPr>
            <w:r w:rsidRPr="00EE1E83">
              <w:rPr>
                <w:sz w:val="18"/>
                <w:szCs w:val="18"/>
              </w:rPr>
              <w:t>Řízení</w:t>
            </w:r>
            <w:r w:rsidR="00996CF5">
              <w:rPr>
                <w:sz w:val="18"/>
                <w:szCs w:val="18"/>
              </w:rPr>
              <w:t xml:space="preserve"> a </w:t>
            </w:r>
            <w:r w:rsidRPr="00EE1E83">
              <w:rPr>
                <w:sz w:val="18"/>
                <w:szCs w:val="18"/>
              </w:rPr>
              <w:t>filtrování webového přístupu dle kategorizace obsahu webových stránek (realizovaný formou web proxy)</w:t>
            </w:r>
          </w:p>
        </w:tc>
        <w:tc>
          <w:tcPr>
            <w:tcW w:w="3978" w:type="dxa"/>
            <w:vAlign w:val="center"/>
          </w:tcPr>
          <w:p w14:paraId="12278A67" w14:textId="77777777" w:rsidR="00EE1E83" w:rsidRPr="00A926F6" w:rsidRDefault="00EE1E83" w:rsidP="00344963">
            <w:pPr>
              <w:jc w:val="left"/>
              <w:rPr>
                <w:sz w:val="18"/>
                <w:szCs w:val="18"/>
              </w:rPr>
            </w:pPr>
          </w:p>
        </w:tc>
        <w:tc>
          <w:tcPr>
            <w:tcW w:w="926" w:type="dxa"/>
            <w:vAlign w:val="center"/>
          </w:tcPr>
          <w:p w14:paraId="11F55EE3" w14:textId="77777777" w:rsidR="00EE1E83" w:rsidRPr="00A926F6" w:rsidRDefault="00EE1E83" w:rsidP="00344963">
            <w:pPr>
              <w:jc w:val="center"/>
              <w:rPr>
                <w:sz w:val="18"/>
                <w:szCs w:val="18"/>
              </w:rPr>
            </w:pPr>
          </w:p>
        </w:tc>
      </w:tr>
      <w:tr w:rsidR="00EE1E83" w:rsidRPr="00A926F6" w14:paraId="736143AD" w14:textId="77777777" w:rsidTr="00724268">
        <w:trPr>
          <w:trHeight w:val="283"/>
        </w:trPr>
        <w:tc>
          <w:tcPr>
            <w:tcW w:w="517" w:type="dxa"/>
            <w:vAlign w:val="center"/>
          </w:tcPr>
          <w:p w14:paraId="4EC8CC7B"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085975A6" w14:textId="77777777" w:rsidR="00EE1E83" w:rsidRPr="00EE1E83" w:rsidRDefault="00EE1E83" w:rsidP="00EE1E83">
            <w:pPr>
              <w:jc w:val="left"/>
              <w:rPr>
                <w:sz w:val="18"/>
                <w:szCs w:val="18"/>
              </w:rPr>
            </w:pPr>
            <w:r w:rsidRPr="00EE1E83">
              <w:rPr>
                <w:sz w:val="18"/>
                <w:szCs w:val="18"/>
              </w:rPr>
              <w:t>Webfiltr musí podporovat alespoň 60 kategorií www stránek</w:t>
            </w:r>
            <w:r w:rsidR="00996CF5">
              <w:rPr>
                <w:sz w:val="18"/>
                <w:szCs w:val="18"/>
              </w:rPr>
              <w:t xml:space="preserve"> a </w:t>
            </w:r>
            <w:r w:rsidRPr="00EE1E83">
              <w:rPr>
                <w:sz w:val="18"/>
                <w:szCs w:val="18"/>
              </w:rPr>
              <w:t>umožňovat řízení přístupu na webové stránky</w:t>
            </w:r>
            <w:r w:rsidR="00996CF5">
              <w:rPr>
                <w:sz w:val="18"/>
                <w:szCs w:val="18"/>
              </w:rPr>
              <w:t xml:space="preserve"> v </w:t>
            </w:r>
            <w:r w:rsidRPr="00EE1E83">
              <w:rPr>
                <w:sz w:val="18"/>
                <w:szCs w:val="18"/>
              </w:rPr>
              <w:t>režimech:</w:t>
            </w:r>
          </w:p>
        </w:tc>
        <w:tc>
          <w:tcPr>
            <w:tcW w:w="3978" w:type="dxa"/>
            <w:vAlign w:val="center"/>
          </w:tcPr>
          <w:p w14:paraId="6B030CC3" w14:textId="77777777" w:rsidR="00EE1E83" w:rsidRPr="00A926F6" w:rsidRDefault="00EE1E83" w:rsidP="00344963">
            <w:pPr>
              <w:jc w:val="left"/>
              <w:rPr>
                <w:sz w:val="18"/>
                <w:szCs w:val="18"/>
              </w:rPr>
            </w:pPr>
          </w:p>
        </w:tc>
        <w:tc>
          <w:tcPr>
            <w:tcW w:w="926" w:type="dxa"/>
            <w:vAlign w:val="center"/>
          </w:tcPr>
          <w:p w14:paraId="6F0D7C2A" w14:textId="77777777" w:rsidR="00EE1E83" w:rsidRPr="00A926F6" w:rsidRDefault="00EE1E83" w:rsidP="00344963">
            <w:pPr>
              <w:jc w:val="center"/>
              <w:rPr>
                <w:sz w:val="18"/>
                <w:szCs w:val="18"/>
              </w:rPr>
            </w:pPr>
          </w:p>
        </w:tc>
      </w:tr>
      <w:tr w:rsidR="00EE1E83" w:rsidRPr="00A926F6" w14:paraId="61A72768" w14:textId="77777777" w:rsidTr="00724268">
        <w:trPr>
          <w:trHeight w:val="283"/>
        </w:trPr>
        <w:tc>
          <w:tcPr>
            <w:tcW w:w="517" w:type="dxa"/>
            <w:vAlign w:val="center"/>
          </w:tcPr>
          <w:p w14:paraId="756E3DC1"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21440356" w14:textId="77777777" w:rsidR="00EE1E83" w:rsidRPr="00EE1E83" w:rsidRDefault="00EE1E83" w:rsidP="00EE1E83">
            <w:pPr>
              <w:jc w:val="left"/>
              <w:rPr>
                <w:sz w:val="18"/>
                <w:szCs w:val="18"/>
              </w:rPr>
            </w:pPr>
            <w:r w:rsidRPr="00EE1E83">
              <w:rPr>
                <w:sz w:val="18"/>
                <w:szCs w:val="18"/>
              </w:rPr>
              <w:t>Stránka obsažena ve všech vyjmenovaných kategoriích</w:t>
            </w:r>
          </w:p>
        </w:tc>
        <w:tc>
          <w:tcPr>
            <w:tcW w:w="3978" w:type="dxa"/>
            <w:vAlign w:val="center"/>
          </w:tcPr>
          <w:p w14:paraId="4940B536" w14:textId="77777777" w:rsidR="00EE1E83" w:rsidRPr="00A926F6" w:rsidRDefault="00EE1E83" w:rsidP="00344963">
            <w:pPr>
              <w:jc w:val="left"/>
              <w:rPr>
                <w:sz w:val="18"/>
                <w:szCs w:val="18"/>
              </w:rPr>
            </w:pPr>
          </w:p>
        </w:tc>
        <w:tc>
          <w:tcPr>
            <w:tcW w:w="926" w:type="dxa"/>
            <w:vAlign w:val="center"/>
          </w:tcPr>
          <w:p w14:paraId="5274B095" w14:textId="77777777" w:rsidR="00EE1E83" w:rsidRPr="00A926F6" w:rsidRDefault="00EE1E83" w:rsidP="00344963">
            <w:pPr>
              <w:jc w:val="center"/>
              <w:rPr>
                <w:sz w:val="18"/>
                <w:szCs w:val="18"/>
              </w:rPr>
            </w:pPr>
          </w:p>
        </w:tc>
      </w:tr>
      <w:tr w:rsidR="00EE1E83" w:rsidRPr="00A926F6" w14:paraId="77F9C1CF" w14:textId="77777777" w:rsidTr="00724268">
        <w:trPr>
          <w:trHeight w:val="283"/>
        </w:trPr>
        <w:tc>
          <w:tcPr>
            <w:tcW w:w="517" w:type="dxa"/>
            <w:vAlign w:val="center"/>
          </w:tcPr>
          <w:p w14:paraId="649FB478"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5DDB4AD1" w14:textId="77777777" w:rsidR="00EE1E83" w:rsidRPr="00EE1E83" w:rsidRDefault="00EE1E83" w:rsidP="00EE1E83">
            <w:pPr>
              <w:jc w:val="left"/>
              <w:rPr>
                <w:sz w:val="18"/>
                <w:szCs w:val="18"/>
              </w:rPr>
            </w:pPr>
            <w:r w:rsidRPr="00EE1E83">
              <w:rPr>
                <w:sz w:val="18"/>
                <w:szCs w:val="18"/>
              </w:rPr>
              <w:t>Stránka obsažena</w:t>
            </w:r>
            <w:r w:rsidR="00996CF5">
              <w:rPr>
                <w:sz w:val="18"/>
                <w:szCs w:val="18"/>
              </w:rPr>
              <w:t xml:space="preserve"> v </w:t>
            </w:r>
            <w:r w:rsidRPr="00EE1E83">
              <w:rPr>
                <w:sz w:val="18"/>
                <w:szCs w:val="18"/>
              </w:rPr>
              <w:t>alespoň jedné</w:t>
            </w:r>
            <w:r w:rsidR="00996CF5">
              <w:rPr>
                <w:sz w:val="18"/>
                <w:szCs w:val="18"/>
              </w:rPr>
              <w:t xml:space="preserve"> z </w:t>
            </w:r>
            <w:r w:rsidRPr="00EE1E83">
              <w:rPr>
                <w:sz w:val="18"/>
                <w:szCs w:val="18"/>
              </w:rPr>
              <w:t>vyjmenovaných kategorií</w:t>
            </w:r>
          </w:p>
        </w:tc>
        <w:tc>
          <w:tcPr>
            <w:tcW w:w="3978" w:type="dxa"/>
            <w:vAlign w:val="center"/>
          </w:tcPr>
          <w:p w14:paraId="40D20AFE" w14:textId="77777777" w:rsidR="00EE1E83" w:rsidRPr="00A926F6" w:rsidRDefault="00EE1E83" w:rsidP="00344963">
            <w:pPr>
              <w:jc w:val="left"/>
              <w:rPr>
                <w:sz w:val="18"/>
                <w:szCs w:val="18"/>
              </w:rPr>
            </w:pPr>
          </w:p>
        </w:tc>
        <w:tc>
          <w:tcPr>
            <w:tcW w:w="926" w:type="dxa"/>
            <w:vAlign w:val="center"/>
          </w:tcPr>
          <w:p w14:paraId="54FC8EA9" w14:textId="77777777" w:rsidR="00EE1E83" w:rsidRPr="00A926F6" w:rsidRDefault="00EE1E83" w:rsidP="00344963">
            <w:pPr>
              <w:jc w:val="center"/>
              <w:rPr>
                <w:sz w:val="18"/>
                <w:szCs w:val="18"/>
              </w:rPr>
            </w:pPr>
          </w:p>
        </w:tc>
      </w:tr>
      <w:tr w:rsidR="00EE1E83" w:rsidRPr="00A926F6" w14:paraId="6D731C88" w14:textId="77777777" w:rsidTr="00724268">
        <w:trPr>
          <w:trHeight w:val="283"/>
        </w:trPr>
        <w:tc>
          <w:tcPr>
            <w:tcW w:w="517" w:type="dxa"/>
            <w:vAlign w:val="center"/>
          </w:tcPr>
          <w:p w14:paraId="438D08ED"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149C4723" w14:textId="77777777" w:rsidR="00EE1E83" w:rsidRPr="00EE1E83" w:rsidRDefault="00EE1E83" w:rsidP="00EE1E83">
            <w:pPr>
              <w:jc w:val="left"/>
              <w:rPr>
                <w:sz w:val="18"/>
                <w:szCs w:val="18"/>
              </w:rPr>
            </w:pPr>
            <w:r w:rsidRPr="00EE1E83">
              <w:rPr>
                <w:sz w:val="18"/>
                <w:szCs w:val="18"/>
              </w:rPr>
              <w:t>Možnost definovat ve webfiltru výjimky formou white / black listů</w:t>
            </w:r>
            <w:r w:rsidR="00996CF5">
              <w:rPr>
                <w:sz w:val="18"/>
                <w:szCs w:val="18"/>
              </w:rPr>
              <w:t xml:space="preserve"> a </w:t>
            </w:r>
            <w:r w:rsidRPr="00EE1E83">
              <w:rPr>
                <w:sz w:val="18"/>
                <w:szCs w:val="18"/>
              </w:rPr>
              <w:t>to</w:t>
            </w:r>
            <w:r w:rsidR="00996CF5">
              <w:rPr>
                <w:sz w:val="18"/>
                <w:szCs w:val="18"/>
              </w:rPr>
              <w:t xml:space="preserve"> i </w:t>
            </w:r>
            <w:r w:rsidRPr="00EE1E83">
              <w:rPr>
                <w:sz w:val="18"/>
                <w:szCs w:val="18"/>
              </w:rPr>
              <w:t>pro jednotlivé uživatele či skupiny samostatně</w:t>
            </w:r>
          </w:p>
        </w:tc>
        <w:tc>
          <w:tcPr>
            <w:tcW w:w="3978" w:type="dxa"/>
            <w:vAlign w:val="center"/>
          </w:tcPr>
          <w:p w14:paraId="4A61D7CA" w14:textId="77777777" w:rsidR="00EE1E83" w:rsidRPr="00A926F6" w:rsidRDefault="00EE1E83" w:rsidP="00344963">
            <w:pPr>
              <w:jc w:val="left"/>
              <w:rPr>
                <w:sz w:val="18"/>
                <w:szCs w:val="18"/>
              </w:rPr>
            </w:pPr>
          </w:p>
        </w:tc>
        <w:tc>
          <w:tcPr>
            <w:tcW w:w="926" w:type="dxa"/>
            <w:vAlign w:val="center"/>
          </w:tcPr>
          <w:p w14:paraId="26A04490" w14:textId="77777777" w:rsidR="00EE1E83" w:rsidRPr="00A926F6" w:rsidRDefault="00EE1E83" w:rsidP="00344963">
            <w:pPr>
              <w:jc w:val="center"/>
              <w:rPr>
                <w:sz w:val="18"/>
                <w:szCs w:val="18"/>
              </w:rPr>
            </w:pPr>
          </w:p>
        </w:tc>
      </w:tr>
      <w:tr w:rsidR="00EE1E83" w:rsidRPr="00A926F6" w14:paraId="17265760" w14:textId="77777777" w:rsidTr="00724268">
        <w:trPr>
          <w:trHeight w:val="283"/>
        </w:trPr>
        <w:tc>
          <w:tcPr>
            <w:tcW w:w="517" w:type="dxa"/>
            <w:vAlign w:val="center"/>
          </w:tcPr>
          <w:p w14:paraId="741A6D89"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34E922C5" w14:textId="77777777" w:rsidR="00EE1E83" w:rsidRPr="00EE1E83" w:rsidRDefault="00EE1E83" w:rsidP="00EE1E83">
            <w:pPr>
              <w:jc w:val="left"/>
              <w:rPr>
                <w:sz w:val="18"/>
                <w:szCs w:val="18"/>
              </w:rPr>
            </w:pPr>
            <w:r w:rsidRPr="00EE1E83">
              <w:rPr>
                <w:sz w:val="18"/>
                <w:szCs w:val="18"/>
              </w:rPr>
              <w:t>Možnost definovat ve webfiltru politiku přístupu dle času, kategorií, cílové URL, cílové IP adresy</w:t>
            </w:r>
          </w:p>
        </w:tc>
        <w:tc>
          <w:tcPr>
            <w:tcW w:w="3978" w:type="dxa"/>
            <w:vAlign w:val="center"/>
          </w:tcPr>
          <w:p w14:paraId="6EE7BF19" w14:textId="77777777" w:rsidR="00EE1E83" w:rsidRPr="00A926F6" w:rsidRDefault="00EE1E83" w:rsidP="00344963">
            <w:pPr>
              <w:jc w:val="left"/>
              <w:rPr>
                <w:sz w:val="18"/>
                <w:szCs w:val="18"/>
              </w:rPr>
            </w:pPr>
          </w:p>
        </w:tc>
        <w:tc>
          <w:tcPr>
            <w:tcW w:w="926" w:type="dxa"/>
            <w:vAlign w:val="center"/>
          </w:tcPr>
          <w:p w14:paraId="4B9B12A0" w14:textId="77777777" w:rsidR="00EE1E83" w:rsidRPr="00A926F6" w:rsidRDefault="00EE1E83" w:rsidP="00344963">
            <w:pPr>
              <w:jc w:val="center"/>
              <w:rPr>
                <w:sz w:val="18"/>
                <w:szCs w:val="18"/>
              </w:rPr>
            </w:pPr>
          </w:p>
        </w:tc>
      </w:tr>
      <w:tr w:rsidR="00EE1E83" w:rsidRPr="00A926F6" w14:paraId="2A9D56E8" w14:textId="77777777" w:rsidTr="00724268">
        <w:trPr>
          <w:trHeight w:val="283"/>
        </w:trPr>
        <w:tc>
          <w:tcPr>
            <w:tcW w:w="517" w:type="dxa"/>
            <w:vAlign w:val="center"/>
          </w:tcPr>
          <w:p w14:paraId="34F2A9C9"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5C68486D" w14:textId="77777777" w:rsidR="00EE1E83" w:rsidRPr="00EE1E83" w:rsidRDefault="00EE1E83" w:rsidP="00EE1E83">
            <w:pPr>
              <w:jc w:val="left"/>
              <w:rPr>
                <w:sz w:val="18"/>
                <w:szCs w:val="18"/>
              </w:rPr>
            </w:pPr>
            <w:r w:rsidRPr="00EE1E83">
              <w:rPr>
                <w:sz w:val="18"/>
                <w:szCs w:val="18"/>
              </w:rPr>
              <w:t>Aktualizace databáze webfiltru</w:t>
            </w:r>
            <w:r w:rsidR="00996CF5">
              <w:rPr>
                <w:sz w:val="18"/>
                <w:szCs w:val="18"/>
              </w:rPr>
              <w:t xml:space="preserve"> o </w:t>
            </w:r>
            <w:r w:rsidRPr="00EE1E83">
              <w:rPr>
                <w:sz w:val="18"/>
                <w:szCs w:val="18"/>
              </w:rPr>
              <w:t>nezařazené domény</w:t>
            </w:r>
            <w:r w:rsidR="00996CF5">
              <w:rPr>
                <w:sz w:val="18"/>
                <w:szCs w:val="18"/>
              </w:rPr>
              <w:t xml:space="preserve"> z </w:t>
            </w:r>
            <w:r w:rsidRPr="00EE1E83">
              <w:rPr>
                <w:sz w:val="18"/>
                <w:szCs w:val="18"/>
              </w:rPr>
              <w:t>webového provozu organizace do druhého pracovního dne</w:t>
            </w:r>
          </w:p>
        </w:tc>
        <w:tc>
          <w:tcPr>
            <w:tcW w:w="3978" w:type="dxa"/>
            <w:vAlign w:val="center"/>
          </w:tcPr>
          <w:p w14:paraId="27AF7795" w14:textId="77777777" w:rsidR="00EE1E83" w:rsidRPr="00A926F6" w:rsidRDefault="00EE1E83" w:rsidP="00344963">
            <w:pPr>
              <w:jc w:val="left"/>
              <w:rPr>
                <w:sz w:val="18"/>
                <w:szCs w:val="18"/>
              </w:rPr>
            </w:pPr>
          </w:p>
        </w:tc>
        <w:tc>
          <w:tcPr>
            <w:tcW w:w="926" w:type="dxa"/>
            <w:vAlign w:val="center"/>
          </w:tcPr>
          <w:p w14:paraId="118B5DE2" w14:textId="77777777" w:rsidR="00EE1E83" w:rsidRPr="00A926F6" w:rsidRDefault="00EE1E83" w:rsidP="00344963">
            <w:pPr>
              <w:jc w:val="center"/>
              <w:rPr>
                <w:sz w:val="18"/>
                <w:szCs w:val="18"/>
              </w:rPr>
            </w:pPr>
          </w:p>
        </w:tc>
      </w:tr>
      <w:tr w:rsidR="00EE1E83" w:rsidRPr="00A926F6" w14:paraId="2892B19B" w14:textId="77777777" w:rsidTr="00724268">
        <w:trPr>
          <w:trHeight w:val="283"/>
        </w:trPr>
        <w:tc>
          <w:tcPr>
            <w:tcW w:w="517" w:type="dxa"/>
            <w:vAlign w:val="center"/>
          </w:tcPr>
          <w:p w14:paraId="711BD7C6"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5431AA6F" w14:textId="77777777" w:rsidR="00EE1E83" w:rsidRPr="00EE1E83" w:rsidRDefault="00EE1E83" w:rsidP="00EE1E83">
            <w:pPr>
              <w:jc w:val="left"/>
              <w:rPr>
                <w:sz w:val="18"/>
                <w:szCs w:val="18"/>
              </w:rPr>
            </w:pPr>
            <w:r w:rsidRPr="00EE1E83">
              <w:rPr>
                <w:sz w:val="18"/>
                <w:szCs w:val="18"/>
              </w:rPr>
              <w:t>Rozpoznání webového provozu řešením je vyžadována minimálně na úrovni 90 % pro typickou organizaci státní správy</w:t>
            </w:r>
            <w:r w:rsidR="00996CF5">
              <w:rPr>
                <w:sz w:val="18"/>
                <w:szCs w:val="18"/>
              </w:rPr>
              <w:t xml:space="preserve"> a </w:t>
            </w:r>
            <w:r w:rsidRPr="00EE1E83">
              <w:rPr>
                <w:sz w:val="18"/>
                <w:szCs w:val="18"/>
              </w:rPr>
              <w:t>samosprávy</w:t>
            </w:r>
            <w:r w:rsidR="00996CF5">
              <w:rPr>
                <w:sz w:val="18"/>
                <w:szCs w:val="18"/>
              </w:rPr>
              <w:t xml:space="preserve"> v </w:t>
            </w:r>
            <w:r w:rsidRPr="00EE1E83">
              <w:rPr>
                <w:sz w:val="18"/>
                <w:szCs w:val="18"/>
              </w:rPr>
              <w:t>ČR</w:t>
            </w:r>
          </w:p>
        </w:tc>
        <w:tc>
          <w:tcPr>
            <w:tcW w:w="3978" w:type="dxa"/>
            <w:vAlign w:val="center"/>
          </w:tcPr>
          <w:p w14:paraId="1064468F" w14:textId="77777777" w:rsidR="00EE1E83" w:rsidRPr="00A926F6" w:rsidRDefault="00EE1E83" w:rsidP="00344963">
            <w:pPr>
              <w:jc w:val="left"/>
              <w:rPr>
                <w:sz w:val="18"/>
                <w:szCs w:val="18"/>
              </w:rPr>
            </w:pPr>
          </w:p>
        </w:tc>
        <w:tc>
          <w:tcPr>
            <w:tcW w:w="926" w:type="dxa"/>
            <w:vAlign w:val="center"/>
          </w:tcPr>
          <w:p w14:paraId="71F39471" w14:textId="77777777" w:rsidR="00EE1E83" w:rsidRPr="00A926F6" w:rsidRDefault="00EE1E83" w:rsidP="00344963">
            <w:pPr>
              <w:jc w:val="center"/>
              <w:rPr>
                <w:sz w:val="18"/>
                <w:szCs w:val="18"/>
              </w:rPr>
            </w:pPr>
          </w:p>
        </w:tc>
      </w:tr>
      <w:tr w:rsidR="00EE1E83" w:rsidRPr="00A926F6" w14:paraId="4DD4BB9B" w14:textId="77777777" w:rsidTr="00724268">
        <w:trPr>
          <w:trHeight w:val="283"/>
        </w:trPr>
        <w:tc>
          <w:tcPr>
            <w:tcW w:w="517" w:type="dxa"/>
            <w:vAlign w:val="center"/>
          </w:tcPr>
          <w:p w14:paraId="1EB45935"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07CF0E30" w14:textId="77777777" w:rsidR="00EE1E83" w:rsidRPr="00EE1E83" w:rsidRDefault="00EE1E83" w:rsidP="00EE1E83">
            <w:pPr>
              <w:jc w:val="left"/>
              <w:rPr>
                <w:sz w:val="18"/>
                <w:szCs w:val="18"/>
              </w:rPr>
            </w:pPr>
            <w:r w:rsidRPr="00EE1E83">
              <w:rPr>
                <w:sz w:val="18"/>
                <w:szCs w:val="18"/>
              </w:rPr>
              <w:t xml:space="preserve">Filtrace HTML, JavaScript/Java/ActiveX </w:t>
            </w:r>
            <w:r w:rsidRPr="00EE1E83">
              <w:rPr>
                <w:sz w:val="18"/>
                <w:szCs w:val="18"/>
              </w:rPr>
              <w:lastRenderedPageBreak/>
              <w:t>obsahu</w:t>
            </w:r>
          </w:p>
        </w:tc>
        <w:tc>
          <w:tcPr>
            <w:tcW w:w="3978" w:type="dxa"/>
            <w:vAlign w:val="center"/>
          </w:tcPr>
          <w:p w14:paraId="2D60094D" w14:textId="77777777" w:rsidR="00EE1E83" w:rsidRPr="00A926F6" w:rsidRDefault="00EE1E83" w:rsidP="00344963">
            <w:pPr>
              <w:jc w:val="left"/>
              <w:rPr>
                <w:sz w:val="18"/>
                <w:szCs w:val="18"/>
              </w:rPr>
            </w:pPr>
          </w:p>
        </w:tc>
        <w:tc>
          <w:tcPr>
            <w:tcW w:w="926" w:type="dxa"/>
            <w:vAlign w:val="center"/>
          </w:tcPr>
          <w:p w14:paraId="58519BD9" w14:textId="77777777" w:rsidR="00EE1E83" w:rsidRPr="00A926F6" w:rsidRDefault="00EE1E83" w:rsidP="00344963">
            <w:pPr>
              <w:jc w:val="center"/>
              <w:rPr>
                <w:sz w:val="18"/>
                <w:szCs w:val="18"/>
              </w:rPr>
            </w:pPr>
          </w:p>
        </w:tc>
      </w:tr>
      <w:tr w:rsidR="00EE1E83" w:rsidRPr="00A926F6" w14:paraId="5A4613BA" w14:textId="77777777" w:rsidTr="00724268">
        <w:trPr>
          <w:trHeight w:val="283"/>
        </w:trPr>
        <w:tc>
          <w:tcPr>
            <w:tcW w:w="517" w:type="dxa"/>
            <w:vAlign w:val="center"/>
          </w:tcPr>
          <w:p w14:paraId="752E1919"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Pr>
          <w:p w14:paraId="0485D497" w14:textId="77777777" w:rsidR="00EE1E83" w:rsidRPr="00EE1E83" w:rsidRDefault="00EE1E83" w:rsidP="00EE1E83">
            <w:pPr>
              <w:jc w:val="left"/>
              <w:rPr>
                <w:sz w:val="18"/>
                <w:szCs w:val="18"/>
              </w:rPr>
            </w:pPr>
            <w:r w:rsidRPr="00EE1E83">
              <w:rPr>
                <w:sz w:val="18"/>
                <w:szCs w:val="18"/>
              </w:rPr>
              <w:t>Je požadováno, aby databáze pro kategorizaci byla přímo na dodaném zařízení</w:t>
            </w:r>
            <w:r w:rsidR="00996CF5">
              <w:rPr>
                <w:sz w:val="18"/>
                <w:szCs w:val="18"/>
              </w:rPr>
              <w:t xml:space="preserve"> a </w:t>
            </w:r>
            <w:r w:rsidRPr="00EE1E83">
              <w:rPr>
                <w:sz w:val="18"/>
                <w:szCs w:val="18"/>
              </w:rPr>
              <w:t>nebyla závislá na dostupnosti on-line služby</w:t>
            </w:r>
          </w:p>
        </w:tc>
        <w:tc>
          <w:tcPr>
            <w:tcW w:w="3978" w:type="dxa"/>
            <w:vAlign w:val="center"/>
          </w:tcPr>
          <w:p w14:paraId="1D3945C0" w14:textId="77777777" w:rsidR="00EE1E83" w:rsidRPr="00A926F6" w:rsidRDefault="00EE1E83" w:rsidP="00344963">
            <w:pPr>
              <w:jc w:val="left"/>
              <w:rPr>
                <w:sz w:val="18"/>
                <w:szCs w:val="18"/>
              </w:rPr>
            </w:pPr>
          </w:p>
        </w:tc>
        <w:tc>
          <w:tcPr>
            <w:tcW w:w="926" w:type="dxa"/>
            <w:vAlign w:val="center"/>
          </w:tcPr>
          <w:p w14:paraId="3935A6A0" w14:textId="77777777" w:rsidR="00EE1E83" w:rsidRPr="00A926F6" w:rsidRDefault="00EE1E83" w:rsidP="00344963">
            <w:pPr>
              <w:jc w:val="center"/>
              <w:rPr>
                <w:sz w:val="18"/>
                <w:szCs w:val="18"/>
              </w:rPr>
            </w:pPr>
          </w:p>
        </w:tc>
      </w:tr>
      <w:tr w:rsidR="00EE1E83" w:rsidRPr="00A926F6" w14:paraId="02372274" w14:textId="77777777" w:rsidTr="00724268">
        <w:trPr>
          <w:trHeight w:val="283"/>
        </w:trPr>
        <w:tc>
          <w:tcPr>
            <w:tcW w:w="517" w:type="dxa"/>
            <w:tcBorders>
              <w:bottom w:val="single" w:sz="4" w:space="0" w:color="808080"/>
            </w:tcBorders>
            <w:vAlign w:val="center"/>
          </w:tcPr>
          <w:p w14:paraId="4D6FAAF9" w14:textId="77777777" w:rsidR="00EE1E83" w:rsidRPr="00A926F6" w:rsidRDefault="00EE1E83" w:rsidP="00514620">
            <w:pPr>
              <w:pStyle w:val="ANormln"/>
              <w:numPr>
                <w:ilvl w:val="0"/>
                <w:numId w:val="11"/>
              </w:numPr>
              <w:spacing w:before="0"/>
              <w:ind w:left="0" w:firstLine="0"/>
              <w:jc w:val="left"/>
              <w:rPr>
                <w:rFonts w:cs="Arial"/>
                <w:sz w:val="18"/>
                <w:szCs w:val="18"/>
              </w:rPr>
            </w:pPr>
          </w:p>
        </w:tc>
        <w:tc>
          <w:tcPr>
            <w:tcW w:w="3977" w:type="dxa"/>
            <w:tcBorders>
              <w:bottom w:val="single" w:sz="4" w:space="0" w:color="808080"/>
            </w:tcBorders>
          </w:tcPr>
          <w:p w14:paraId="4FFEFB95" w14:textId="77777777" w:rsidR="00EE1E83" w:rsidRPr="00EE1E83" w:rsidRDefault="00EE1E83" w:rsidP="00EE1E83">
            <w:pPr>
              <w:jc w:val="left"/>
              <w:rPr>
                <w:sz w:val="18"/>
                <w:szCs w:val="18"/>
              </w:rPr>
            </w:pPr>
            <w:r w:rsidRPr="00EE1E83">
              <w:rPr>
                <w:sz w:val="18"/>
                <w:szCs w:val="18"/>
              </w:rPr>
              <w:t>Možnost definovat samostatnou kategorii pro interní domény</w:t>
            </w:r>
          </w:p>
        </w:tc>
        <w:tc>
          <w:tcPr>
            <w:tcW w:w="3978" w:type="dxa"/>
            <w:tcBorders>
              <w:bottom w:val="single" w:sz="4" w:space="0" w:color="808080"/>
            </w:tcBorders>
            <w:vAlign w:val="center"/>
          </w:tcPr>
          <w:p w14:paraId="040656E7" w14:textId="77777777" w:rsidR="00EE1E83" w:rsidRPr="00A926F6" w:rsidRDefault="00EE1E83" w:rsidP="00344963">
            <w:pPr>
              <w:jc w:val="left"/>
              <w:rPr>
                <w:sz w:val="18"/>
                <w:szCs w:val="18"/>
              </w:rPr>
            </w:pPr>
          </w:p>
        </w:tc>
        <w:tc>
          <w:tcPr>
            <w:tcW w:w="926" w:type="dxa"/>
            <w:tcBorders>
              <w:bottom w:val="single" w:sz="4" w:space="0" w:color="808080"/>
            </w:tcBorders>
            <w:vAlign w:val="center"/>
          </w:tcPr>
          <w:p w14:paraId="0240923F" w14:textId="77777777" w:rsidR="00EE1E83" w:rsidRPr="00A926F6" w:rsidRDefault="00EE1E83" w:rsidP="00344963">
            <w:pPr>
              <w:jc w:val="center"/>
              <w:rPr>
                <w:sz w:val="18"/>
                <w:szCs w:val="18"/>
              </w:rPr>
            </w:pPr>
          </w:p>
        </w:tc>
      </w:tr>
    </w:tbl>
    <w:p w14:paraId="18316C06" w14:textId="29108098" w:rsidR="004A2900" w:rsidRDefault="004A2900" w:rsidP="002B468F">
      <w:pPr>
        <w:pStyle w:val="Titulek"/>
        <w:keepNext/>
        <w:rPr>
          <w:rFonts w:cs="Arial"/>
        </w:rPr>
      </w:pPr>
      <w:bookmarkStart w:id="46" w:name="_Toc503465334"/>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5</w:t>
      </w:r>
      <w:r w:rsidR="004E2FE6" w:rsidRPr="0058487C">
        <w:rPr>
          <w:rFonts w:cs="Arial"/>
        </w:rPr>
        <w:fldChar w:fldCharType="end"/>
      </w:r>
      <w:r w:rsidRPr="0058487C">
        <w:rPr>
          <w:rFonts w:cs="Arial"/>
        </w:rPr>
        <w:t xml:space="preserve">: </w:t>
      </w:r>
      <w:r w:rsidR="00EE1E83" w:rsidRPr="00EE1E83">
        <w:t>Rozšiřující modul Adaptive Traffic Routing</w:t>
      </w:r>
      <w:bookmarkEnd w:id="46"/>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086B2A35" w14:textId="77777777" w:rsidTr="00D458ED">
        <w:tc>
          <w:tcPr>
            <w:tcW w:w="517" w:type="dxa"/>
            <w:tcBorders>
              <w:top w:val="single" w:sz="4" w:space="0" w:color="808080"/>
            </w:tcBorders>
            <w:vAlign w:val="center"/>
          </w:tcPr>
          <w:p w14:paraId="3B09EF47" w14:textId="77777777" w:rsidR="004A2900" w:rsidRPr="00A926F6" w:rsidRDefault="004A2900" w:rsidP="00D458ED">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072D457D" w14:textId="77777777" w:rsidR="004A2900" w:rsidRPr="00A926F6" w:rsidRDefault="004A2900" w:rsidP="00D458ED">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6ECF93BD" w14:textId="77777777" w:rsidR="004A2900" w:rsidRPr="00A926F6" w:rsidRDefault="004A2900" w:rsidP="00D458ED">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2C63B6DE" w14:textId="77777777" w:rsidR="004A2900" w:rsidRPr="00A926F6" w:rsidRDefault="004A2900" w:rsidP="00D458ED">
            <w:pPr>
              <w:pStyle w:val="ANormln"/>
              <w:keepNext/>
              <w:jc w:val="center"/>
              <w:rPr>
                <w:rFonts w:cs="Arial"/>
                <w:b/>
                <w:sz w:val="18"/>
                <w:szCs w:val="18"/>
              </w:rPr>
            </w:pPr>
            <w:r w:rsidRPr="00A926F6">
              <w:rPr>
                <w:rFonts w:cs="Arial"/>
                <w:b/>
                <w:sz w:val="18"/>
                <w:szCs w:val="18"/>
              </w:rPr>
              <w:t>Splněno [ano/ne]</w:t>
            </w:r>
          </w:p>
        </w:tc>
      </w:tr>
      <w:tr w:rsidR="00F15060" w:rsidRPr="00A926F6" w14:paraId="418CFB8E" w14:textId="77777777" w:rsidTr="00724268">
        <w:trPr>
          <w:trHeight w:val="283"/>
        </w:trPr>
        <w:tc>
          <w:tcPr>
            <w:tcW w:w="517" w:type="dxa"/>
            <w:vAlign w:val="center"/>
          </w:tcPr>
          <w:p w14:paraId="123EF8A4" w14:textId="77777777" w:rsidR="00F15060" w:rsidRPr="00A926F6" w:rsidRDefault="00F15060" w:rsidP="00514620">
            <w:pPr>
              <w:pStyle w:val="ANormln"/>
              <w:numPr>
                <w:ilvl w:val="0"/>
                <w:numId w:val="12"/>
              </w:numPr>
              <w:spacing w:before="0"/>
              <w:ind w:left="0" w:firstLine="0"/>
              <w:jc w:val="left"/>
              <w:rPr>
                <w:rFonts w:cs="Arial"/>
                <w:sz w:val="18"/>
                <w:szCs w:val="18"/>
              </w:rPr>
            </w:pPr>
          </w:p>
        </w:tc>
        <w:tc>
          <w:tcPr>
            <w:tcW w:w="3977" w:type="dxa"/>
          </w:tcPr>
          <w:p w14:paraId="14D566B3" w14:textId="77777777" w:rsidR="00F15060" w:rsidRPr="00F15060" w:rsidRDefault="00F15060" w:rsidP="00F15060">
            <w:pPr>
              <w:jc w:val="left"/>
              <w:rPr>
                <w:sz w:val="18"/>
              </w:rPr>
            </w:pPr>
            <w:r w:rsidRPr="00F15060">
              <w:rPr>
                <w:sz w:val="18"/>
              </w:rPr>
              <w:t>Propustnost 40.000 DNS požadavků za sekundu</w:t>
            </w:r>
          </w:p>
        </w:tc>
        <w:tc>
          <w:tcPr>
            <w:tcW w:w="3978" w:type="dxa"/>
            <w:vAlign w:val="center"/>
          </w:tcPr>
          <w:p w14:paraId="59D1A091" w14:textId="77777777" w:rsidR="00F15060" w:rsidRPr="00A926F6" w:rsidRDefault="00F15060" w:rsidP="00D458ED">
            <w:pPr>
              <w:jc w:val="left"/>
              <w:rPr>
                <w:sz w:val="18"/>
                <w:szCs w:val="18"/>
              </w:rPr>
            </w:pPr>
          </w:p>
        </w:tc>
        <w:tc>
          <w:tcPr>
            <w:tcW w:w="926" w:type="dxa"/>
            <w:vAlign w:val="center"/>
          </w:tcPr>
          <w:p w14:paraId="5A09B5B6" w14:textId="77777777" w:rsidR="00F15060" w:rsidRPr="00A926F6" w:rsidRDefault="00F15060" w:rsidP="00D458ED">
            <w:pPr>
              <w:jc w:val="center"/>
              <w:rPr>
                <w:sz w:val="18"/>
                <w:szCs w:val="18"/>
              </w:rPr>
            </w:pPr>
          </w:p>
        </w:tc>
      </w:tr>
      <w:tr w:rsidR="00F15060" w:rsidRPr="00A926F6" w14:paraId="0350EB9D" w14:textId="77777777" w:rsidTr="00724268">
        <w:trPr>
          <w:trHeight w:val="283"/>
        </w:trPr>
        <w:tc>
          <w:tcPr>
            <w:tcW w:w="517" w:type="dxa"/>
            <w:vAlign w:val="center"/>
          </w:tcPr>
          <w:p w14:paraId="589B5AC4" w14:textId="77777777" w:rsidR="00F15060" w:rsidRPr="00A926F6" w:rsidRDefault="00F15060" w:rsidP="00514620">
            <w:pPr>
              <w:pStyle w:val="ANormln"/>
              <w:numPr>
                <w:ilvl w:val="0"/>
                <w:numId w:val="12"/>
              </w:numPr>
              <w:spacing w:before="0"/>
              <w:ind w:left="0" w:firstLine="0"/>
              <w:jc w:val="left"/>
              <w:rPr>
                <w:rFonts w:cs="Arial"/>
                <w:sz w:val="18"/>
                <w:szCs w:val="18"/>
              </w:rPr>
            </w:pPr>
          </w:p>
        </w:tc>
        <w:tc>
          <w:tcPr>
            <w:tcW w:w="3977" w:type="dxa"/>
          </w:tcPr>
          <w:p w14:paraId="5AF5E56C" w14:textId="77777777" w:rsidR="00F15060" w:rsidRPr="00F15060" w:rsidRDefault="00F15060" w:rsidP="00F15060">
            <w:pPr>
              <w:jc w:val="left"/>
              <w:rPr>
                <w:sz w:val="18"/>
              </w:rPr>
            </w:pPr>
            <w:r w:rsidRPr="00F15060">
              <w:rPr>
                <w:sz w:val="18"/>
              </w:rPr>
              <w:t>Podpora Global Server Load Balancingu</w:t>
            </w:r>
            <w:r w:rsidR="00996CF5">
              <w:rPr>
                <w:sz w:val="18"/>
              </w:rPr>
              <w:t xml:space="preserve"> s </w:t>
            </w:r>
            <w:r w:rsidRPr="00F15060">
              <w:rPr>
                <w:sz w:val="18"/>
              </w:rPr>
              <w:t>využitím DNS serveru (odpovědí</w:t>
            </w:r>
            <w:r w:rsidR="00996CF5">
              <w:rPr>
                <w:sz w:val="18"/>
              </w:rPr>
              <w:t xml:space="preserve"> s </w:t>
            </w:r>
            <w:r w:rsidRPr="00F15060">
              <w:rPr>
                <w:sz w:val="18"/>
              </w:rPr>
              <w:t>krátkým TTL</w:t>
            </w:r>
          </w:p>
        </w:tc>
        <w:tc>
          <w:tcPr>
            <w:tcW w:w="3978" w:type="dxa"/>
            <w:vAlign w:val="center"/>
          </w:tcPr>
          <w:p w14:paraId="266F405F" w14:textId="77777777" w:rsidR="00F15060" w:rsidRPr="00A926F6" w:rsidRDefault="00F15060" w:rsidP="00D458ED">
            <w:pPr>
              <w:jc w:val="left"/>
              <w:rPr>
                <w:sz w:val="18"/>
                <w:szCs w:val="18"/>
              </w:rPr>
            </w:pPr>
          </w:p>
        </w:tc>
        <w:tc>
          <w:tcPr>
            <w:tcW w:w="926" w:type="dxa"/>
            <w:vAlign w:val="center"/>
          </w:tcPr>
          <w:p w14:paraId="150531B7" w14:textId="77777777" w:rsidR="00F15060" w:rsidRPr="00A926F6" w:rsidRDefault="00F15060" w:rsidP="00D458ED">
            <w:pPr>
              <w:jc w:val="center"/>
              <w:rPr>
                <w:sz w:val="18"/>
                <w:szCs w:val="18"/>
              </w:rPr>
            </w:pPr>
          </w:p>
        </w:tc>
      </w:tr>
      <w:tr w:rsidR="00F15060" w:rsidRPr="00A926F6" w14:paraId="48119EF1" w14:textId="77777777" w:rsidTr="00724268">
        <w:trPr>
          <w:trHeight w:val="283"/>
        </w:trPr>
        <w:tc>
          <w:tcPr>
            <w:tcW w:w="517" w:type="dxa"/>
            <w:vAlign w:val="center"/>
          </w:tcPr>
          <w:p w14:paraId="526B8701" w14:textId="77777777" w:rsidR="00F15060" w:rsidRPr="00A926F6" w:rsidRDefault="00F15060" w:rsidP="00514620">
            <w:pPr>
              <w:pStyle w:val="ANormln"/>
              <w:numPr>
                <w:ilvl w:val="0"/>
                <w:numId w:val="12"/>
              </w:numPr>
              <w:spacing w:before="0"/>
              <w:ind w:left="0" w:firstLine="0"/>
              <w:jc w:val="left"/>
              <w:rPr>
                <w:rFonts w:cs="Arial"/>
                <w:sz w:val="18"/>
                <w:szCs w:val="18"/>
              </w:rPr>
            </w:pPr>
          </w:p>
        </w:tc>
        <w:tc>
          <w:tcPr>
            <w:tcW w:w="3977" w:type="dxa"/>
          </w:tcPr>
          <w:p w14:paraId="02270836" w14:textId="77777777" w:rsidR="00F15060" w:rsidRPr="00F15060" w:rsidRDefault="00F15060" w:rsidP="00F15060">
            <w:pPr>
              <w:jc w:val="left"/>
              <w:rPr>
                <w:sz w:val="18"/>
              </w:rPr>
            </w:pPr>
            <w:r w:rsidRPr="00F15060">
              <w:rPr>
                <w:sz w:val="18"/>
              </w:rPr>
              <w:t>Podpora Load Balancer algoritmů Round Robin</w:t>
            </w:r>
            <w:r w:rsidR="00996CF5">
              <w:rPr>
                <w:sz w:val="18"/>
              </w:rPr>
              <w:t xml:space="preserve"> a </w:t>
            </w:r>
            <w:r w:rsidRPr="00F15060">
              <w:rPr>
                <w:sz w:val="18"/>
              </w:rPr>
              <w:t>Maximum Throughput</w:t>
            </w:r>
          </w:p>
        </w:tc>
        <w:tc>
          <w:tcPr>
            <w:tcW w:w="3978" w:type="dxa"/>
            <w:vAlign w:val="center"/>
          </w:tcPr>
          <w:p w14:paraId="2E72B7BD" w14:textId="77777777" w:rsidR="00F15060" w:rsidRPr="00A926F6" w:rsidRDefault="00F15060" w:rsidP="00D458ED">
            <w:pPr>
              <w:jc w:val="left"/>
              <w:rPr>
                <w:sz w:val="18"/>
                <w:szCs w:val="18"/>
              </w:rPr>
            </w:pPr>
          </w:p>
        </w:tc>
        <w:tc>
          <w:tcPr>
            <w:tcW w:w="926" w:type="dxa"/>
            <w:vAlign w:val="center"/>
          </w:tcPr>
          <w:p w14:paraId="01FFA961" w14:textId="77777777" w:rsidR="00F15060" w:rsidRPr="00A926F6" w:rsidRDefault="00F15060" w:rsidP="00D458ED">
            <w:pPr>
              <w:jc w:val="center"/>
              <w:rPr>
                <w:sz w:val="18"/>
                <w:szCs w:val="18"/>
              </w:rPr>
            </w:pPr>
          </w:p>
        </w:tc>
      </w:tr>
      <w:tr w:rsidR="00F15060" w:rsidRPr="00A926F6" w14:paraId="678F9235" w14:textId="77777777" w:rsidTr="00724268">
        <w:trPr>
          <w:trHeight w:val="283"/>
        </w:trPr>
        <w:tc>
          <w:tcPr>
            <w:tcW w:w="517" w:type="dxa"/>
            <w:vAlign w:val="center"/>
          </w:tcPr>
          <w:p w14:paraId="670B5FF0" w14:textId="77777777" w:rsidR="00F15060" w:rsidRPr="00A926F6" w:rsidRDefault="00F15060" w:rsidP="00514620">
            <w:pPr>
              <w:pStyle w:val="ANormln"/>
              <w:numPr>
                <w:ilvl w:val="0"/>
                <w:numId w:val="12"/>
              </w:numPr>
              <w:spacing w:before="0"/>
              <w:ind w:left="0" w:firstLine="0"/>
              <w:jc w:val="left"/>
              <w:rPr>
                <w:rFonts w:cs="Arial"/>
                <w:sz w:val="18"/>
                <w:szCs w:val="18"/>
              </w:rPr>
            </w:pPr>
          </w:p>
        </w:tc>
        <w:tc>
          <w:tcPr>
            <w:tcW w:w="3977" w:type="dxa"/>
          </w:tcPr>
          <w:p w14:paraId="3A6C699B" w14:textId="77777777" w:rsidR="00F15060" w:rsidRPr="00F15060" w:rsidRDefault="00F15060" w:rsidP="00F15060">
            <w:pPr>
              <w:jc w:val="left"/>
              <w:rPr>
                <w:sz w:val="18"/>
              </w:rPr>
            </w:pPr>
            <w:r w:rsidRPr="00F15060">
              <w:rPr>
                <w:sz w:val="18"/>
              </w:rPr>
              <w:t>Podpora detekce nedostupnosti některého</w:t>
            </w:r>
            <w:r w:rsidR="00996CF5">
              <w:rPr>
                <w:sz w:val="18"/>
              </w:rPr>
              <w:t xml:space="preserve"> z </w:t>
            </w:r>
            <w:r w:rsidRPr="00F15060">
              <w:rPr>
                <w:sz w:val="18"/>
              </w:rPr>
              <w:t>cílových serverů</w:t>
            </w:r>
            <w:r w:rsidR="00996CF5">
              <w:rPr>
                <w:sz w:val="18"/>
              </w:rPr>
              <w:t xml:space="preserve"> a </w:t>
            </w:r>
            <w:r w:rsidRPr="00F15060">
              <w:rPr>
                <w:sz w:val="18"/>
              </w:rPr>
              <w:t>jeho automatické vyřazení</w:t>
            </w:r>
            <w:r w:rsidR="00996CF5">
              <w:rPr>
                <w:sz w:val="18"/>
              </w:rPr>
              <w:t xml:space="preserve"> z </w:t>
            </w:r>
            <w:r w:rsidRPr="00F15060">
              <w:rPr>
                <w:sz w:val="18"/>
              </w:rPr>
              <w:t>poolu cílových serverů</w:t>
            </w:r>
          </w:p>
        </w:tc>
        <w:tc>
          <w:tcPr>
            <w:tcW w:w="3978" w:type="dxa"/>
            <w:vAlign w:val="center"/>
          </w:tcPr>
          <w:p w14:paraId="6C1C3CF7" w14:textId="77777777" w:rsidR="00F15060" w:rsidRPr="00A926F6" w:rsidRDefault="00F15060" w:rsidP="00D458ED">
            <w:pPr>
              <w:jc w:val="left"/>
              <w:rPr>
                <w:sz w:val="18"/>
                <w:szCs w:val="18"/>
              </w:rPr>
            </w:pPr>
          </w:p>
        </w:tc>
        <w:tc>
          <w:tcPr>
            <w:tcW w:w="926" w:type="dxa"/>
            <w:vAlign w:val="center"/>
          </w:tcPr>
          <w:p w14:paraId="125BD1E2" w14:textId="77777777" w:rsidR="00F15060" w:rsidRPr="00A926F6" w:rsidRDefault="00F15060" w:rsidP="00D458ED">
            <w:pPr>
              <w:jc w:val="center"/>
              <w:rPr>
                <w:sz w:val="18"/>
                <w:szCs w:val="18"/>
              </w:rPr>
            </w:pPr>
          </w:p>
        </w:tc>
      </w:tr>
      <w:tr w:rsidR="00F15060" w:rsidRPr="00A926F6" w14:paraId="53694D82" w14:textId="77777777" w:rsidTr="00724268">
        <w:trPr>
          <w:trHeight w:val="283"/>
        </w:trPr>
        <w:tc>
          <w:tcPr>
            <w:tcW w:w="517" w:type="dxa"/>
            <w:vAlign w:val="center"/>
          </w:tcPr>
          <w:p w14:paraId="09E8E38F" w14:textId="77777777" w:rsidR="00F15060" w:rsidRPr="00A926F6" w:rsidRDefault="00F15060" w:rsidP="00514620">
            <w:pPr>
              <w:pStyle w:val="ANormln"/>
              <w:numPr>
                <w:ilvl w:val="0"/>
                <w:numId w:val="12"/>
              </w:numPr>
              <w:spacing w:before="0"/>
              <w:ind w:left="0" w:firstLine="0"/>
              <w:jc w:val="left"/>
              <w:rPr>
                <w:rFonts w:cs="Arial"/>
                <w:sz w:val="18"/>
                <w:szCs w:val="18"/>
              </w:rPr>
            </w:pPr>
          </w:p>
        </w:tc>
        <w:tc>
          <w:tcPr>
            <w:tcW w:w="3977" w:type="dxa"/>
          </w:tcPr>
          <w:p w14:paraId="466E926E" w14:textId="77777777" w:rsidR="00F15060" w:rsidRPr="00F15060" w:rsidRDefault="00F15060" w:rsidP="00F15060">
            <w:pPr>
              <w:jc w:val="left"/>
              <w:rPr>
                <w:sz w:val="18"/>
              </w:rPr>
            </w:pPr>
            <w:r w:rsidRPr="00F15060">
              <w:rPr>
                <w:sz w:val="18"/>
              </w:rPr>
              <w:t>Podpora IPv4, IPv6, IPv4/IPv6, VLAN, SNMP, NTP</w:t>
            </w:r>
          </w:p>
        </w:tc>
        <w:tc>
          <w:tcPr>
            <w:tcW w:w="3978" w:type="dxa"/>
            <w:vAlign w:val="center"/>
          </w:tcPr>
          <w:p w14:paraId="1AF4699E" w14:textId="77777777" w:rsidR="00F15060" w:rsidRPr="00A926F6" w:rsidRDefault="00F15060" w:rsidP="00D458ED">
            <w:pPr>
              <w:jc w:val="left"/>
              <w:rPr>
                <w:sz w:val="18"/>
                <w:szCs w:val="18"/>
              </w:rPr>
            </w:pPr>
          </w:p>
        </w:tc>
        <w:tc>
          <w:tcPr>
            <w:tcW w:w="926" w:type="dxa"/>
            <w:vAlign w:val="center"/>
          </w:tcPr>
          <w:p w14:paraId="2D849C34" w14:textId="77777777" w:rsidR="00F15060" w:rsidRPr="00A926F6" w:rsidRDefault="00F15060" w:rsidP="00D458ED">
            <w:pPr>
              <w:jc w:val="center"/>
              <w:rPr>
                <w:sz w:val="18"/>
                <w:szCs w:val="18"/>
              </w:rPr>
            </w:pPr>
          </w:p>
        </w:tc>
      </w:tr>
      <w:tr w:rsidR="00F15060" w:rsidRPr="00A926F6" w14:paraId="1E14A919" w14:textId="77777777" w:rsidTr="00724268">
        <w:trPr>
          <w:trHeight w:val="283"/>
        </w:trPr>
        <w:tc>
          <w:tcPr>
            <w:tcW w:w="517" w:type="dxa"/>
            <w:vAlign w:val="center"/>
          </w:tcPr>
          <w:p w14:paraId="09CF4D2C" w14:textId="77777777" w:rsidR="00F15060" w:rsidRPr="00A926F6" w:rsidRDefault="00F15060" w:rsidP="00514620">
            <w:pPr>
              <w:pStyle w:val="ANormln"/>
              <w:numPr>
                <w:ilvl w:val="0"/>
                <w:numId w:val="12"/>
              </w:numPr>
              <w:spacing w:before="0"/>
              <w:ind w:left="0" w:firstLine="0"/>
              <w:jc w:val="left"/>
              <w:rPr>
                <w:rFonts w:cs="Arial"/>
                <w:sz w:val="18"/>
                <w:szCs w:val="18"/>
              </w:rPr>
            </w:pPr>
          </w:p>
        </w:tc>
        <w:tc>
          <w:tcPr>
            <w:tcW w:w="3977" w:type="dxa"/>
          </w:tcPr>
          <w:p w14:paraId="70D03566" w14:textId="77777777" w:rsidR="00F15060" w:rsidRPr="00F15060" w:rsidRDefault="00F15060" w:rsidP="00F15060">
            <w:pPr>
              <w:jc w:val="left"/>
              <w:rPr>
                <w:sz w:val="18"/>
              </w:rPr>
            </w:pPr>
            <w:r w:rsidRPr="00F15060">
              <w:rPr>
                <w:sz w:val="18"/>
              </w:rPr>
              <w:t>Podpora Syslog, možnost exportu logů, možnost vzdáleného logování- napojení na SIEM řešení</w:t>
            </w:r>
          </w:p>
        </w:tc>
        <w:tc>
          <w:tcPr>
            <w:tcW w:w="3978" w:type="dxa"/>
            <w:vAlign w:val="center"/>
          </w:tcPr>
          <w:p w14:paraId="7E9D6E88" w14:textId="77777777" w:rsidR="00F15060" w:rsidRPr="00A926F6" w:rsidRDefault="00F15060" w:rsidP="00D458ED">
            <w:pPr>
              <w:jc w:val="left"/>
              <w:rPr>
                <w:sz w:val="18"/>
                <w:szCs w:val="18"/>
              </w:rPr>
            </w:pPr>
          </w:p>
        </w:tc>
        <w:tc>
          <w:tcPr>
            <w:tcW w:w="926" w:type="dxa"/>
            <w:vAlign w:val="center"/>
          </w:tcPr>
          <w:p w14:paraId="78A64792" w14:textId="77777777" w:rsidR="00F15060" w:rsidRPr="00A926F6" w:rsidRDefault="00F15060" w:rsidP="00D458ED">
            <w:pPr>
              <w:jc w:val="center"/>
              <w:rPr>
                <w:sz w:val="18"/>
                <w:szCs w:val="18"/>
              </w:rPr>
            </w:pPr>
          </w:p>
        </w:tc>
      </w:tr>
      <w:tr w:rsidR="00F15060" w:rsidRPr="00A926F6" w14:paraId="5AFACFB3" w14:textId="77777777" w:rsidTr="00724268">
        <w:trPr>
          <w:trHeight w:val="283"/>
        </w:trPr>
        <w:tc>
          <w:tcPr>
            <w:tcW w:w="517" w:type="dxa"/>
            <w:tcBorders>
              <w:bottom w:val="single" w:sz="4" w:space="0" w:color="808080"/>
            </w:tcBorders>
            <w:vAlign w:val="center"/>
          </w:tcPr>
          <w:p w14:paraId="19A7DDB4" w14:textId="77777777" w:rsidR="00F15060" w:rsidRPr="00A926F6" w:rsidRDefault="00F15060" w:rsidP="00514620">
            <w:pPr>
              <w:pStyle w:val="ANormln"/>
              <w:numPr>
                <w:ilvl w:val="0"/>
                <w:numId w:val="12"/>
              </w:numPr>
              <w:spacing w:before="0"/>
              <w:ind w:left="0" w:firstLine="0"/>
              <w:jc w:val="left"/>
              <w:rPr>
                <w:rFonts w:cs="Arial"/>
                <w:sz w:val="18"/>
                <w:szCs w:val="18"/>
              </w:rPr>
            </w:pPr>
          </w:p>
        </w:tc>
        <w:tc>
          <w:tcPr>
            <w:tcW w:w="3977" w:type="dxa"/>
            <w:tcBorders>
              <w:bottom w:val="single" w:sz="4" w:space="0" w:color="808080"/>
            </w:tcBorders>
          </w:tcPr>
          <w:p w14:paraId="57F11004" w14:textId="77777777" w:rsidR="00F15060" w:rsidRPr="00F15060" w:rsidRDefault="00F15060" w:rsidP="00F15060">
            <w:pPr>
              <w:jc w:val="left"/>
              <w:rPr>
                <w:sz w:val="18"/>
              </w:rPr>
            </w:pPr>
            <w:r w:rsidRPr="00F15060">
              <w:rPr>
                <w:sz w:val="18"/>
              </w:rPr>
              <w:t>Podpora diagnostiky spojení</w:t>
            </w:r>
            <w:r w:rsidR="00996CF5">
              <w:rPr>
                <w:sz w:val="18"/>
              </w:rPr>
              <w:t xml:space="preserve"> s </w:t>
            </w:r>
            <w:r w:rsidRPr="00F15060">
              <w:rPr>
                <w:sz w:val="18"/>
              </w:rPr>
              <w:t>možností úplného záznamu IP komunikace</w:t>
            </w:r>
          </w:p>
        </w:tc>
        <w:tc>
          <w:tcPr>
            <w:tcW w:w="3978" w:type="dxa"/>
            <w:tcBorders>
              <w:bottom w:val="single" w:sz="4" w:space="0" w:color="808080"/>
            </w:tcBorders>
            <w:vAlign w:val="center"/>
          </w:tcPr>
          <w:p w14:paraId="56004A2F" w14:textId="77777777" w:rsidR="00F15060" w:rsidRPr="00A926F6" w:rsidRDefault="00F15060" w:rsidP="00D458ED">
            <w:pPr>
              <w:jc w:val="left"/>
              <w:rPr>
                <w:sz w:val="18"/>
                <w:szCs w:val="18"/>
              </w:rPr>
            </w:pPr>
          </w:p>
        </w:tc>
        <w:tc>
          <w:tcPr>
            <w:tcW w:w="926" w:type="dxa"/>
            <w:tcBorders>
              <w:bottom w:val="single" w:sz="4" w:space="0" w:color="808080"/>
            </w:tcBorders>
            <w:vAlign w:val="center"/>
          </w:tcPr>
          <w:p w14:paraId="642ADA05" w14:textId="77777777" w:rsidR="00F15060" w:rsidRPr="00A926F6" w:rsidRDefault="00F15060" w:rsidP="00D458ED">
            <w:pPr>
              <w:jc w:val="center"/>
              <w:rPr>
                <w:sz w:val="18"/>
                <w:szCs w:val="18"/>
              </w:rPr>
            </w:pPr>
          </w:p>
        </w:tc>
      </w:tr>
    </w:tbl>
    <w:p w14:paraId="62FEF6B8" w14:textId="11EF658A" w:rsidR="004A2900" w:rsidRDefault="004A2900" w:rsidP="002B468F">
      <w:pPr>
        <w:pStyle w:val="Titulek"/>
        <w:keepNext/>
        <w:rPr>
          <w:rFonts w:cs="Arial"/>
        </w:rPr>
      </w:pPr>
      <w:bookmarkStart w:id="47" w:name="_Toc503465335"/>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6</w:t>
      </w:r>
      <w:r w:rsidR="004E2FE6" w:rsidRPr="0058487C">
        <w:rPr>
          <w:rFonts w:cs="Arial"/>
        </w:rPr>
        <w:fldChar w:fldCharType="end"/>
      </w:r>
      <w:r w:rsidRPr="0058487C">
        <w:rPr>
          <w:rFonts w:cs="Arial"/>
        </w:rPr>
        <w:t xml:space="preserve">: </w:t>
      </w:r>
      <w:r w:rsidR="00EE1E83" w:rsidRPr="00EE1E83">
        <w:t>Rozšíření</w:t>
      </w:r>
      <w:r w:rsidR="00996CF5">
        <w:t xml:space="preserve"> o </w:t>
      </w:r>
      <w:r w:rsidR="00EE1E83" w:rsidRPr="00EE1E83">
        <w:t>Kernun Business Intelligence</w:t>
      </w:r>
      <w:bookmarkEnd w:id="47"/>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7874D3DC" w14:textId="77777777" w:rsidTr="00D458ED">
        <w:tc>
          <w:tcPr>
            <w:tcW w:w="517" w:type="dxa"/>
            <w:tcBorders>
              <w:top w:val="single" w:sz="4" w:space="0" w:color="808080"/>
            </w:tcBorders>
            <w:vAlign w:val="center"/>
          </w:tcPr>
          <w:p w14:paraId="6A4BD1E0" w14:textId="77777777" w:rsidR="004A2900" w:rsidRPr="00A926F6" w:rsidRDefault="004A2900" w:rsidP="00D458ED">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79BF60D4" w14:textId="77777777" w:rsidR="004A2900" w:rsidRPr="00A926F6" w:rsidRDefault="004A2900" w:rsidP="00D458ED">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3DF298C8" w14:textId="77777777" w:rsidR="004A2900" w:rsidRPr="00A926F6" w:rsidRDefault="004A2900" w:rsidP="00D458ED">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1EDBFC90" w14:textId="77777777" w:rsidR="004A2900" w:rsidRPr="00A926F6" w:rsidRDefault="004A2900" w:rsidP="00D458ED">
            <w:pPr>
              <w:pStyle w:val="ANormln"/>
              <w:keepNext/>
              <w:jc w:val="center"/>
              <w:rPr>
                <w:rFonts w:cs="Arial"/>
                <w:b/>
                <w:sz w:val="18"/>
                <w:szCs w:val="18"/>
              </w:rPr>
            </w:pPr>
            <w:r w:rsidRPr="00A926F6">
              <w:rPr>
                <w:rFonts w:cs="Arial"/>
                <w:b/>
                <w:sz w:val="18"/>
                <w:szCs w:val="18"/>
              </w:rPr>
              <w:t>Splněno [ano/ne]</w:t>
            </w:r>
          </w:p>
        </w:tc>
      </w:tr>
      <w:tr w:rsidR="00F15060" w:rsidRPr="00A926F6" w14:paraId="360AF220" w14:textId="77777777" w:rsidTr="00724268">
        <w:trPr>
          <w:trHeight w:val="283"/>
        </w:trPr>
        <w:tc>
          <w:tcPr>
            <w:tcW w:w="517" w:type="dxa"/>
            <w:vAlign w:val="center"/>
          </w:tcPr>
          <w:p w14:paraId="34F09DED" w14:textId="77777777" w:rsidR="00F15060" w:rsidRPr="00A926F6" w:rsidRDefault="00F15060" w:rsidP="00514620">
            <w:pPr>
              <w:pStyle w:val="ANormln"/>
              <w:numPr>
                <w:ilvl w:val="0"/>
                <w:numId w:val="13"/>
              </w:numPr>
              <w:spacing w:before="0"/>
              <w:ind w:left="0" w:firstLine="0"/>
              <w:jc w:val="left"/>
              <w:rPr>
                <w:rFonts w:cs="Arial"/>
                <w:sz w:val="18"/>
                <w:szCs w:val="18"/>
              </w:rPr>
            </w:pPr>
          </w:p>
        </w:tc>
        <w:tc>
          <w:tcPr>
            <w:tcW w:w="3977" w:type="dxa"/>
          </w:tcPr>
          <w:p w14:paraId="0DE76272" w14:textId="77777777" w:rsidR="00F15060" w:rsidRPr="00F15060" w:rsidRDefault="00F15060" w:rsidP="00F15060">
            <w:pPr>
              <w:jc w:val="left"/>
              <w:rPr>
                <w:sz w:val="18"/>
              </w:rPr>
            </w:pPr>
            <w:r w:rsidRPr="00F15060">
              <w:rPr>
                <w:sz w:val="18"/>
              </w:rPr>
              <w:t>Centrální sběr provozních záznamů</w:t>
            </w:r>
            <w:r w:rsidR="00996CF5">
              <w:rPr>
                <w:sz w:val="18"/>
              </w:rPr>
              <w:t xml:space="preserve"> z </w:t>
            </w:r>
            <w:r w:rsidRPr="00F15060">
              <w:rPr>
                <w:sz w:val="18"/>
              </w:rPr>
              <w:t>jednotlivých zařízení, zejména KERNUN UTM</w:t>
            </w:r>
          </w:p>
        </w:tc>
        <w:tc>
          <w:tcPr>
            <w:tcW w:w="3978" w:type="dxa"/>
            <w:vAlign w:val="center"/>
          </w:tcPr>
          <w:p w14:paraId="00B85EA0" w14:textId="77777777" w:rsidR="00F15060" w:rsidRPr="00A926F6" w:rsidRDefault="00F15060" w:rsidP="00D458ED">
            <w:pPr>
              <w:jc w:val="left"/>
              <w:rPr>
                <w:sz w:val="18"/>
                <w:szCs w:val="18"/>
              </w:rPr>
            </w:pPr>
          </w:p>
        </w:tc>
        <w:tc>
          <w:tcPr>
            <w:tcW w:w="926" w:type="dxa"/>
            <w:vAlign w:val="center"/>
          </w:tcPr>
          <w:p w14:paraId="3C12BDDF" w14:textId="77777777" w:rsidR="00F15060" w:rsidRPr="00A926F6" w:rsidRDefault="00F15060" w:rsidP="00D458ED">
            <w:pPr>
              <w:jc w:val="center"/>
              <w:rPr>
                <w:sz w:val="18"/>
                <w:szCs w:val="18"/>
              </w:rPr>
            </w:pPr>
          </w:p>
        </w:tc>
      </w:tr>
      <w:tr w:rsidR="00F15060" w:rsidRPr="00A926F6" w14:paraId="0537DCF4" w14:textId="77777777" w:rsidTr="00724268">
        <w:trPr>
          <w:trHeight w:val="283"/>
        </w:trPr>
        <w:tc>
          <w:tcPr>
            <w:tcW w:w="517" w:type="dxa"/>
            <w:vAlign w:val="center"/>
          </w:tcPr>
          <w:p w14:paraId="5CF779F5" w14:textId="77777777" w:rsidR="00F15060" w:rsidRPr="00A926F6" w:rsidRDefault="00F15060" w:rsidP="00514620">
            <w:pPr>
              <w:pStyle w:val="ANormln"/>
              <w:numPr>
                <w:ilvl w:val="0"/>
                <w:numId w:val="13"/>
              </w:numPr>
              <w:spacing w:before="0"/>
              <w:ind w:left="0" w:firstLine="0"/>
              <w:jc w:val="left"/>
              <w:rPr>
                <w:rFonts w:cs="Arial"/>
                <w:sz w:val="18"/>
                <w:szCs w:val="18"/>
              </w:rPr>
            </w:pPr>
          </w:p>
        </w:tc>
        <w:tc>
          <w:tcPr>
            <w:tcW w:w="3977" w:type="dxa"/>
          </w:tcPr>
          <w:p w14:paraId="1D0E9F05" w14:textId="77777777" w:rsidR="00F15060" w:rsidRPr="00F15060" w:rsidRDefault="00F15060" w:rsidP="00F15060">
            <w:pPr>
              <w:jc w:val="left"/>
              <w:rPr>
                <w:sz w:val="18"/>
              </w:rPr>
            </w:pPr>
            <w:r w:rsidRPr="00F15060">
              <w:rPr>
                <w:sz w:val="18"/>
              </w:rPr>
              <w:t>Algoritmy strojového učení</w:t>
            </w:r>
            <w:r w:rsidR="00996CF5">
              <w:rPr>
                <w:sz w:val="18"/>
              </w:rPr>
              <w:t xml:space="preserve"> a </w:t>
            </w:r>
            <w:r w:rsidRPr="00F15060">
              <w:rPr>
                <w:sz w:val="18"/>
              </w:rPr>
              <w:t>umělé inteligence</w:t>
            </w:r>
          </w:p>
        </w:tc>
        <w:tc>
          <w:tcPr>
            <w:tcW w:w="3978" w:type="dxa"/>
            <w:vAlign w:val="center"/>
          </w:tcPr>
          <w:p w14:paraId="54F755B0" w14:textId="77777777" w:rsidR="00F15060" w:rsidRPr="00A926F6" w:rsidRDefault="00F15060" w:rsidP="00D458ED">
            <w:pPr>
              <w:jc w:val="left"/>
              <w:rPr>
                <w:sz w:val="18"/>
                <w:szCs w:val="18"/>
              </w:rPr>
            </w:pPr>
          </w:p>
        </w:tc>
        <w:tc>
          <w:tcPr>
            <w:tcW w:w="926" w:type="dxa"/>
            <w:vAlign w:val="center"/>
          </w:tcPr>
          <w:p w14:paraId="2F9F16BB" w14:textId="77777777" w:rsidR="00F15060" w:rsidRPr="00A926F6" w:rsidRDefault="00F15060" w:rsidP="00D458ED">
            <w:pPr>
              <w:jc w:val="center"/>
              <w:rPr>
                <w:sz w:val="18"/>
                <w:szCs w:val="18"/>
              </w:rPr>
            </w:pPr>
          </w:p>
        </w:tc>
      </w:tr>
      <w:tr w:rsidR="00F15060" w:rsidRPr="00A926F6" w14:paraId="1F20CD57" w14:textId="77777777" w:rsidTr="00724268">
        <w:trPr>
          <w:trHeight w:val="283"/>
        </w:trPr>
        <w:tc>
          <w:tcPr>
            <w:tcW w:w="517" w:type="dxa"/>
            <w:vAlign w:val="center"/>
          </w:tcPr>
          <w:p w14:paraId="4B242806" w14:textId="77777777" w:rsidR="00F15060" w:rsidRPr="00A926F6" w:rsidRDefault="00F15060" w:rsidP="00514620">
            <w:pPr>
              <w:pStyle w:val="ANormln"/>
              <w:numPr>
                <w:ilvl w:val="0"/>
                <w:numId w:val="13"/>
              </w:numPr>
              <w:spacing w:before="0"/>
              <w:ind w:left="0" w:firstLine="0"/>
              <w:jc w:val="left"/>
              <w:rPr>
                <w:rFonts w:cs="Arial"/>
                <w:sz w:val="18"/>
                <w:szCs w:val="18"/>
              </w:rPr>
            </w:pPr>
          </w:p>
        </w:tc>
        <w:tc>
          <w:tcPr>
            <w:tcW w:w="3977" w:type="dxa"/>
          </w:tcPr>
          <w:p w14:paraId="45204E8A" w14:textId="77777777" w:rsidR="00F15060" w:rsidRPr="00F15060" w:rsidRDefault="00F15060" w:rsidP="00F15060">
            <w:pPr>
              <w:jc w:val="left"/>
              <w:rPr>
                <w:sz w:val="18"/>
              </w:rPr>
            </w:pPr>
            <w:r w:rsidRPr="00F15060">
              <w:rPr>
                <w:sz w:val="18"/>
              </w:rPr>
              <w:t>Detekce anomálií</w:t>
            </w:r>
            <w:r w:rsidR="00996CF5">
              <w:rPr>
                <w:sz w:val="18"/>
              </w:rPr>
              <w:t xml:space="preserve"> a </w:t>
            </w:r>
            <w:r w:rsidRPr="00F15060">
              <w:rPr>
                <w:sz w:val="18"/>
              </w:rPr>
              <w:t>hlášení incidentů</w:t>
            </w:r>
          </w:p>
        </w:tc>
        <w:tc>
          <w:tcPr>
            <w:tcW w:w="3978" w:type="dxa"/>
            <w:vAlign w:val="center"/>
          </w:tcPr>
          <w:p w14:paraId="0371CE3E" w14:textId="77777777" w:rsidR="00F15060" w:rsidRPr="00A926F6" w:rsidRDefault="00F15060" w:rsidP="00D458ED">
            <w:pPr>
              <w:jc w:val="left"/>
              <w:rPr>
                <w:sz w:val="18"/>
                <w:szCs w:val="18"/>
              </w:rPr>
            </w:pPr>
          </w:p>
        </w:tc>
        <w:tc>
          <w:tcPr>
            <w:tcW w:w="926" w:type="dxa"/>
            <w:vAlign w:val="center"/>
          </w:tcPr>
          <w:p w14:paraId="4001C64A" w14:textId="77777777" w:rsidR="00F15060" w:rsidRPr="00A926F6" w:rsidRDefault="00F15060" w:rsidP="00D458ED">
            <w:pPr>
              <w:jc w:val="center"/>
              <w:rPr>
                <w:sz w:val="18"/>
                <w:szCs w:val="18"/>
              </w:rPr>
            </w:pPr>
          </w:p>
        </w:tc>
      </w:tr>
      <w:tr w:rsidR="00F15060" w:rsidRPr="00A926F6" w14:paraId="106B5FFC" w14:textId="77777777" w:rsidTr="00724268">
        <w:trPr>
          <w:trHeight w:val="283"/>
        </w:trPr>
        <w:tc>
          <w:tcPr>
            <w:tcW w:w="517" w:type="dxa"/>
            <w:vAlign w:val="center"/>
          </w:tcPr>
          <w:p w14:paraId="48724EE2" w14:textId="77777777" w:rsidR="00F15060" w:rsidRPr="00A926F6" w:rsidRDefault="00F15060" w:rsidP="00514620">
            <w:pPr>
              <w:pStyle w:val="ANormln"/>
              <w:numPr>
                <w:ilvl w:val="0"/>
                <w:numId w:val="13"/>
              </w:numPr>
              <w:spacing w:before="0"/>
              <w:ind w:left="0" w:firstLine="0"/>
              <w:jc w:val="left"/>
              <w:rPr>
                <w:rFonts w:cs="Arial"/>
                <w:sz w:val="18"/>
                <w:szCs w:val="18"/>
              </w:rPr>
            </w:pPr>
          </w:p>
        </w:tc>
        <w:tc>
          <w:tcPr>
            <w:tcW w:w="3977" w:type="dxa"/>
          </w:tcPr>
          <w:p w14:paraId="64490A7E" w14:textId="77777777" w:rsidR="00F15060" w:rsidRPr="00F15060" w:rsidRDefault="00F15060" w:rsidP="00F15060">
            <w:pPr>
              <w:jc w:val="left"/>
              <w:rPr>
                <w:sz w:val="18"/>
              </w:rPr>
            </w:pPr>
            <w:r w:rsidRPr="00F15060">
              <w:rPr>
                <w:sz w:val="18"/>
              </w:rPr>
              <w:t>Agregace dat pro rychlou odezvu</w:t>
            </w:r>
          </w:p>
        </w:tc>
        <w:tc>
          <w:tcPr>
            <w:tcW w:w="3978" w:type="dxa"/>
            <w:vAlign w:val="center"/>
          </w:tcPr>
          <w:p w14:paraId="61246E2B" w14:textId="77777777" w:rsidR="00F15060" w:rsidRPr="00A926F6" w:rsidRDefault="00F15060" w:rsidP="00D458ED">
            <w:pPr>
              <w:jc w:val="left"/>
              <w:rPr>
                <w:sz w:val="18"/>
                <w:szCs w:val="18"/>
              </w:rPr>
            </w:pPr>
          </w:p>
        </w:tc>
        <w:tc>
          <w:tcPr>
            <w:tcW w:w="926" w:type="dxa"/>
            <w:vAlign w:val="center"/>
          </w:tcPr>
          <w:p w14:paraId="4DA36520" w14:textId="77777777" w:rsidR="00F15060" w:rsidRPr="00A926F6" w:rsidRDefault="00F15060" w:rsidP="00D458ED">
            <w:pPr>
              <w:jc w:val="center"/>
              <w:rPr>
                <w:sz w:val="18"/>
                <w:szCs w:val="18"/>
              </w:rPr>
            </w:pPr>
          </w:p>
        </w:tc>
      </w:tr>
      <w:tr w:rsidR="00F15060" w:rsidRPr="00A926F6" w14:paraId="4E49B2A6" w14:textId="77777777" w:rsidTr="00724268">
        <w:trPr>
          <w:trHeight w:val="283"/>
        </w:trPr>
        <w:tc>
          <w:tcPr>
            <w:tcW w:w="517" w:type="dxa"/>
            <w:vAlign w:val="center"/>
          </w:tcPr>
          <w:p w14:paraId="024DF47B" w14:textId="77777777" w:rsidR="00F15060" w:rsidRPr="00A926F6" w:rsidRDefault="00F15060" w:rsidP="00514620">
            <w:pPr>
              <w:pStyle w:val="ANormln"/>
              <w:numPr>
                <w:ilvl w:val="0"/>
                <w:numId w:val="13"/>
              </w:numPr>
              <w:spacing w:before="0"/>
              <w:ind w:left="0" w:firstLine="0"/>
              <w:jc w:val="left"/>
              <w:rPr>
                <w:rFonts w:cs="Arial"/>
                <w:sz w:val="18"/>
                <w:szCs w:val="18"/>
              </w:rPr>
            </w:pPr>
          </w:p>
        </w:tc>
        <w:tc>
          <w:tcPr>
            <w:tcW w:w="3977" w:type="dxa"/>
          </w:tcPr>
          <w:p w14:paraId="03A8D36D" w14:textId="77777777" w:rsidR="00F15060" w:rsidRPr="00F15060" w:rsidRDefault="00F15060" w:rsidP="00F15060">
            <w:pPr>
              <w:jc w:val="left"/>
              <w:rPr>
                <w:sz w:val="18"/>
              </w:rPr>
            </w:pPr>
            <w:r w:rsidRPr="00F15060">
              <w:rPr>
                <w:sz w:val="18"/>
              </w:rPr>
              <w:t>Efektivní filtrování dat</w:t>
            </w:r>
            <w:r w:rsidR="00996CF5">
              <w:rPr>
                <w:sz w:val="18"/>
              </w:rPr>
              <w:t xml:space="preserve"> a </w:t>
            </w:r>
            <w:r w:rsidRPr="00F15060">
              <w:rPr>
                <w:sz w:val="18"/>
              </w:rPr>
              <w:t>vyhodnocení dotazů</w:t>
            </w:r>
          </w:p>
        </w:tc>
        <w:tc>
          <w:tcPr>
            <w:tcW w:w="3978" w:type="dxa"/>
            <w:vAlign w:val="center"/>
          </w:tcPr>
          <w:p w14:paraId="7EC3ADAD" w14:textId="77777777" w:rsidR="00F15060" w:rsidRPr="00A926F6" w:rsidRDefault="00F15060" w:rsidP="00D458ED">
            <w:pPr>
              <w:jc w:val="left"/>
              <w:rPr>
                <w:sz w:val="18"/>
                <w:szCs w:val="18"/>
              </w:rPr>
            </w:pPr>
          </w:p>
        </w:tc>
        <w:tc>
          <w:tcPr>
            <w:tcW w:w="926" w:type="dxa"/>
            <w:vAlign w:val="center"/>
          </w:tcPr>
          <w:p w14:paraId="33EAB5B5" w14:textId="77777777" w:rsidR="00F15060" w:rsidRPr="00A926F6" w:rsidRDefault="00F15060" w:rsidP="00D458ED">
            <w:pPr>
              <w:jc w:val="center"/>
              <w:rPr>
                <w:sz w:val="18"/>
                <w:szCs w:val="18"/>
              </w:rPr>
            </w:pPr>
          </w:p>
        </w:tc>
      </w:tr>
      <w:tr w:rsidR="00F15060" w:rsidRPr="00A926F6" w14:paraId="5BE40988" w14:textId="77777777" w:rsidTr="00724268">
        <w:trPr>
          <w:trHeight w:val="283"/>
        </w:trPr>
        <w:tc>
          <w:tcPr>
            <w:tcW w:w="517" w:type="dxa"/>
            <w:vAlign w:val="center"/>
          </w:tcPr>
          <w:p w14:paraId="7C577899" w14:textId="77777777" w:rsidR="00F15060" w:rsidRPr="00A926F6" w:rsidRDefault="00F15060" w:rsidP="00514620">
            <w:pPr>
              <w:pStyle w:val="ANormln"/>
              <w:numPr>
                <w:ilvl w:val="0"/>
                <w:numId w:val="13"/>
              </w:numPr>
              <w:spacing w:before="0"/>
              <w:ind w:left="0" w:firstLine="0"/>
              <w:jc w:val="left"/>
              <w:rPr>
                <w:rFonts w:cs="Arial"/>
                <w:sz w:val="18"/>
                <w:szCs w:val="18"/>
              </w:rPr>
            </w:pPr>
          </w:p>
        </w:tc>
        <w:tc>
          <w:tcPr>
            <w:tcW w:w="3977" w:type="dxa"/>
          </w:tcPr>
          <w:p w14:paraId="42BA6DCF" w14:textId="77777777" w:rsidR="00F15060" w:rsidRPr="00F15060" w:rsidRDefault="00F15060" w:rsidP="00F15060">
            <w:pPr>
              <w:jc w:val="left"/>
              <w:rPr>
                <w:sz w:val="18"/>
              </w:rPr>
            </w:pPr>
            <w:r w:rsidRPr="00F15060">
              <w:rPr>
                <w:sz w:val="18"/>
              </w:rPr>
              <w:t>Analýza zobrazená</w:t>
            </w:r>
            <w:r w:rsidR="00996CF5">
              <w:rPr>
                <w:sz w:val="18"/>
              </w:rPr>
              <w:t xml:space="preserve"> v </w:t>
            </w:r>
            <w:r w:rsidRPr="00F15060">
              <w:rPr>
                <w:sz w:val="18"/>
              </w:rPr>
              <w:t>logických souvislostech</w:t>
            </w:r>
          </w:p>
        </w:tc>
        <w:tc>
          <w:tcPr>
            <w:tcW w:w="3978" w:type="dxa"/>
            <w:vAlign w:val="center"/>
          </w:tcPr>
          <w:p w14:paraId="05136B28" w14:textId="77777777" w:rsidR="00F15060" w:rsidRPr="00A926F6" w:rsidRDefault="00F15060" w:rsidP="00D458ED">
            <w:pPr>
              <w:jc w:val="left"/>
              <w:rPr>
                <w:sz w:val="18"/>
                <w:szCs w:val="18"/>
              </w:rPr>
            </w:pPr>
          </w:p>
        </w:tc>
        <w:tc>
          <w:tcPr>
            <w:tcW w:w="926" w:type="dxa"/>
            <w:vAlign w:val="center"/>
          </w:tcPr>
          <w:p w14:paraId="55027F8C" w14:textId="77777777" w:rsidR="00F15060" w:rsidRPr="00A926F6" w:rsidRDefault="00F15060" w:rsidP="00D458ED">
            <w:pPr>
              <w:jc w:val="center"/>
              <w:rPr>
                <w:sz w:val="18"/>
                <w:szCs w:val="18"/>
              </w:rPr>
            </w:pPr>
          </w:p>
        </w:tc>
      </w:tr>
      <w:tr w:rsidR="00F15060" w:rsidRPr="00A926F6" w14:paraId="770BED73" w14:textId="77777777" w:rsidTr="00724268">
        <w:trPr>
          <w:trHeight w:val="283"/>
        </w:trPr>
        <w:tc>
          <w:tcPr>
            <w:tcW w:w="517" w:type="dxa"/>
            <w:vAlign w:val="center"/>
          </w:tcPr>
          <w:p w14:paraId="564E80EB" w14:textId="77777777" w:rsidR="00F15060" w:rsidRPr="00A926F6" w:rsidRDefault="00F15060" w:rsidP="00514620">
            <w:pPr>
              <w:pStyle w:val="ANormln"/>
              <w:numPr>
                <w:ilvl w:val="0"/>
                <w:numId w:val="13"/>
              </w:numPr>
              <w:spacing w:before="0"/>
              <w:ind w:left="0" w:firstLine="0"/>
              <w:jc w:val="left"/>
              <w:rPr>
                <w:rFonts w:cs="Arial"/>
                <w:sz w:val="18"/>
                <w:szCs w:val="18"/>
              </w:rPr>
            </w:pPr>
          </w:p>
        </w:tc>
        <w:tc>
          <w:tcPr>
            <w:tcW w:w="3977" w:type="dxa"/>
          </w:tcPr>
          <w:p w14:paraId="1CB4A166" w14:textId="77777777" w:rsidR="00F15060" w:rsidRPr="00F15060" w:rsidRDefault="00F15060" w:rsidP="00F15060">
            <w:pPr>
              <w:jc w:val="left"/>
              <w:rPr>
                <w:sz w:val="18"/>
              </w:rPr>
            </w:pPr>
            <w:r w:rsidRPr="00F15060">
              <w:rPr>
                <w:sz w:val="18"/>
              </w:rPr>
              <w:t>Dedikované úložiště zálohy záznamů</w:t>
            </w:r>
          </w:p>
        </w:tc>
        <w:tc>
          <w:tcPr>
            <w:tcW w:w="3978" w:type="dxa"/>
            <w:vAlign w:val="center"/>
          </w:tcPr>
          <w:p w14:paraId="58A07A5A" w14:textId="77777777" w:rsidR="00F15060" w:rsidRPr="00A926F6" w:rsidRDefault="00F15060" w:rsidP="00D458ED">
            <w:pPr>
              <w:jc w:val="left"/>
              <w:rPr>
                <w:sz w:val="18"/>
                <w:szCs w:val="18"/>
              </w:rPr>
            </w:pPr>
          </w:p>
        </w:tc>
        <w:tc>
          <w:tcPr>
            <w:tcW w:w="926" w:type="dxa"/>
            <w:vAlign w:val="center"/>
          </w:tcPr>
          <w:p w14:paraId="1F82C6A8" w14:textId="77777777" w:rsidR="00F15060" w:rsidRPr="00A926F6" w:rsidRDefault="00F15060" w:rsidP="00D458ED">
            <w:pPr>
              <w:jc w:val="center"/>
              <w:rPr>
                <w:sz w:val="18"/>
                <w:szCs w:val="18"/>
              </w:rPr>
            </w:pPr>
          </w:p>
        </w:tc>
      </w:tr>
      <w:tr w:rsidR="00F15060" w:rsidRPr="00A926F6" w14:paraId="3EC2B3F7" w14:textId="77777777" w:rsidTr="00724268">
        <w:trPr>
          <w:trHeight w:val="283"/>
        </w:trPr>
        <w:tc>
          <w:tcPr>
            <w:tcW w:w="517" w:type="dxa"/>
            <w:tcBorders>
              <w:bottom w:val="single" w:sz="4" w:space="0" w:color="808080"/>
            </w:tcBorders>
            <w:vAlign w:val="center"/>
          </w:tcPr>
          <w:p w14:paraId="1FA14D7D" w14:textId="77777777" w:rsidR="00F15060" w:rsidRPr="00A926F6" w:rsidRDefault="00F15060" w:rsidP="00514620">
            <w:pPr>
              <w:pStyle w:val="ANormln"/>
              <w:numPr>
                <w:ilvl w:val="0"/>
                <w:numId w:val="13"/>
              </w:numPr>
              <w:spacing w:before="0"/>
              <w:ind w:left="0" w:firstLine="0"/>
              <w:jc w:val="left"/>
              <w:rPr>
                <w:rFonts w:cs="Arial"/>
                <w:sz w:val="18"/>
                <w:szCs w:val="18"/>
              </w:rPr>
            </w:pPr>
          </w:p>
        </w:tc>
        <w:tc>
          <w:tcPr>
            <w:tcW w:w="3977" w:type="dxa"/>
            <w:tcBorders>
              <w:bottom w:val="single" w:sz="4" w:space="0" w:color="808080"/>
            </w:tcBorders>
          </w:tcPr>
          <w:p w14:paraId="0A267FDE" w14:textId="77777777" w:rsidR="00F15060" w:rsidRDefault="00F15060" w:rsidP="00F15060">
            <w:pPr>
              <w:jc w:val="left"/>
              <w:rPr>
                <w:sz w:val="18"/>
              </w:rPr>
            </w:pPr>
            <w:r w:rsidRPr="00F15060">
              <w:rPr>
                <w:sz w:val="18"/>
              </w:rPr>
              <w:t>Z pozice potřeb administrátora musí řešení zabezpečovat:</w:t>
            </w:r>
          </w:p>
          <w:p w14:paraId="020417C2" w14:textId="77777777" w:rsidR="00F15060" w:rsidRPr="00F15060" w:rsidRDefault="00F15060" w:rsidP="007F2158">
            <w:pPr>
              <w:pStyle w:val="Odstavecseseznamem"/>
              <w:numPr>
                <w:ilvl w:val="0"/>
                <w:numId w:val="35"/>
              </w:numPr>
              <w:spacing w:line="276" w:lineRule="auto"/>
              <w:ind w:left="192" w:hanging="142"/>
              <w:jc w:val="left"/>
              <w:rPr>
                <w:rFonts w:eastAsia="Calibri" w:cs="Arial"/>
                <w:sz w:val="18"/>
              </w:rPr>
            </w:pPr>
            <w:r w:rsidRPr="00F15060">
              <w:rPr>
                <w:rFonts w:eastAsia="Calibri" w:cs="Arial"/>
                <w:sz w:val="18"/>
              </w:rPr>
              <w:t>Centrální sběr</w:t>
            </w:r>
            <w:r w:rsidR="00996CF5">
              <w:rPr>
                <w:rFonts w:eastAsia="Calibri" w:cs="Arial"/>
                <w:sz w:val="18"/>
              </w:rPr>
              <w:t xml:space="preserve"> a </w:t>
            </w:r>
            <w:r w:rsidRPr="00F15060">
              <w:rPr>
                <w:rFonts w:eastAsia="Calibri" w:cs="Arial"/>
                <w:sz w:val="18"/>
              </w:rPr>
              <w:t>úložiště záznamů ze sledovaných zařízení</w:t>
            </w:r>
          </w:p>
          <w:p w14:paraId="7210121D" w14:textId="77777777" w:rsidR="00F15060" w:rsidRPr="00F15060" w:rsidRDefault="00F15060" w:rsidP="007F2158">
            <w:pPr>
              <w:pStyle w:val="Odstavecseseznamem"/>
              <w:numPr>
                <w:ilvl w:val="0"/>
                <w:numId w:val="35"/>
              </w:numPr>
              <w:spacing w:line="276" w:lineRule="auto"/>
              <w:ind w:left="192" w:hanging="142"/>
              <w:jc w:val="left"/>
              <w:rPr>
                <w:rFonts w:eastAsia="Calibri" w:cs="Arial"/>
                <w:sz w:val="18"/>
              </w:rPr>
            </w:pPr>
            <w:r w:rsidRPr="00F15060">
              <w:rPr>
                <w:rFonts w:eastAsia="Calibri" w:cs="Arial"/>
                <w:sz w:val="18"/>
              </w:rPr>
              <w:t>Detailní přehled</w:t>
            </w:r>
            <w:r w:rsidR="00996CF5">
              <w:rPr>
                <w:rFonts w:eastAsia="Calibri" w:cs="Arial"/>
                <w:sz w:val="18"/>
              </w:rPr>
              <w:t xml:space="preserve"> o </w:t>
            </w:r>
            <w:r w:rsidRPr="00F15060">
              <w:rPr>
                <w:rFonts w:eastAsia="Calibri" w:cs="Arial"/>
                <w:sz w:val="18"/>
              </w:rPr>
              <w:t>sítové komunikaci</w:t>
            </w:r>
            <w:r w:rsidR="00996CF5">
              <w:rPr>
                <w:rFonts w:eastAsia="Calibri" w:cs="Arial"/>
                <w:sz w:val="18"/>
              </w:rPr>
              <w:t xml:space="preserve"> a </w:t>
            </w:r>
            <w:r w:rsidRPr="00F15060">
              <w:rPr>
                <w:rFonts w:eastAsia="Calibri" w:cs="Arial"/>
                <w:sz w:val="18"/>
              </w:rPr>
              <w:t>stavu systému</w:t>
            </w:r>
          </w:p>
          <w:p w14:paraId="6D93DBEB" w14:textId="77777777" w:rsidR="00F15060" w:rsidRPr="00F15060" w:rsidRDefault="00F15060" w:rsidP="007F2158">
            <w:pPr>
              <w:pStyle w:val="Odstavecseseznamem"/>
              <w:numPr>
                <w:ilvl w:val="0"/>
                <w:numId w:val="35"/>
              </w:numPr>
              <w:spacing w:line="276" w:lineRule="auto"/>
              <w:ind w:left="192" w:hanging="142"/>
              <w:jc w:val="left"/>
              <w:rPr>
                <w:rFonts w:eastAsia="Calibri" w:cs="Arial"/>
                <w:sz w:val="18"/>
              </w:rPr>
            </w:pPr>
            <w:r w:rsidRPr="00F15060">
              <w:rPr>
                <w:rFonts w:eastAsia="Calibri" w:cs="Arial"/>
                <w:sz w:val="18"/>
              </w:rPr>
              <w:t>Detekování bezpečnostních incidentů</w:t>
            </w:r>
            <w:r w:rsidR="00996CF5">
              <w:rPr>
                <w:rFonts w:eastAsia="Calibri" w:cs="Arial"/>
                <w:sz w:val="18"/>
              </w:rPr>
              <w:t xml:space="preserve"> a </w:t>
            </w:r>
            <w:r w:rsidRPr="00F15060">
              <w:rPr>
                <w:rFonts w:eastAsia="Calibri" w:cs="Arial"/>
                <w:sz w:val="18"/>
              </w:rPr>
              <w:t>anomálií</w:t>
            </w:r>
            <w:r w:rsidR="00996CF5">
              <w:rPr>
                <w:rFonts w:eastAsia="Calibri" w:cs="Arial"/>
                <w:sz w:val="18"/>
              </w:rPr>
              <w:t xml:space="preserve"> v </w:t>
            </w:r>
            <w:r w:rsidRPr="00F15060">
              <w:rPr>
                <w:rFonts w:eastAsia="Calibri" w:cs="Arial"/>
                <w:sz w:val="18"/>
              </w:rPr>
              <w:t>provozu</w:t>
            </w:r>
          </w:p>
          <w:p w14:paraId="5C68C12D" w14:textId="77777777" w:rsidR="00F15060" w:rsidRPr="00F15060" w:rsidRDefault="00F15060" w:rsidP="007F2158">
            <w:pPr>
              <w:pStyle w:val="Odstavecseseznamem"/>
              <w:numPr>
                <w:ilvl w:val="0"/>
                <w:numId w:val="35"/>
              </w:numPr>
              <w:spacing w:line="276" w:lineRule="auto"/>
              <w:ind w:left="192" w:hanging="142"/>
              <w:jc w:val="left"/>
              <w:rPr>
                <w:rFonts w:eastAsia="Calibri" w:cs="Arial"/>
                <w:sz w:val="18"/>
              </w:rPr>
            </w:pPr>
            <w:r w:rsidRPr="00F15060">
              <w:rPr>
                <w:rFonts w:eastAsia="Calibri" w:cs="Arial"/>
                <w:sz w:val="18"/>
              </w:rPr>
              <w:t>Bezpečný vzdálený přístup ke konfiguračním změnám</w:t>
            </w:r>
            <w:r w:rsidR="00996CF5">
              <w:rPr>
                <w:rFonts w:eastAsia="Calibri" w:cs="Arial"/>
                <w:sz w:val="18"/>
              </w:rPr>
              <w:t xml:space="preserve"> a </w:t>
            </w:r>
            <w:r w:rsidRPr="00F15060">
              <w:rPr>
                <w:rFonts w:eastAsia="Calibri" w:cs="Arial"/>
                <w:sz w:val="18"/>
              </w:rPr>
              <w:t>nastavením</w:t>
            </w:r>
          </w:p>
          <w:p w14:paraId="39C7D076" w14:textId="77777777" w:rsidR="00F15060" w:rsidRPr="00F15060" w:rsidRDefault="00F15060" w:rsidP="007F2158">
            <w:pPr>
              <w:pStyle w:val="Odstavecseseznamem"/>
              <w:numPr>
                <w:ilvl w:val="0"/>
                <w:numId w:val="35"/>
              </w:numPr>
              <w:spacing w:line="276" w:lineRule="auto"/>
              <w:ind w:left="192" w:hanging="142"/>
              <w:jc w:val="left"/>
              <w:rPr>
                <w:rFonts w:eastAsia="Calibri" w:cs="Arial"/>
                <w:sz w:val="18"/>
              </w:rPr>
            </w:pPr>
            <w:r w:rsidRPr="00F15060">
              <w:rPr>
                <w:rFonts w:eastAsia="Calibri" w:cs="Arial"/>
                <w:sz w:val="18"/>
              </w:rPr>
              <w:t>Periodická tvorba reportů</w:t>
            </w:r>
            <w:r w:rsidR="00996CF5">
              <w:rPr>
                <w:rFonts w:eastAsia="Calibri" w:cs="Arial"/>
                <w:sz w:val="18"/>
              </w:rPr>
              <w:t xml:space="preserve"> a </w:t>
            </w:r>
            <w:r w:rsidRPr="00F15060">
              <w:rPr>
                <w:rFonts w:eastAsia="Calibri" w:cs="Arial"/>
                <w:sz w:val="18"/>
              </w:rPr>
              <w:t>zasílání zpráv odpovědným manažerům</w:t>
            </w:r>
          </w:p>
          <w:p w14:paraId="41951509" w14:textId="77777777" w:rsidR="00F15060" w:rsidRPr="00F15060" w:rsidRDefault="00F15060" w:rsidP="007F2158">
            <w:pPr>
              <w:pStyle w:val="Odstavecseseznamem"/>
              <w:numPr>
                <w:ilvl w:val="0"/>
                <w:numId w:val="35"/>
              </w:numPr>
              <w:spacing w:line="276" w:lineRule="auto"/>
              <w:ind w:left="192" w:hanging="142"/>
              <w:jc w:val="left"/>
              <w:rPr>
                <w:rFonts w:eastAsia="Calibri" w:cs="Arial"/>
                <w:sz w:val="18"/>
              </w:rPr>
            </w:pPr>
            <w:r w:rsidRPr="00F15060">
              <w:rPr>
                <w:rFonts w:eastAsia="Calibri" w:cs="Arial"/>
                <w:sz w:val="18"/>
              </w:rPr>
              <w:t>Podpora integrace</w:t>
            </w:r>
            <w:r w:rsidR="00996CF5">
              <w:rPr>
                <w:rFonts w:eastAsia="Calibri" w:cs="Arial"/>
                <w:sz w:val="18"/>
              </w:rPr>
              <w:t xml:space="preserve"> s </w:t>
            </w:r>
            <w:r w:rsidRPr="00F15060">
              <w:rPr>
                <w:rFonts w:eastAsia="Calibri" w:cs="Arial"/>
                <w:sz w:val="18"/>
              </w:rPr>
              <w:t>ostatními zdroji sítových dat</w:t>
            </w:r>
            <w:r w:rsidR="00996CF5">
              <w:rPr>
                <w:rFonts w:eastAsia="Calibri" w:cs="Arial"/>
                <w:sz w:val="18"/>
              </w:rPr>
              <w:t xml:space="preserve"> a </w:t>
            </w:r>
            <w:r w:rsidRPr="00F15060">
              <w:rPr>
                <w:rFonts w:eastAsia="Calibri" w:cs="Arial"/>
                <w:sz w:val="18"/>
              </w:rPr>
              <w:t>záznamů řešení Kernun pro:</w:t>
            </w:r>
          </w:p>
          <w:p w14:paraId="0F54CFC4" w14:textId="77777777" w:rsidR="00F15060" w:rsidRPr="00F15060" w:rsidRDefault="00F15060" w:rsidP="00F15060">
            <w:pPr>
              <w:pStyle w:val="Odstavecseseznamem"/>
              <w:spacing w:before="0" w:line="276" w:lineRule="auto"/>
              <w:ind w:left="50" w:firstLine="0"/>
              <w:contextualSpacing/>
              <w:jc w:val="left"/>
              <w:rPr>
                <w:rFonts w:eastAsia="Calibri" w:cs="Arial"/>
                <w:sz w:val="18"/>
              </w:rPr>
            </w:pPr>
            <w:r>
              <w:rPr>
                <w:rFonts w:eastAsia="Calibri" w:cs="Arial"/>
                <w:sz w:val="18"/>
              </w:rPr>
              <w:t xml:space="preserve">- </w:t>
            </w:r>
            <w:r w:rsidRPr="00F15060">
              <w:rPr>
                <w:rFonts w:eastAsia="Calibri" w:cs="Arial"/>
                <w:sz w:val="18"/>
              </w:rPr>
              <w:t>Sítový provoz (TCP/ UDP)</w:t>
            </w:r>
          </w:p>
          <w:p w14:paraId="43B34F58" w14:textId="77777777" w:rsidR="00F15060" w:rsidRPr="00F15060" w:rsidRDefault="00F15060" w:rsidP="00F15060">
            <w:pPr>
              <w:pStyle w:val="Odstavecseseznamem"/>
              <w:spacing w:before="0" w:line="276" w:lineRule="auto"/>
              <w:ind w:left="50" w:firstLine="0"/>
              <w:contextualSpacing/>
              <w:jc w:val="left"/>
              <w:rPr>
                <w:rFonts w:eastAsia="Calibri" w:cs="Arial"/>
                <w:sz w:val="18"/>
              </w:rPr>
            </w:pPr>
            <w:r>
              <w:rPr>
                <w:rFonts w:eastAsia="Calibri" w:cs="Arial"/>
                <w:sz w:val="18"/>
              </w:rPr>
              <w:t xml:space="preserve">- </w:t>
            </w:r>
            <w:r w:rsidRPr="00F15060">
              <w:rPr>
                <w:rFonts w:eastAsia="Calibri" w:cs="Arial"/>
                <w:sz w:val="18"/>
              </w:rPr>
              <w:t>Webový provoz (HTTP / HTTPS)</w:t>
            </w:r>
          </w:p>
          <w:p w14:paraId="50F7C533" w14:textId="77777777" w:rsidR="00F15060" w:rsidRPr="00F15060" w:rsidRDefault="00F15060" w:rsidP="00F15060">
            <w:pPr>
              <w:pStyle w:val="Odstavecseseznamem"/>
              <w:spacing w:before="0" w:line="276" w:lineRule="auto"/>
              <w:ind w:left="50" w:firstLine="0"/>
              <w:contextualSpacing/>
              <w:jc w:val="left"/>
              <w:rPr>
                <w:rFonts w:eastAsia="Calibri" w:cs="Arial"/>
                <w:sz w:val="18"/>
              </w:rPr>
            </w:pPr>
            <w:r>
              <w:rPr>
                <w:rFonts w:eastAsia="Calibri" w:cs="Arial"/>
                <w:sz w:val="18"/>
              </w:rPr>
              <w:lastRenderedPageBreak/>
              <w:t xml:space="preserve">- </w:t>
            </w:r>
            <w:r w:rsidRPr="00F15060">
              <w:rPr>
                <w:rFonts w:eastAsia="Calibri" w:cs="Arial"/>
                <w:sz w:val="18"/>
              </w:rPr>
              <w:t>E-mail (SMTP)</w:t>
            </w:r>
          </w:p>
          <w:p w14:paraId="4C551463" w14:textId="77777777" w:rsidR="00F15060" w:rsidRPr="00F15060" w:rsidRDefault="00F15060" w:rsidP="00F15060">
            <w:pPr>
              <w:pStyle w:val="Odstavecseseznamem"/>
              <w:spacing w:before="0" w:line="276" w:lineRule="auto"/>
              <w:ind w:left="50" w:firstLine="0"/>
              <w:contextualSpacing/>
              <w:jc w:val="left"/>
              <w:rPr>
                <w:rFonts w:eastAsia="Calibri" w:cs="Arial"/>
                <w:sz w:val="18"/>
              </w:rPr>
            </w:pPr>
            <w:r>
              <w:rPr>
                <w:rFonts w:eastAsia="Calibri" w:cs="Arial"/>
                <w:sz w:val="18"/>
              </w:rPr>
              <w:t xml:space="preserve">- </w:t>
            </w:r>
            <w:r w:rsidRPr="00F15060">
              <w:rPr>
                <w:rFonts w:eastAsia="Calibri" w:cs="Arial"/>
                <w:sz w:val="18"/>
              </w:rPr>
              <w:t>Virtuální privátní síť (VPN)</w:t>
            </w:r>
          </w:p>
          <w:p w14:paraId="76FBF227" w14:textId="77777777" w:rsidR="00F15060" w:rsidRPr="00F15060" w:rsidRDefault="00F15060" w:rsidP="00F15060">
            <w:pPr>
              <w:pStyle w:val="Odstavecseseznamem"/>
              <w:spacing w:before="0" w:line="276" w:lineRule="auto"/>
              <w:ind w:left="50" w:firstLine="0"/>
              <w:contextualSpacing/>
              <w:jc w:val="left"/>
              <w:rPr>
                <w:rFonts w:eastAsia="Calibri" w:cs="Arial"/>
                <w:sz w:val="18"/>
              </w:rPr>
            </w:pPr>
            <w:r>
              <w:rPr>
                <w:rFonts w:eastAsia="Calibri" w:cs="Arial"/>
                <w:sz w:val="18"/>
              </w:rPr>
              <w:t xml:space="preserve">- </w:t>
            </w:r>
            <w:r w:rsidRPr="00F15060">
              <w:rPr>
                <w:rFonts w:eastAsia="Calibri" w:cs="Arial"/>
                <w:sz w:val="18"/>
              </w:rPr>
              <w:t>Překlad doménových jmen (DNS)</w:t>
            </w:r>
          </w:p>
          <w:p w14:paraId="3A85BA5B" w14:textId="77777777" w:rsidR="00F15060" w:rsidRPr="00F15060" w:rsidRDefault="00F15060" w:rsidP="00F15060">
            <w:pPr>
              <w:pStyle w:val="Odstavecseseznamem"/>
              <w:spacing w:before="0" w:line="276" w:lineRule="auto"/>
              <w:ind w:left="50" w:firstLine="0"/>
              <w:contextualSpacing/>
              <w:jc w:val="left"/>
              <w:rPr>
                <w:rFonts w:eastAsia="Calibri" w:cs="Arial"/>
                <w:sz w:val="18"/>
              </w:rPr>
            </w:pPr>
            <w:r>
              <w:rPr>
                <w:rFonts w:eastAsia="Calibri" w:cs="Arial"/>
                <w:sz w:val="18"/>
              </w:rPr>
              <w:t xml:space="preserve">- </w:t>
            </w:r>
            <w:r w:rsidRPr="00F15060">
              <w:rPr>
                <w:rFonts w:eastAsia="Calibri" w:cs="Arial"/>
                <w:sz w:val="18"/>
              </w:rPr>
              <w:t>Telefonní hovory (SIP)</w:t>
            </w:r>
          </w:p>
          <w:p w14:paraId="374AF606" w14:textId="77777777" w:rsidR="00F15060" w:rsidRPr="00F15060" w:rsidRDefault="00F15060" w:rsidP="00F15060">
            <w:pPr>
              <w:pStyle w:val="Odstavecseseznamem"/>
              <w:spacing w:before="0" w:line="276" w:lineRule="auto"/>
              <w:ind w:left="50" w:firstLine="0"/>
              <w:contextualSpacing/>
              <w:jc w:val="left"/>
              <w:rPr>
                <w:rFonts w:eastAsia="Calibri" w:cs="Arial"/>
                <w:sz w:val="18"/>
              </w:rPr>
            </w:pPr>
            <w:r>
              <w:rPr>
                <w:rFonts w:eastAsia="Calibri" w:cs="Arial"/>
                <w:sz w:val="18"/>
              </w:rPr>
              <w:t xml:space="preserve">- </w:t>
            </w:r>
            <w:r w:rsidRPr="00F15060">
              <w:rPr>
                <w:rFonts w:eastAsia="Calibri" w:cs="Arial"/>
                <w:sz w:val="18"/>
              </w:rPr>
              <w:t>Antivirová kontrola</w:t>
            </w:r>
          </w:p>
          <w:p w14:paraId="51CD0A29" w14:textId="77777777" w:rsidR="00F15060" w:rsidRPr="00F15060" w:rsidRDefault="00F15060" w:rsidP="00F15060">
            <w:pPr>
              <w:pStyle w:val="Odstavecseseznamem"/>
              <w:spacing w:before="0" w:line="276" w:lineRule="auto"/>
              <w:ind w:left="50" w:firstLine="0"/>
              <w:contextualSpacing/>
              <w:jc w:val="left"/>
              <w:rPr>
                <w:sz w:val="18"/>
              </w:rPr>
            </w:pPr>
            <w:r>
              <w:rPr>
                <w:rFonts w:eastAsia="Calibri" w:cs="Arial"/>
                <w:sz w:val="18"/>
              </w:rPr>
              <w:t xml:space="preserve">- </w:t>
            </w:r>
            <w:r w:rsidRPr="00F15060">
              <w:rPr>
                <w:rFonts w:eastAsia="Calibri" w:cs="Arial"/>
                <w:sz w:val="18"/>
              </w:rPr>
              <w:t>IDS / IPS.</w:t>
            </w:r>
          </w:p>
        </w:tc>
        <w:tc>
          <w:tcPr>
            <w:tcW w:w="3978" w:type="dxa"/>
            <w:tcBorders>
              <w:bottom w:val="single" w:sz="4" w:space="0" w:color="808080"/>
            </w:tcBorders>
            <w:vAlign w:val="center"/>
          </w:tcPr>
          <w:p w14:paraId="420BB9C3" w14:textId="77777777" w:rsidR="00F15060" w:rsidRPr="00A926F6" w:rsidRDefault="00F15060" w:rsidP="00D458ED">
            <w:pPr>
              <w:jc w:val="left"/>
              <w:rPr>
                <w:sz w:val="18"/>
                <w:szCs w:val="18"/>
              </w:rPr>
            </w:pPr>
          </w:p>
        </w:tc>
        <w:tc>
          <w:tcPr>
            <w:tcW w:w="926" w:type="dxa"/>
            <w:tcBorders>
              <w:bottom w:val="single" w:sz="4" w:space="0" w:color="808080"/>
            </w:tcBorders>
            <w:vAlign w:val="center"/>
          </w:tcPr>
          <w:p w14:paraId="56E232C6" w14:textId="77777777" w:rsidR="00F15060" w:rsidRPr="00A926F6" w:rsidRDefault="00F15060" w:rsidP="00D458ED">
            <w:pPr>
              <w:jc w:val="center"/>
              <w:rPr>
                <w:sz w:val="18"/>
                <w:szCs w:val="18"/>
              </w:rPr>
            </w:pPr>
          </w:p>
        </w:tc>
      </w:tr>
    </w:tbl>
    <w:p w14:paraId="4E7EE2FF" w14:textId="77777777" w:rsidR="004A2900" w:rsidRDefault="00724268" w:rsidP="00D458ED">
      <w:pPr>
        <w:pStyle w:val="Nadpis2"/>
      </w:pPr>
      <w:bookmarkStart w:id="48" w:name="_Toc503465316"/>
      <w:r w:rsidRPr="00724268">
        <w:lastRenderedPageBreak/>
        <w:t>Detekce anomálií datového provozu - analýza datových toků systémem zpracování NetFlow</w:t>
      </w:r>
      <w:bookmarkEnd w:id="48"/>
    </w:p>
    <w:p w14:paraId="74D7296D" w14:textId="6DCED1D3" w:rsidR="007A0656" w:rsidRDefault="007A0656" w:rsidP="007A0656">
      <w:pPr>
        <w:pStyle w:val="Titulek"/>
        <w:keepNext/>
        <w:rPr>
          <w:rFonts w:cs="Arial"/>
        </w:rPr>
      </w:pPr>
      <w:bookmarkStart w:id="49" w:name="_Toc503465336"/>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7</w:t>
      </w:r>
      <w:r w:rsidR="004E2FE6" w:rsidRPr="0058487C">
        <w:rPr>
          <w:rFonts w:cs="Arial"/>
        </w:rPr>
        <w:fldChar w:fldCharType="end"/>
      </w:r>
      <w:r w:rsidRPr="0058487C">
        <w:rPr>
          <w:rFonts w:cs="Arial"/>
        </w:rPr>
        <w:t xml:space="preserve">: </w:t>
      </w:r>
      <w:r w:rsidR="00DD083B" w:rsidRPr="00724268">
        <w:t>Detekce anomálií datového provozu - analýza datových toků systémem zpracování NetFlow</w:t>
      </w:r>
      <w:bookmarkEnd w:id="49"/>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7A0656" w:rsidRPr="00A926F6" w14:paraId="5D5D8105" w14:textId="77777777" w:rsidTr="00724268">
        <w:tc>
          <w:tcPr>
            <w:tcW w:w="517" w:type="dxa"/>
            <w:tcBorders>
              <w:top w:val="single" w:sz="4" w:space="0" w:color="808080"/>
            </w:tcBorders>
            <w:vAlign w:val="center"/>
          </w:tcPr>
          <w:p w14:paraId="7D5D1DCD" w14:textId="77777777" w:rsidR="007A0656" w:rsidRPr="00A926F6" w:rsidRDefault="007A0656" w:rsidP="00724268">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784D2E31" w14:textId="77777777" w:rsidR="007A0656" w:rsidRPr="00A926F6" w:rsidRDefault="007A0656" w:rsidP="00724268">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43F1FD38" w14:textId="77777777" w:rsidR="007A0656" w:rsidRPr="00A926F6" w:rsidRDefault="007A0656" w:rsidP="00724268">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358C2B14" w14:textId="77777777" w:rsidR="007A0656" w:rsidRPr="00A926F6" w:rsidRDefault="007A0656" w:rsidP="00724268">
            <w:pPr>
              <w:pStyle w:val="ANormln"/>
              <w:keepNext/>
              <w:jc w:val="center"/>
              <w:rPr>
                <w:rFonts w:cs="Arial"/>
                <w:b/>
                <w:sz w:val="18"/>
                <w:szCs w:val="18"/>
              </w:rPr>
            </w:pPr>
            <w:r w:rsidRPr="00A926F6">
              <w:rPr>
                <w:rFonts w:cs="Arial"/>
                <w:b/>
                <w:sz w:val="18"/>
                <w:szCs w:val="18"/>
              </w:rPr>
              <w:t>Splněno [ano/ne]</w:t>
            </w:r>
          </w:p>
        </w:tc>
      </w:tr>
      <w:tr w:rsidR="003D5D4C" w:rsidRPr="00A926F6" w14:paraId="15FB1405" w14:textId="77777777" w:rsidTr="00104156">
        <w:trPr>
          <w:trHeight w:val="283"/>
        </w:trPr>
        <w:tc>
          <w:tcPr>
            <w:tcW w:w="517" w:type="dxa"/>
            <w:vAlign w:val="center"/>
          </w:tcPr>
          <w:p w14:paraId="672B8617"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0BC40211" w14:textId="77777777" w:rsidR="003D5D4C" w:rsidRPr="007B1291" w:rsidRDefault="003D5D4C" w:rsidP="00104156">
            <w:pPr>
              <w:jc w:val="left"/>
              <w:rPr>
                <w:sz w:val="18"/>
                <w:szCs w:val="18"/>
              </w:rPr>
            </w:pPr>
            <w:r w:rsidRPr="007F14D1">
              <w:rPr>
                <w:sz w:val="18"/>
                <w:szCs w:val="18"/>
              </w:rPr>
              <w:t>Systém pro analýzu datových toků bude schopen přijímat tato data</w:t>
            </w:r>
            <w:r w:rsidR="00996CF5">
              <w:rPr>
                <w:sz w:val="18"/>
                <w:szCs w:val="18"/>
              </w:rPr>
              <w:t xml:space="preserve"> a </w:t>
            </w:r>
            <w:r w:rsidRPr="007F14D1">
              <w:rPr>
                <w:sz w:val="18"/>
                <w:szCs w:val="18"/>
              </w:rPr>
              <w:t>provádět nad nimi analýzu</w:t>
            </w:r>
            <w:r w:rsidR="00996CF5">
              <w:rPr>
                <w:sz w:val="18"/>
                <w:szCs w:val="18"/>
              </w:rPr>
              <w:t xml:space="preserve"> a </w:t>
            </w:r>
            <w:r w:rsidRPr="007F14D1">
              <w:rPr>
                <w:sz w:val="18"/>
                <w:szCs w:val="18"/>
              </w:rPr>
              <w:t>detekci anomálií.</w:t>
            </w:r>
          </w:p>
        </w:tc>
        <w:tc>
          <w:tcPr>
            <w:tcW w:w="3978" w:type="dxa"/>
            <w:vAlign w:val="center"/>
          </w:tcPr>
          <w:p w14:paraId="798FF441" w14:textId="77777777" w:rsidR="003D5D4C" w:rsidRPr="00A926F6" w:rsidRDefault="003D5D4C" w:rsidP="00724268">
            <w:pPr>
              <w:jc w:val="left"/>
              <w:rPr>
                <w:sz w:val="18"/>
                <w:szCs w:val="18"/>
              </w:rPr>
            </w:pPr>
          </w:p>
        </w:tc>
        <w:tc>
          <w:tcPr>
            <w:tcW w:w="926" w:type="dxa"/>
            <w:vAlign w:val="center"/>
          </w:tcPr>
          <w:p w14:paraId="229A56A7" w14:textId="77777777" w:rsidR="003D5D4C" w:rsidRPr="00A926F6" w:rsidRDefault="003D5D4C" w:rsidP="00724268">
            <w:pPr>
              <w:jc w:val="center"/>
              <w:rPr>
                <w:sz w:val="18"/>
                <w:szCs w:val="18"/>
              </w:rPr>
            </w:pPr>
          </w:p>
        </w:tc>
      </w:tr>
      <w:tr w:rsidR="003D5D4C" w:rsidRPr="00A926F6" w14:paraId="47AE1474" w14:textId="77777777" w:rsidTr="00104156">
        <w:trPr>
          <w:trHeight w:val="283"/>
        </w:trPr>
        <w:tc>
          <w:tcPr>
            <w:tcW w:w="517" w:type="dxa"/>
            <w:vAlign w:val="center"/>
          </w:tcPr>
          <w:p w14:paraId="5C3BC501"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7C01923F" w14:textId="77777777" w:rsidR="003D5D4C" w:rsidRPr="007B1291" w:rsidRDefault="003D5D4C" w:rsidP="00104156">
            <w:pPr>
              <w:jc w:val="left"/>
              <w:rPr>
                <w:sz w:val="18"/>
                <w:szCs w:val="18"/>
              </w:rPr>
            </w:pPr>
            <w:r w:rsidRPr="007F14D1">
              <w:rPr>
                <w:sz w:val="18"/>
                <w:szCs w:val="18"/>
              </w:rPr>
              <w:t xml:space="preserve">Systém musí být schopen pojmout </w:t>
            </w:r>
            <w:r>
              <w:rPr>
                <w:sz w:val="18"/>
                <w:szCs w:val="18"/>
              </w:rPr>
              <w:t>Net</w:t>
            </w:r>
            <w:r w:rsidRPr="007F14D1">
              <w:rPr>
                <w:sz w:val="18"/>
                <w:szCs w:val="18"/>
              </w:rPr>
              <w:t>Flow nebo IPFIX.</w:t>
            </w:r>
          </w:p>
        </w:tc>
        <w:tc>
          <w:tcPr>
            <w:tcW w:w="3978" w:type="dxa"/>
            <w:vAlign w:val="center"/>
          </w:tcPr>
          <w:p w14:paraId="635487C0" w14:textId="77777777" w:rsidR="003D5D4C" w:rsidRPr="00A926F6" w:rsidRDefault="003D5D4C" w:rsidP="00724268">
            <w:pPr>
              <w:jc w:val="left"/>
              <w:rPr>
                <w:sz w:val="18"/>
                <w:szCs w:val="18"/>
              </w:rPr>
            </w:pPr>
          </w:p>
        </w:tc>
        <w:tc>
          <w:tcPr>
            <w:tcW w:w="926" w:type="dxa"/>
            <w:vAlign w:val="center"/>
          </w:tcPr>
          <w:p w14:paraId="3CE8BD2C" w14:textId="77777777" w:rsidR="003D5D4C" w:rsidRPr="00A926F6" w:rsidRDefault="003D5D4C" w:rsidP="00724268">
            <w:pPr>
              <w:jc w:val="center"/>
              <w:rPr>
                <w:sz w:val="18"/>
                <w:szCs w:val="18"/>
              </w:rPr>
            </w:pPr>
          </w:p>
        </w:tc>
      </w:tr>
      <w:tr w:rsidR="003D5D4C" w:rsidRPr="00A926F6" w14:paraId="59B3874C" w14:textId="77777777" w:rsidTr="00104156">
        <w:trPr>
          <w:trHeight w:val="283"/>
        </w:trPr>
        <w:tc>
          <w:tcPr>
            <w:tcW w:w="517" w:type="dxa"/>
            <w:vAlign w:val="center"/>
          </w:tcPr>
          <w:p w14:paraId="7C538D50"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2C613AD6" w14:textId="77777777" w:rsidR="003D5D4C" w:rsidRPr="007B1291" w:rsidRDefault="003D5D4C" w:rsidP="00104156">
            <w:pPr>
              <w:jc w:val="left"/>
              <w:rPr>
                <w:sz w:val="18"/>
                <w:szCs w:val="18"/>
              </w:rPr>
            </w:pPr>
            <w:r>
              <w:rPr>
                <w:sz w:val="18"/>
                <w:szCs w:val="18"/>
              </w:rPr>
              <w:t>Detailní</w:t>
            </w:r>
            <w:r w:rsidRPr="007F14D1">
              <w:rPr>
                <w:sz w:val="18"/>
                <w:szCs w:val="18"/>
              </w:rPr>
              <w:t xml:space="preserve"> monitor</w:t>
            </w:r>
            <w:r>
              <w:rPr>
                <w:sz w:val="18"/>
                <w:szCs w:val="18"/>
              </w:rPr>
              <w:t>ing</w:t>
            </w:r>
            <w:r w:rsidRPr="007F14D1">
              <w:rPr>
                <w:sz w:val="18"/>
                <w:szCs w:val="18"/>
              </w:rPr>
              <w:t xml:space="preserve"> síťov</w:t>
            </w:r>
            <w:r>
              <w:rPr>
                <w:sz w:val="18"/>
                <w:szCs w:val="18"/>
              </w:rPr>
              <w:t>ého</w:t>
            </w:r>
            <w:r w:rsidRPr="007F14D1">
              <w:rPr>
                <w:sz w:val="18"/>
                <w:szCs w:val="18"/>
              </w:rPr>
              <w:t xml:space="preserve"> provoz</w:t>
            </w:r>
            <w:r>
              <w:rPr>
                <w:sz w:val="18"/>
                <w:szCs w:val="18"/>
              </w:rPr>
              <w:t>u</w:t>
            </w:r>
            <w:r w:rsidR="00996CF5">
              <w:rPr>
                <w:sz w:val="18"/>
                <w:szCs w:val="18"/>
              </w:rPr>
              <w:t xml:space="preserve"> v </w:t>
            </w:r>
            <w:r w:rsidRPr="007F14D1">
              <w:rPr>
                <w:sz w:val="18"/>
                <w:szCs w:val="18"/>
              </w:rPr>
              <w:t>reálném čase</w:t>
            </w:r>
            <w:r w:rsidR="00996CF5">
              <w:rPr>
                <w:sz w:val="18"/>
                <w:szCs w:val="18"/>
              </w:rPr>
              <w:t xml:space="preserve"> a </w:t>
            </w:r>
            <w:r w:rsidRPr="007F14D1">
              <w:rPr>
                <w:sz w:val="18"/>
                <w:szCs w:val="18"/>
              </w:rPr>
              <w:t>umožnit získat přehled</w:t>
            </w:r>
            <w:r w:rsidR="00996CF5">
              <w:rPr>
                <w:sz w:val="18"/>
                <w:szCs w:val="18"/>
              </w:rPr>
              <w:t xml:space="preserve"> o </w:t>
            </w:r>
            <w:r w:rsidRPr="007F14D1">
              <w:rPr>
                <w:sz w:val="18"/>
                <w:szCs w:val="18"/>
              </w:rPr>
              <w:t>síťové aktivitě</w:t>
            </w:r>
            <w:r w:rsidR="00996CF5">
              <w:rPr>
                <w:sz w:val="18"/>
                <w:szCs w:val="18"/>
              </w:rPr>
              <w:t xml:space="preserve"> v </w:t>
            </w:r>
            <w:r w:rsidRPr="007F14D1">
              <w:rPr>
                <w:sz w:val="18"/>
                <w:szCs w:val="18"/>
              </w:rPr>
              <w:t>rámci specifikovaného časového období</w:t>
            </w:r>
            <w:r w:rsidR="00996CF5">
              <w:rPr>
                <w:sz w:val="18"/>
                <w:szCs w:val="18"/>
              </w:rPr>
              <w:t xml:space="preserve"> v </w:t>
            </w:r>
            <w:r w:rsidRPr="007F14D1">
              <w:rPr>
                <w:sz w:val="18"/>
                <w:szCs w:val="18"/>
              </w:rPr>
              <w:t>minulosti.</w:t>
            </w:r>
          </w:p>
        </w:tc>
        <w:tc>
          <w:tcPr>
            <w:tcW w:w="3978" w:type="dxa"/>
            <w:vAlign w:val="center"/>
          </w:tcPr>
          <w:p w14:paraId="291AF87D" w14:textId="77777777" w:rsidR="003D5D4C" w:rsidRPr="00A926F6" w:rsidRDefault="003D5D4C" w:rsidP="00724268">
            <w:pPr>
              <w:jc w:val="left"/>
              <w:rPr>
                <w:sz w:val="18"/>
                <w:szCs w:val="18"/>
              </w:rPr>
            </w:pPr>
          </w:p>
        </w:tc>
        <w:tc>
          <w:tcPr>
            <w:tcW w:w="926" w:type="dxa"/>
            <w:vAlign w:val="center"/>
          </w:tcPr>
          <w:p w14:paraId="0ABB9799" w14:textId="77777777" w:rsidR="003D5D4C" w:rsidRPr="00A926F6" w:rsidRDefault="003D5D4C" w:rsidP="00724268">
            <w:pPr>
              <w:jc w:val="center"/>
              <w:rPr>
                <w:sz w:val="18"/>
                <w:szCs w:val="18"/>
              </w:rPr>
            </w:pPr>
          </w:p>
        </w:tc>
      </w:tr>
      <w:tr w:rsidR="003D5D4C" w:rsidRPr="00A926F6" w14:paraId="44BE06DC" w14:textId="77777777" w:rsidTr="00104156">
        <w:trPr>
          <w:trHeight w:val="283"/>
        </w:trPr>
        <w:tc>
          <w:tcPr>
            <w:tcW w:w="517" w:type="dxa"/>
            <w:vAlign w:val="center"/>
          </w:tcPr>
          <w:p w14:paraId="575A49B9"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3DCB1340" w14:textId="77777777" w:rsidR="003D5D4C" w:rsidRPr="007B1291" w:rsidRDefault="003D5D4C" w:rsidP="00104156">
            <w:pPr>
              <w:jc w:val="left"/>
              <w:rPr>
                <w:sz w:val="18"/>
                <w:szCs w:val="18"/>
              </w:rPr>
            </w:pPr>
            <w:r w:rsidRPr="007F14D1">
              <w:rPr>
                <w:sz w:val="18"/>
                <w:szCs w:val="18"/>
              </w:rPr>
              <w:t>Získat přesné informace</w:t>
            </w:r>
            <w:r w:rsidR="00996CF5">
              <w:rPr>
                <w:sz w:val="18"/>
                <w:szCs w:val="18"/>
              </w:rPr>
              <w:t xml:space="preserve"> o </w:t>
            </w:r>
            <w:r w:rsidRPr="007F14D1">
              <w:rPr>
                <w:sz w:val="18"/>
                <w:szCs w:val="18"/>
              </w:rPr>
              <w:t>veškeré síťové aktivitě – např. kdo komunikoval</w:t>
            </w:r>
            <w:r w:rsidR="00996CF5">
              <w:rPr>
                <w:sz w:val="18"/>
                <w:szCs w:val="18"/>
              </w:rPr>
              <w:t xml:space="preserve"> s </w:t>
            </w:r>
            <w:r w:rsidRPr="007F14D1">
              <w:rPr>
                <w:sz w:val="18"/>
                <w:szCs w:val="18"/>
              </w:rPr>
              <w:t>kým, kdy, kolik se přeneslo dat, pomocí které služby atd.</w:t>
            </w:r>
          </w:p>
        </w:tc>
        <w:tc>
          <w:tcPr>
            <w:tcW w:w="3978" w:type="dxa"/>
            <w:vAlign w:val="center"/>
          </w:tcPr>
          <w:p w14:paraId="32AE5E4F" w14:textId="77777777" w:rsidR="003D5D4C" w:rsidRPr="00A926F6" w:rsidRDefault="003D5D4C" w:rsidP="00724268">
            <w:pPr>
              <w:jc w:val="left"/>
              <w:rPr>
                <w:sz w:val="18"/>
                <w:szCs w:val="18"/>
              </w:rPr>
            </w:pPr>
          </w:p>
        </w:tc>
        <w:tc>
          <w:tcPr>
            <w:tcW w:w="926" w:type="dxa"/>
            <w:vAlign w:val="center"/>
          </w:tcPr>
          <w:p w14:paraId="6664D14B" w14:textId="77777777" w:rsidR="003D5D4C" w:rsidRPr="00A926F6" w:rsidRDefault="003D5D4C" w:rsidP="00724268">
            <w:pPr>
              <w:jc w:val="center"/>
              <w:rPr>
                <w:sz w:val="18"/>
                <w:szCs w:val="18"/>
              </w:rPr>
            </w:pPr>
          </w:p>
        </w:tc>
      </w:tr>
      <w:tr w:rsidR="003D5D4C" w:rsidRPr="00A926F6" w14:paraId="6001A7E8" w14:textId="77777777" w:rsidTr="00104156">
        <w:trPr>
          <w:trHeight w:val="283"/>
        </w:trPr>
        <w:tc>
          <w:tcPr>
            <w:tcW w:w="517" w:type="dxa"/>
            <w:vAlign w:val="center"/>
          </w:tcPr>
          <w:p w14:paraId="4919ECE1"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02A14E1B" w14:textId="77777777" w:rsidR="003D5D4C" w:rsidRPr="007B1291" w:rsidRDefault="003D5D4C" w:rsidP="00104156">
            <w:pPr>
              <w:jc w:val="left"/>
              <w:rPr>
                <w:sz w:val="18"/>
                <w:szCs w:val="18"/>
              </w:rPr>
            </w:pPr>
            <w:r w:rsidRPr="003D5D4C">
              <w:rPr>
                <w:sz w:val="18"/>
                <w:szCs w:val="18"/>
              </w:rPr>
              <w:t>NetFlow statistiky exportovány, uloženy</w:t>
            </w:r>
            <w:r w:rsidR="00996CF5">
              <w:rPr>
                <w:sz w:val="18"/>
                <w:szCs w:val="18"/>
              </w:rPr>
              <w:t xml:space="preserve"> a </w:t>
            </w:r>
            <w:r w:rsidRPr="003D5D4C">
              <w:rPr>
                <w:sz w:val="18"/>
                <w:szCs w:val="18"/>
              </w:rPr>
              <w:t>připraveny pro vizualizaci</w:t>
            </w:r>
            <w:r w:rsidR="00996CF5">
              <w:rPr>
                <w:sz w:val="18"/>
                <w:szCs w:val="18"/>
              </w:rPr>
              <w:t xml:space="preserve"> a </w:t>
            </w:r>
            <w:r w:rsidRPr="003D5D4C">
              <w:rPr>
                <w:sz w:val="18"/>
                <w:szCs w:val="18"/>
              </w:rPr>
              <w:t>analýzu uživatelem</w:t>
            </w:r>
          </w:p>
        </w:tc>
        <w:tc>
          <w:tcPr>
            <w:tcW w:w="3978" w:type="dxa"/>
            <w:vAlign w:val="center"/>
          </w:tcPr>
          <w:p w14:paraId="013E1789" w14:textId="77777777" w:rsidR="003D5D4C" w:rsidRPr="00A926F6" w:rsidRDefault="003D5D4C" w:rsidP="00724268">
            <w:pPr>
              <w:jc w:val="left"/>
              <w:rPr>
                <w:sz w:val="18"/>
                <w:szCs w:val="18"/>
              </w:rPr>
            </w:pPr>
          </w:p>
        </w:tc>
        <w:tc>
          <w:tcPr>
            <w:tcW w:w="926" w:type="dxa"/>
            <w:vAlign w:val="center"/>
          </w:tcPr>
          <w:p w14:paraId="46199F50" w14:textId="77777777" w:rsidR="003D5D4C" w:rsidRPr="00A926F6" w:rsidRDefault="003D5D4C" w:rsidP="00724268">
            <w:pPr>
              <w:jc w:val="center"/>
              <w:rPr>
                <w:sz w:val="18"/>
                <w:szCs w:val="18"/>
              </w:rPr>
            </w:pPr>
          </w:p>
        </w:tc>
      </w:tr>
      <w:tr w:rsidR="003D5D4C" w:rsidRPr="00A926F6" w14:paraId="34ACAF59" w14:textId="77777777" w:rsidTr="00104156">
        <w:trPr>
          <w:trHeight w:val="283"/>
        </w:trPr>
        <w:tc>
          <w:tcPr>
            <w:tcW w:w="517" w:type="dxa"/>
            <w:vAlign w:val="center"/>
          </w:tcPr>
          <w:p w14:paraId="3A9352F0"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40E18AFE" w14:textId="77777777" w:rsidR="003D5D4C" w:rsidRPr="007B1291" w:rsidRDefault="003D5D4C" w:rsidP="00104156">
            <w:pPr>
              <w:jc w:val="left"/>
              <w:rPr>
                <w:sz w:val="18"/>
                <w:szCs w:val="18"/>
              </w:rPr>
            </w:pPr>
            <w:r w:rsidRPr="007F14D1">
              <w:rPr>
                <w:sz w:val="18"/>
                <w:szCs w:val="18"/>
              </w:rPr>
              <w:t>Zvýšit bezpečnost síťového provozu odhalením vnějších</w:t>
            </w:r>
            <w:r w:rsidR="00996CF5">
              <w:rPr>
                <w:sz w:val="18"/>
                <w:szCs w:val="18"/>
              </w:rPr>
              <w:t xml:space="preserve"> i </w:t>
            </w:r>
            <w:r w:rsidRPr="007F14D1">
              <w:rPr>
                <w:sz w:val="18"/>
                <w:szCs w:val="18"/>
              </w:rPr>
              <w:t>vnitřních útoků.</w:t>
            </w:r>
          </w:p>
        </w:tc>
        <w:tc>
          <w:tcPr>
            <w:tcW w:w="3978" w:type="dxa"/>
            <w:vAlign w:val="center"/>
          </w:tcPr>
          <w:p w14:paraId="279E08E4" w14:textId="77777777" w:rsidR="003D5D4C" w:rsidRPr="00A926F6" w:rsidRDefault="003D5D4C" w:rsidP="00724268">
            <w:pPr>
              <w:jc w:val="left"/>
              <w:rPr>
                <w:sz w:val="18"/>
                <w:szCs w:val="18"/>
              </w:rPr>
            </w:pPr>
          </w:p>
        </w:tc>
        <w:tc>
          <w:tcPr>
            <w:tcW w:w="926" w:type="dxa"/>
            <w:vAlign w:val="center"/>
          </w:tcPr>
          <w:p w14:paraId="74C7EBC4" w14:textId="77777777" w:rsidR="003D5D4C" w:rsidRPr="00A926F6" w:rsidRDefault="003D5D4C" w:rsidP="00724268">
            <w:pPr>
              <w:jc w:val="center"/>
              <w:rPr>
                <w:sz w:val="18"/>
                <w:szCs w:val="18"/>
              </w:rPr>
            </w:pPr>
          </w:p>
        </w:tc>
      </w:tr>
      <w:tr w:rsidR="003D5D4C" w:rsidRPr="00A926F6" w14:paraId="04C3C1D5" w14:textId="77777777" w:rsidTr="00104156">
        <w:trPr>
          <w:trHeight w:val="283"/>
        </w:trPr>
        <w:tc>
          <w:tcPr>
            <w:tcW w:w="517" w:type="dxa"/>
            <w:vAlign w:val="center"/>
          </w:tcPr>
          <w:p w14:paraId="5FCFA799"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3C5D7040" w14:textId="77777777" w:rsidR="003D5D4C" w:rsidRPr="007B1291" w:rsidRDefault="00104156" w:rsidP="00104156">
            <w:pPr>
              <w:jc w:val="left"/>
              <w:rPr>
                <w:sz w:val="18"/>
                <w:szCs w:val="18"/>
              </w:rPr>
            </w:pPr>
            <w:r>
              <w:rPr>
                <w:sz w:val="18"/>
                <w:szCs w:val="18"/>
              </w:rPr>
              <w:t>D</w:t>
            </w:r>
            <w:r w:rsidRPr="00104156">
              <w:rPr>
                <w:sz w:val="18"/>
                <w:szCs w:val="18"/>
              </w:rPr>
              <w:t>etekce anomálií</w:t>
            </w:r>
            <w:r w:rsidR="00996CF5">
              <w:rPr>
                <w:sz w:val="18"/>
                <w:szCs w:val="18"/>
              </w:rPr>
              <w:t xml:space="preserve"> a </w:t>
            </w:r>
            <w:r w:rsidRPr="00104156">
              <w:rPr>
                <w:sz w:val="18"/>
                <w:szCs w:val="18"/>
              </w:rPr>
              <w:t>analýzy chování sítě (NBAD) síťovou infrastrukturou</w:t>
            </w:r>
            <w:r>
              <w:rPr>
                <w:sz w:val="18"/>
                <w:szCs w:val="18"/>
              </w:rPr>
              <w:t>.</w:t>
            </w:r>
          </w:p>
        </w:tc>
        <w:tc>
          <w:tcPr>
            <w:tcW w:w="3978" w:type="dxa"/>
            <w:vAlign w:val="center"/>
          </w:tcPr>
          <w:p w14:paraId="67A80EA8" w14:textId="77777777" w:rsidR="003D5D4C" w:rsidRPr="00A926F6" w:rsidRDefault="003D5D4C" w:rsidP="00724268">
            <w:pPr>
              <w:jc w:val="left"/>
              <w:rPr>
                <w:sz w:val="18"/>
                <w:szCs w:val="18"/>
              </w:rPr>
            </w:pPr>
          </w:p>
        </w:tc>
        <w:tc>
          <w:tcPr>
            <w:tcW w:w="926" w:type="dxa"/>
            <w:vAlign w:val="center"/>
          </w:tcPr>
          <w:p w14:paraId="354720D8" w14:textId="77777777" w:rsidR="003D5D4C" w:rsidRPr="00A926F6" w:rsidRDefault="003D5D4C" w:rsidP="00724268">
            <w:pPr>
              <w:jc w:val="center"/>
              <w:rPr>
                <w:sz w:val="18"/>
                <w:szCs w:val="18"/>
              </w:rPr>
            </w:pPr>
          </w:p>
        </w:tc>
      </w:tr>
      <w:tr w:rsidR="003D5D4C" w:rsidRPr="00A926F6" w14:paraId="5660D235" w14:textId="77777777" w:rsidTr="00104156">
        <w:trPr>
          <w:trHeight w:val="283"/>
        </w:trPr>
        <w:tc>
          <w:tcPr>
            <w:tcW w:w="517" w:type="dxa"/>
            <w:vAlign w:val="center"/>
          </w:tcPr>
          <w:p w14:paraId="64EFC72B"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5DB89EB3" w14:textId="77777777" w:rsidR="003D5D4C" w:rsidRPr="007B1291" w:rsidRDefault="00104156" w:rsidP="00104156">
            <w:pPr>
              <w:jc w:val="left"/>
              <w:rPr>
                <w:sz w:val="18"/>
                <w:szCs w:val="18"/>
              </w:rPr>
            </w:pPr>
            <w:r>
              <w:rPr>
                <w:sz w:val="18"/>
                <w:szCs w:val="18"/>
              </w:rPr>
              <w:t>S</w:t>
            </w:r>
            <w:r w:rsidRPr="00104156">
              <w:rPr>
                <w:sz w:val="18"/>
                <w:szCs w:val="18"/>
              </w:rPr>
              <w:t>chopnost detekce cílených útoků nebo identifikace neznámého malware na síťové úrovni schopnost reakce na takové specifické hrozby reagovat.</w:t>
            </w:r>
          </w:p>
        </w:tc>
        <w:tc>
          <w:tcPr>
            <w:tcW w:w="3978" w:type="dxa"/>
            <w:vAlign w:val="center"/>
          </w:tcPr>
          <w:p w14:paraId="0EAD3051" w14:textId="77777777" w:rsidR="003D5D4C" w:rsidRPr="00A926F6" w:rsidRDefault="003D5D4C" w:rsidP="00724268">
            <w:pPr>
              <w:jc w:val="left"/>
              <w:rPr>
                <w:sz w:val="18"/>
                <w:szCs w:val="18"/>
              </w:rPr>
            </w:pPr>
          </w:p>
        </w:tc>
        <w:tc>
          <w:tcPr>
            <w:tcW w:w="926" w:type="dxa"/>
            <w:vAlign w:val="center"/>
          </w:tcPr>
          <w:p w14:paraId="25234D7F" w14:textId="77777777" w:rsidR="003D5D4C" w:rsidRPr="00A926F6" w:rsidRDefault="003D5D4C" w:rsidP="00724268">
            <w:pPr>
              <w:jc w:val="center"/>
              <w:rPr>
                <w:sz w:val="18"/>
                <w:szCs w:val="18"/>
              </w:rPr>
            </w:pPr>
          </w:p>
        </w:tc>
      </w:tr>
      <w:tr w:rsidR="003D5D4C" w:rsidRPr="00A926F6" w14:paraId="2F05B266" w14:textId="77777777" w:rsidTr="00104156">
        <w:trPr>
          <w:trHeight w:val="283"/>
        </w:trPr>
        <w:tc>
          <w:tcPr>
            <w:tcW w:w="517" w:type="dxa"/>
            <w:vAlign w:val="center"/>
          </w:tcPr>
          <w:p w14:paraId="5B6D299F"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05E2A7F6" w14:textId="77777777" w:rsidR="003D5D4C" w:rsidRPr="009062DD" w:rsidRDefault="00104156" w:rsidP="00104156">
            <w:pPr>
              <w:jc w:val="left"/>
              <w:rPr>
                <w:sz w:val="18"/>
                <w:szCs w:val="18"/>
              </w:rPr>
            </w:pPr>
            <w:r>
              <w:rPr>
                <w:sz w:val="18"/>
                <w:szCs w:val="18"/>
              </w:rPr>
              <w:t>I</w:t>
            </w:r>
            <w:r w:rsidRPr="00104156">
              <w:rPr>
                <w:sz w:val="18"/>
                <w:szCs w:val="18"/>
              </w:rPr>
              <w:t>dentifik</w:t>
            </w:r>
            <w:r>
              <w:rPr>
                <w:sz w:val="18"/>
                <w:szCs w:val="18"/>
              </w:rPr>
              <w:t>ace</w:t>
            </w:r>
            <w:r w:rsidRPr="00104156">
              <w:rPr>
                <w:sz w:val="18"/>
                <w:szCs w:val="18"/>
              </w:rPr>
              <w:t xml:space="preserve"> hroz</w:t>
            </w:r>
            <w:r>
              <w:rPr>
                <w:sz w:val="18"/>
                <w:szCs w:val="18"/>
              </w:rPr>
              <w:t>e</w:t>
            </w:r>
            <w:r w:rsidRPr="00104156">
              <w:rPr>
                <w:sz w:val="18"/>
                <w:szCs w:val="18"/>
              </w:rPr>
              <w:t>b, pro které neexistuje signatura stejně jako Heuristické analýzy antivirových systémů</w:t>
            </w:r>
            <w:r>
              <w:rPr>
                <w:sz w:val="18"/>
                <w:szCs w:val="18"/>
              </w:rPr>
              <w:t>.</w:t>
            </w:r>
          </w:p>
        </w:tc>
        <w:tc>
          <w:tcPr>
            <w:tcW w:w="3978" w:type="dxa"/>
            <w:vAlign w:val="center"/>
          </w:tcPr>
          <w:p w14:paraId="63522AC2" w14:textId="77777777" w:rsidR="003D5D4C" w:rsidRPr="00A926F6" w:rsidRDefault="003D5D4C" w:rsidP="00724268">
            <w:pPr>
              <w:jc w:val="left"/>
              <w:rPr>
                <w:sz w:val="18"/>
                <w:szCs w:val="18"/>
              </w:rPr>
            </w:pPr>
          </w:p>
        </w:tc>
        <w:tc>
          <w:tcPr>
            <w:tcW w:w="926" w:type="dxa"/>
            <w:vAlign w:val="center"/>
          </w:tcPr>
          <w:p w14:paraId="623F3CA0" w14:textId="77777777" w:rsidR="003D5D4C" w:rsidRPr="00A926F6" w:rsidRDefault="003D5D4C" w:rsidP="00724268">
            <w:pPr>
              <w:jc w:val="center"/>
              <w:rPr>
                <w:sz w:val="18"/>
                <w:szCs w:val="18"/>
              </w:rPr>
            </w:pPr>
          </w:p>
        </w:tc>
      </w:tr>
      <w:tr w:rsidR="003D5D4C" w:rsidRPr="00A926F6" w14:paraId="0A30BBA9" w14:textId="77777777" w:rsidTr="00104156">
        <w:trPr>
          <w:trHeight w:val="283"/>
        </w:trPr>
        <w:tc>
          <w:tcPr>
            <w:tcW w:w="517" w:type="dxa"/>
            <w:vAlign w:val="center"/>
          </w:tcPr>
          <w:p w14:paraId="0899B898" w14:textId="77777777" w:rsidR="003D5D4C" w:rsidRPr="00A926F6" w:rsidRDefault="003D5D4C" w:rsidP="00514620">
            <w:pPr>
              <w:pStyle w:val="ANormln"/>
              <w:numPr>
                <w:ilvl w:val="0"/>
                <w:numId w:val="14"/>
              </w:numPr>
              <w:spacing w:before="0"/>
              <w:ind w:left="0" w:firstLine="0"/>
              <w:jc w:val="left"/>
              <w:rPr>
                <w:rFonts w:cs="Arial"/>
                <w:sz w:val="18"/>
                <w:szCs w:val="18"/>
              </w:rPr>
            </w:pPr>
          </w:p>
        </w:tc>
        <w:tc>
          <w:tcPr>
            <w:tcW w:w="3977" w:type="dxa"/>
            <w:vAlign w:val="center"/>
          </w:tcPr>
          <w:p w14:paraId="0C4B41EA" w14:textId="77777777" w:rsidR="003D5D4C" w:rsidRPr="009062DD" w:rsidRDefault="00104156" w:rsidP="00104156">
            <w:pPr>
              <w:jc w:val="left"/>
              <w:rPr>
                <w:sz w:val="18"/>
                <w:szCs w:val="18"/>
              </w:rPr>
            </w:pPr>
            <w:r>
              <w:rPr>
                <w:sz w:val="18"/>
                <w:szCs w:val="18"/>
              </w:rPr>
              <w:t>Monitoring</w:t>
            </w:r>
            <w:r w:rsidR="00996CF5">
              <w:rPr>
                <w:sz w:val="18"/>
                <w:szCs w:val="18"/>
              </w:rPr>
              <w:t xml:space="preserve"> a </w:t>
            </w:r>
            <w:r w:rsidRPr="00104156">
              <w:rPr>
                <w:sz w:val="18"/>
                <w:szCs w:val="18"/>
              </w:rPr>
              <w:t>anal</w:t>
            </w:r>
            <w:r>
              <w:rPr>
                <w:sz w:val="18"/>
                <w:szCs w:val="18"/>
              </w:rPr>
              <w:t>ý</w:t>
            </w:r>
            <w:r w:rsidRPr="00104156">
              <w:rPr>
                <w:sz w:val="18"/>
                <w:szCs w:val="18"/>
              </w:rPr>
              <w:t>za skutečn</w:t>
            </w:r>
            <w:r>
              <w:rPr>
                <w:sz w:val="18"/>
                <w:szCs w:val="18"/>
              </w:rPr>
              <w:t>ého</w:t>
            </w:r>
            <w:r w:rsidRPr="00104156">
              <w:rPr>
                <w:sz w:val="18"/>
                <w:szCs w:val="18"/>
              </w:rPr>
              <w:t xml:space="preserve"> provoz</w:t>
            </w:r>
            <w:r>
              <w:rPr>
                <w:sz w:val="18"/>
                <w:szCs w:val="18"/>
              </w:rPr>
              <w:t>u</w:t>
            </w:r>
            <w:r w:rsidRPr="00104156">
              <w:rPr>
                <w:sz w:val="18"/>
                <w:szCs w:val="18"/>
              </w:rPr>
              <w:t xml:space="preserve"> mezi uživateli</w:t>
            </w:r>
            <w:r w:rsidR="00996CF5">
              <w:rPr>
                <w:sz w:val="18"/>
                <w:szCs w:val="18"/>
              </w:rPr>
              <w:t xml:space="preserve"> a </w:t>
            </w:r>
            <w:r w:rsidRPr="00104156">
              <w:rPr>
                <w:sz w:val="18"/>
                <w:szCs w:val="18"/>
              </w:rPr>
              <w:t>aplikační infrastrukturou.</w:t>
            </w:r>
          </w:p>
        </w:tc>
        <w:tc>
          <w:tcPr>
            <w:tcW w:w="3978" w:type="dxa"/>
            <w:vAlign w:val="center"/>
          </w:tcPr>
          <w:p w14:paraId="3E2C654E" w14:textId="77777777" w:rsidR="003D5D4C" w:rsidRPr="00A926F6" w:rsidRDefault="003D5D4C" w:rsidP="00724268">
            <w:pPr>
              <w:jc w:val="left"/>
              <w:rPr>
                <w:sz w:val="18"/>
                <w:szCs w:val="18"/>
              </w:rPr>
            </w:pPr>
          </w:p>
        </w:tc>
        <w:tc>
          <w:tcPr>
            <w:tcW w:w="926" w:type="dxa"/>
            <w:vAlign w:val="center"/>
          </w:tcPr>
          <w:p w14:paraId="48373D1F" w14:textId="77777777" w:rsidR="003D5D4C" w:rsidRPr="00A926F6" w:rsidRDefault="003D5D4C" w:rsidP="00724268">
            <w:pPr>
              <w:jc w:val="center"/>
              <w:rPr>
                <w:sz w:val="18"/>
                <w:szCs w:val="18"/>
              </w:rPr>
            </w:pPr>
          </w:p>
        </w:tc>
      </w:tr>
      <w:tr w:rsidR="00104156" w:rsidRPr="00A926F6" w14:paraId="33C8E3A8" w14:textId="77777777" w:rsidTr="00104156">
        <w:trPr>
          <w:trHeight w:val="283"/>
        </w:trPr>
        <w:tc>
          <w:tcPr>
            <w:tcW w:w="517" w:type="dxa"/>
            <w:vAlign w:val="center"/>
          </w:tcPr>
          <w:p w14:paraId="0A9BFD5E" w14:textId="77777777" w:rsidR="00104156" w:rsidRPr="00A926F6" w:rsidRDefault="00104156" w:rsidP="00514620">
            <w:pPr>
              <w:pStyle w:val="ANormln"/>
              <w:numPr>
                <w:ilvl w:val="0"/>
                <w:numId w:val="14"/>
              </w:numPr>
              <w:spacing w:before="0"/>
              <w:ind w:left="0" w:firstLine="0"/>
              <w:jc w:val="left"/>
              <w:rPr>
                <w:rFonts w:cs="Arial"/>
                <w:sz w:val="18"/>
                <w:szCs w:val="18"/>
              </w:rPr>
            </w:pPr>
          </w:p>
        </w:tc>
        <w:tc>
          <w:tcPr>
            <w:tcW w:w="3977" w:type="dxa"/>
            <w:vAlign w:val="center"/>
          </w:tcPr>
          <w:p w14:paraId="1D53B0C1" w14:textId="77777777" w:rsidR="00104156" w:rsidRDefault="00104156" w:rsidP="00104156">
            <w:pPr>
              <w:jc w:val="left"/>
              <w:rPr>
                <w:sz w:val="18"/>
                <w:szCs w:val="18"/>
              </w:rPr>
            </w:pPr>
            <w:r>
              <w:rPr>
                <w:sz w:val="18"/>
                <w:szCs w:val="18"/>
              </w:rPr>
              <w:t>Integrace se SIEM</w:t>
            </w:r>
          </w:p>
        </w:tc>
        <w:tc>
          <w:tcPr>
            <w:tcW w:w="3978" w:type="dxa"/>
            <w:vAlign w:val="center"/>
          </w:tcPr>
          <w:p w14:paraId="2EB09908" w14:textId="77777777" w:rsidR="00104156" w:rsidRPr="00A926F6" w:rsidRDefault="00104156" w:rsidP="00724268">
            <w:pPr>
              <w:jc w:val="left"/>
              <w:rPr>
                <w:sz w:val="18"/>
                <w:szCs w:val="18"/>
              </w:rPr>
            </w:pPr>
          </w:p>
        </w:tc>
        <w:tc>
          <w:tcPr>
            <w:tcW w:w="926" w:type="dxa"/>
            <w:vAlign w:val="center"/>
          </w:tcPr>
          <w:p w14:paraId="47EB953B" w14:textId="77777777" w:rsidR="00104156" w:rsidRPr="00A926F6" w:rsidRDefault="00104156" w:rsidP="00724268">
            <w:pPr>
              <w:jc w:val="center"/>
              <w:rPr>
                <w:sz w:val="18"/>
                <w:szCs w:val="18"/>
              </w:rPr>
            </w:pPr>
          </w:p>
        </w:tc>
      </w:tr>
    </w:tbl>
    <w:p w14:paraId="3CD27B19" w14:textId="77777777" w:rsidR="00500740" w:rsidRPr="00962297" w:rsidRDefault="00374D32" w:rsidP="00500740">
      <w:pPr>
        <w:pStyle w:val="Nadpis2"/>
      </w:pPr>
      <w:bookmarkStart w:id="50" w:name="_Toc503465317"/>
      <w:r w:rsidRPr="00374D32">
        <w:t>Implementace</w:t>
      </w:r>
      <w:r w:rsidR="00996CF5">
        <w:t xml:space="preserve"> a </w:t>
      </w:r>
      <w:r w:rsidRPr="00374D32">
        <w:t>zajištění centralizovaného sběru</w:t>
      </w:r>
      <w:r w:rsidR="00996CF5">
        <w:t xml:space="preserve"> s </w:t>
      </w:r>
      <w:r w:rsidRPr="00374D32">
        <w:t>vysokou dostupností</w:t>
      </w:r>
      <w:r w:rsidR="00996CF5">
        <w:t xml:space="preserve"> a </w:t>
      </w:r>
      <w:r w:rsidRPr="00374D32">
        <w:t>zpracování logovacích informací ze systémů – log management</w:t>
      </w:r>
      <w:bookmarkEnd w:id="50"/>
    </w:p>
    <w:p w14:paraId="71C94A77" w14:textId="2A1DBE69" w:rsidR="007A0656" w:rsidRDefault="007A0656" w:rsidP="007A0656">
      <w:pPr>
        <w:pStyle w:val="Titulek"/>
        <w:keepNext/>
        <w:rPr>
          <w:rFonts w:cs="Arial"/>
        </w:rPr>
      </w:pPr>
      <w:bookmarkStart w:id="51" w:name="_Toc503465337"/>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8</w:t>
      </w:r>
      <w:r w:rsidR="004E2FE6" w:rsidRPr="0058487C">
        <w:rPr>
          <w:rFonts w:cs="Arial"/>
        </w:rPr>
        <w:fldChar w:fldCharType="end"/>
      </w:r>
      <w:r w:rsidRPr="0058487C">
        <w:rPr>
          <w:rFonts w:cs="Arial"/>
        </w:rPr>
        <w:t xml:space="preserve">: </w:t>
      </w:r>
      <w:r w:rsidR="00070FB5" w:rsidRPr="00A1006B">
        <w:t>Implementace</w:t>
      </w:r>
      <w:r w:rsidR="00996CF5">
        <w:t xml:space="preserve"> a </w:t>
      </w:r>
      <w:r w:rsidR="00070FB5" w:rsidRPr="00A1006B">
        <w:t>zajištění centralizovaného sběru</w:t>
      </w:r>
      <w:r w:rsidR="00996CF5">
        <w:t xml:space="preserve"> a </w:t>
      </w:r>
      <w:r w:rsidR="00070FB5" w:rsidRPr="00A1006B">
        <w:t>zpracování logovacích informací ze systémů</w:t>
      </w:r>
      <w:bookmarkEnd w:id="51"/>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7A0656" w:rsidRPr="00A926F6" w14:paraId="7181BD4E" w14:textId="77777777" w:rsidTr="00724268">
        <w:tc>
          <w:tcPr>
            <w:tcW w:w="517" w:type="dxa"/>
            <w:tcBorders>
              <w:top w:val="single" w:sz="4" w:space="0" w:color="808080"/>
            </w:tcBorders>
            <w:vAlign w:val="center"/>
          </w:tcPr>
          <w:p w14:paraId="523AB602" w14:textId="77777777" w:rsidR="007A0656" w:rsidRPr="00A926F6" w:rsidRDefault="007A0656" w:rsidP="00724268">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31655174" w14:textId="77777777" w:rsidR="007A0656" w:rsidRPr="00A926F6" w:rsidRDefault="007A0656" w:rsidP="00724268">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16F2AA1B" w14:textId="77777777" w:rsidR="007A0656" w:rsidRPr="00A926F6" w:rsidRDefault="007A0656" w:rsidP="00724268">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767494EA" w14:textId="77777777" w:rsidR="007A0656" w:rsidRPr="00A926F6" w:rsidRDefault="007A0656" w:rsidP="00724268">
            <w:pPr>
              <w:pStyle w:val="ANormln"/>
              <w:keepNext/>
              <w:jc w:val="center"/>
              <w:rPr>
                <w:rFonts w:cs="Arial"/>
                <w:b/>
                <w:sz w:val="18"/>
                <w:szCs w:val="18"/>
              </w:rPr>
            </w:pPr>
            <w:r w:rsidRPr="00A926F6">
              <w:rPr>
                <w:rFonts w:cs="Arial"/>
                <w:b/>
                <w:sz w:val="18"/>
                <w:szCs w:val="18"/>
              </w:rPr>
              <w:t>Splněno [ano/ne]</w:t>
            </w:r>
          </w:p>
        </w:tc>
      </w:tr>
      <w:tr w:rsidR="007A0656" w:rsidRPr="00A926F6" w14:paraId="18BD0C0B" w14:textId="77777777" w:rsidTr="00724268">
        <w:trPr>
          <w:trHeight w:val="283"/>
        </w:trPr>
        <w:tc>
          <w:tcPr>
            <w:tcW w:w="517" w:type="dxa"/>
            <w:vAlign w:val="center"/>
          </w:tcPr>
          <w:p w14:paraId="1948538C" w14:textId="77777777" w:rsidR="007A0656" w:rsidRPr="00A926F6" w:rsidRDefault="007A0656" w:rsidP="00514620">
            <w:pPr>
              <w:pStyle w:val="ANormln"/>
              <w:numPr>
                <w:ilvl w:val="0"/>
                <w:numId w:val="15"/>
              </w:numPr>
              <w:spacing w:before="0"/>
              <w:ind w:left="0" w:firstLine="0"/>
              <w:jc w:val="left"/>
              <w:rPr>
                <w:rFonts w:cs="Arial"/>
                <w:sz w:val="18"/>
                <w:szCs w:val="18"/>
              </w:rPr>
            </w:pPr>
          </w:p>
        </w:tc>
        <w:tc>
          <w:tcPr>
            <w:tcW w:w="3977" w:type="dxa"/>
            <w:vAlign w:val="center"/>
          </w:tcPr>
          <w:p w14:paraId="06B9DF3B" w14:textId="77777777" w:rsidR="00500740" w:rsidRPr="00500740" w:rsidRDefault="00500740" w:rsidP="00500740">
            <w:pPr>
              <w:pStyle w:val="Odstavecseseznamem"/>
              <w:spacing w:before="60"/>
              <w:ind w:left="-91" w:firstLine="0"/>
              <w:rPr>
                <w:b/>
                <w:sz w:val="18"/>
              </w:rPr>
            </w:pPr>
            <w:r w:rsidRPr="00500740">
              <w:rPr>
                <w:sz w:val="18"/>
              </w:rPr>
              <w:t>Podpora vstupních protokolů (sources ~ zdrojů log záznamů)</w:t>
            </w:r>
            <w:r w:rsidR="00996CF5">
              <w:rPr>
                <w:sz w:val="18"/>
              </w:rPr>
              <w:t xml:space="preserve"> a </w:t>
            </w:r>
            <w:r w:rsidRPr="00500740">
              <w:rPr>
                <w:b/>
                <w:sz w:val="18"/>
              </w:rPr>
              <w:t>přenosu dat:</w:t>
            </w:r>
          </w:p>
          <w:p w14:paraId="23B584D8" w14:textId="77777777" w:rsidR="00500740" w:rsidRPr="00500740" w:rsidRDefault="00500740" w:rsidP="007F2158">
            <w:pPr>
              <w:pStyle w:val="Odstavecseseznamem"/>
              <w:numPr>
                <w:ilvl w:val="0"/>
                <w:numId w:val="37"/>
              </w:numPr>
              <w:spacing w:before="40"/>
              <w:ind w:left="334" w:hanging="283"/>
              <w:rPr>
                <w:sz w:val="18"/>
              </w:rPr>
            </w:pPr>
            <w:r w:rsidRPr="00500740">
              <w:rPr>
                <w:sz w:val="18"/>
              </w:rPr>
              <w:t>SNMP</w:t>
            </w:r>
          </w:p>
          <w:p w14:paraId="05B624F8" w14:textId="77777777" w:rsidR="00500740" w:rsidRPr="00500740" w:rsidRDefault="00500740" w:rsidP="007F2158">
            <w:pPr>
              <w:pStyle w:val="Odstavecseseznamem"/>
              <w:numPr>
                <w:ilvl w:val="0"/>
                <w:numId w:val="37"/>
              </w:numPr>
              <w:spacing w:before="40"/>
              <w:ind w:left="334" w:hanging="283"/>
              <w:rPr>
                <w:sz w:val="18"/>
              </w:rPr>
            </w:pPr>
            <w:r w:rsidRPr="00500740">
              <w:rPr>
                <w:b/>
                <w:sz w:val="18"/>
              </w:rPr>
              <w:t>syslog</w:t>
            </w:r>
            <w:r w:rsidRPr="00500740">
              <w:rPr>
                <w:sz w:val="18"/>
              </w:rPr>
              <w:t>:</w:t>
            </w:r>
          </w:p>
          <w:p w14:paraId="37B4F10C" w14:textId="77777777" w:rsidR="00500740" w:rsidRPr="00500740" w:rsidRDefault="00500740" w:rsidP="007F2158">
            <w:pPr>
              <w:pStyle w:val="Odstavecseseznamem"/>
              <w:numPr>
                <w:ilvl w:val="1"/>
                <w:numId w:val="38"/>
              </w:numPr>
              <w:spacing w:before="0"/>
              <w:ind w:left="617" w:hanging="284"/>
              <w:rPr>
                <w:sz w:val="18"/>
              </w:rPr>
            </w:pPr>
            <w:r w:rsidRPr="00500740">
              <w:rPr>
                <w:sz w:val="18"/>
              </w:rPr>
              <w:t>UDP (dle RFC 3164)</w:t>
            </w:r>
          </w:p>
          <w:p w14:paraId="3390209E" w14:textId="77777777" w:rsidR="00500740" w:rsidRPr="00500740" w:rsidRDefault="00500740" w:rsidP="007F2158">
            <w:pPr>
              <w:pStyle w:val="Odstavecseseznamem"/>
              <w:numPr>
                <w:ilvl w:val="1"/>
                <w:numId w:val="38"/>
              </w:numPr>
              <w:spacing w:before="0"/>
              <w:ind w:left="617" w:hanging="284"/>
              <w:rPr>
                <w:sz w:val="18"/>
              </w:rPr>
            </w:pPr>
            <w:r w:rsidRPr="00500740">
              <w:rPr>
                <w:sz w:val="18"/>
              </w:rPr>
              <w:t>TCP</w:t>
            </w:r>
          </w:p>
          <w:p w14:paraId="3B401D46" w14:textId="77777777" w:rsidR="00500740" w:rsidRPr="00500740" w:rsidRDefault="00500740" w:rsidP="007F2158">
            <w:pPr>
              <w:pStyle w:val="Odstavecseseznamem"/>
              <w:numPr>
                <w:ilvl w:val="1"/>
                <w:numId w:val="38"/>
              </w:numPr>
              <w:spacing w:before="0"/>
              <w:ind w:left="617" w:hanging="284"/>
              <w:rPr>
                <w:sz w:val="18"/>
              </w:rPr>
            </w:pPr>
            <w:r w:rsidRPr="00500740">
              <w:rPr>
                <w:sz w:val="18"/>
              </w:rPr>
              <w:t>IETF (RFC 5424) + TLS</w:t>
            </w:r>
          </w:p>
          <w:p w14:paraId="25AFD209" w14:textId="77777777" w:rsidR="00500740" w:rsidRPr="00500740" w:rsidRDefault="00500740" w:rsidP="007F2158">
            <w:pPr>
              <w:pStyle w:val="Odstavecseseznamem"/>
              <w:numPr>
                <w:ilvl w:val="0"/>
                <w:numId w:val="37"/>
              </w:numPr>
              <w:spacing w:before="40"/>
              <w:ind w:left="334" w:hanging="283"/>
              <w:rPr>
                <w:b/>
                <w:sz w:val="18"/>
              </w:rPr>
            </w:pPr>
            <w:r w:rsidRPr="00500740">
              <w:rPr>
                <w:b/>
                <w:sz w:val="18"/>
              </w:rPr>
              <w:t>Aktivní sběr logů</w:t>
            </w:r>
            <w:r w:rsidR="00996CF5">
              <w:rPr>
                <w:b/>
                <w:sz w:val="18"/>
              </w:rPr>
              <w:t xml:space="preserve"> z </w:t>
            </w:r>
            <w:r w:rsidRPr="00500740">
              <w:rPr>
                <w:b/>
                <w:sz w:val="18"/>
              </w:rPr>
              <w:t>databází (přes ODBC).</w:t>
            </w:r>
          </w:p>
          <w:p w14:paraId="6519614F" w14:textId="77777777" w:rsidR="00500740" w:rsidRPr="00500740" w:rsidRDefault="00500740" w:rsidP="007F2158">
            <w:pPr>
              <w:pStyle w:val="Odstavecseseznamem"/>
              <w:numPr>
                <w:ilvl w:val="0"/>
                <w:numId w:val="37"/>
              </w:numPr>
              <w:spacing w:before="40"/>
              <w:ind w:left="334" w:hanging="283"/>
              <w:rPr>
                <w:sz w:val="18"/>
              </w:rPr>
            </w:pPr>
            <w:r w:rsidRPr="00500740">
              <w:rPr>
                <w:sz w:val="18"/>
              </w:rPr>
              <w:lastRenderedPageBreak/>
              <w:t>Agent/Client pro sběr log záznamů jak pro prostředí Windows, tak</w:t>
            </w:r>
            <w:r w:rsidR="00996CF5">
              <w:rPr>
                <w:sz w:val="18"/>
              </w:rPr>
              <w:t xml:space="preserve"> i </w:t>
            </w:r>
            <w:r w:rsidRPr="00500740">
              <w:rPr>
                <w:sz w:val="18"/>
              </w:rPr>
              <w:t>pro prostředí Linux/Unix (HP-UX, Solaris, …)/AIX:</w:t>
            </w:r>
          </w:p>
          <w:p w14:paraId="19B6FCD4" w14:textId="77777777" w:rsidR="00500740" w:rsidRPr="00500740" w:rsidRDefault="00500740" w:rsidP="007F2158">
            <w:pPr>
              <w:pStyle w:val="Odstavecseseznamem"/>
              <w:numPr>
                <w:ilvl w:val="1"/>
                <w:numId w:val="38"/>
              </w:numPr>
              <w:spacing w:before="0"/>
              <w:ind w:left="617" w:hanging="284"/>
              <w:rPr>
                <w:sz w:val="18"/>
              </w:rPr>
            </w:pPr>
            <w:r w:rsidRPr="00500740">
              <w:rPr>
                <w:sz w:val="18"/>
              </w:rPr>
              <w:t>sběr Windows EVT záznamů</w:t>
            </w:r>
            <w:r w:rsidR="00996CF5">
              <w:rPr>
                <w:sz w:val="18"/>
              </w:rPr>
              <w:t xml:space="preserve"> i z </w:t>
            </w:r>
            <w:r w:rsidRPr="00500740">
              <w:rPr>
                <w:sz w:val="18"/>
              </w:rPr>
              <w:t>kontejnerů Windows Server</w:t>
            </w:r>
          </w:p>
          <w:p w14:paraId="1C0DFE6D" w14:textId="77777777" w:rsidR="00500740" w:rsidRPr="00500740" w:rsidRDefault="00500740" w:rsidP="007F2158">
            <w:pPr>
              <w:pStyle w:val="Odstavecseseznamem"/>
              <w:numPr>
                <w:ilvl w:val="1"/>
                <w:numId w:val="38"/>
              </w:numPr>
              <w:spacing w:before="0"/>
              <w:ind w:left="617" w:hanging="284"/>
              <w:rPr>
                <w:sz w:val="18"/>
              </w:rPr>
            </w:pPr>
            <w:r w:rsidRPr="00500740">
              <w:rPr>
                <w:sz w:val="18"/>
              </w:rPr>
              <w:t>sběr AIX/Solaris/HP-UX/IRIX auditních OS záznamů</w:t>
            </w:r>
          </w:p>
          <w:p w14:paraId="5FE651EB" w14:textId="77777777" w:rsidR="00500740" w:rsidRPr="00500740" w:rsidRDefault="00500740" w:rsidP="007F2158">
            <w:pPr>
              <w:pStyle w:val="Odstavecseseznamem"/>
              <w:numPr>
                <w:ilvl w:val="1"/>
                <w:numId w:val="38"/>
              </w:numPr>
              <w:spacing w:before="0"/>
              <w:ind w:left="617" w:hanging="284"/>
              <w:rPr>
                <w:b/>
                <w:sz w:val="18"/>
              </w:rPr>
            </w:pPr>
            <w:r w:rsidRPr="00500740">
              <w:rPr>
                <w:b/>
                <w:sz w:val="18"/>
              </w:rPr>
              <w:t>sběr textových logů ze souborů</w:t>
            </w:r>
          </w:p>
          <w:p w14:paraId="21E198A9" w14:textId="77777777" w:rsidR="00500740" w:rsidRPr="00500740" w:rsidRDefault="00500740" w:rsidP="007F2158">
            <w:pPr>
              <w:pStyle w:val="Odstavecseseznamem"/>
              <w:numPr>
                <w:ilvl w:val="1"/>
                <w:numId w:val="38"/>
              </w:numPr>
              <w:spacing w:before="0"/>
              <w:ind w:left="617" w:hanging="284"/>
              <w:rPr>
                <w:sz w:val="18"/>
              </w:rPr>
            </w:pPr>
            <w:r w:rsidRPr="00500740">
              <w:rPr>
                <w:sz w:val="18"/>
              </w:rPr>
              <w:t>přenos log dat (tj. forward přes syslog) šifrovaným kanálem</w:t>
            </w:r>
          </w:p>
          <w:p w14:paraId="66AA61A3" w14:textId="77777777" w:rsidR="007A0656" w:rsidRPr="002B468F" w:rsidRDefault="00500740" w:rsidP="007F2158">
            <w:pPr>
              <w:pStyle w:val="Odstavecseseznamem"/>
              <w:numPr>
                <w:ilvl w:val="0"/>
                <w:numId w:val="37"/>
              </w:numPr>
              <w:spacing w:before="40"/>
              <w:ind w:left="334" w:hanging="283"/>
              <w:rPr>
                <w:sz w:val="18"/>
              </w:rPr>
            </w:pPr>
            <w:r w:rsidRPr="00500740">
              <w:rPr>
                <w:sz w:val="18"/>
              </w:rPr>
              <w:t>Podpora RELAY funkce (tj. přeposílací servery, např. pro infrastrukturu</w:t>
            </w:r>
            <w:r w:rsidR="00996CF5">
              <w:rPr>
                <w:sz w:val="18"/>
              </w:rPr>
              <w:t xml:space="preserve"> v </w:t>
            </w:r>
            <w:r w:rsidRPr="00500740">
              <w:rPr>
                <w:sz w:val="18"/>
              </w:rPr>
              <w:t>DMZ)</w:t>
            </w:r>
          </w:p>
        </w:tc>
        <w:tc>
          <w:tcPr>
            <w:tcW w:w="3978" w:type="dxa"/>
            <w:vAlign w:val="center"/>
          </w:tcPr>
          <w:p w14:paraId="317086AD" w14:textId="77777777" w:rsidR="007A0656" w:rsidRPr="00A926F6" w:rsidRDefault="007A0656" w:rsidP="00724268">
            <w:pPr>
              <w:jc w:val="left"/>
              <w:rPr>
                <w:sz w:val="18"/>
                <w:szCs w:val="18"/>
              </w:rPr>
            </w:pPr>
          </w:p>
        </w:tc>
        <w:tc>
          <w:tcPr>
            <w:tcW w:w="926" w:type="dxa"/>
            <w:vAlign w:val="center"/>
          </w:tcPr>
          <w:p w14:paraId="44EB7A3B" w14:textId="77777777" w:rsidR="007A0656" w:rsidRPr="00A926F6" w:rsidRDefault="007A0656" w:rsidP="00724268">
            <w:pPr>
              <w:jc w:val="center"/>
              <w:rPr>
                <w:sz w:val="18"/>
                <w:szCs w:val="18"/>
              </w:rPr>
            </w:pPr>
          </w:p>
        </w:tc>
      </w:tr>
      <w:tr w:rsidR="007A0656" w:rsidRPr="00A926F6" w14:paraId="29100FF1" w14:textId="77777777" w:rsidTr="00724268">
        <w:trPr>
          <w:trHeight w:val="283"/>
        </w:trPr>
        <w:tc>
          <w:tcPr>
            <w:tcW w:w="517" w:type="dxa"/>
            <w:vAlign w:val="center"/>
          </w:tcPr>
          <w:p w14:paraId="2783B6F9" w14:textId="77777777" w:rsidR="007A0656" w:rsidRPr="00500740" w:rsidRDefault="007A0656" w:rsidP="00514620">
            <w:pPr>
              <w:pStyle w:val="ANormln"/>
              <w:numPr>
                <w:ilvl w:val="0"/>
                <w:numId w:val="15"/>
              </w:numPr>
              <w:spacing w:before="0"/>
              <w:ind w:left="0" w:firstLine="0"/>
              <w:jc w:val="left"/>
              <w:rPr>
                <w:rFonts w:cs="Arial"/>
                <w:sz w:val="18"/>
                <w:szCs w:val="18"/>
              </w:rPr>
            </w:pPr>
          </w:p>
        </w:tc>
        <w:tc>
          <w:tcPr>
            <w:tcW w:w="3977" w:type="dxa"/>
            <w:vAlign w:val="center"/>
          </w:tcPr>
          <w:p w14:paraId="030F320C" w14:textId="77777777" w:rsidR="007A0656" w:rsidRPr="00500740" w:rsidRDefault="00500740" w:rsidP="00724268">
            <w:pPr>
              <w:jc w:val="left"/>
              <w:rPr>
                <w:sz w:val="18"/>
                <w:szCs w:val="18"/>
              </w:rPr>
            </w:pPr>
            <w:r w:rsidRPr="00500740">
              <w:rPr>
                <w:b/>
                <w:sz w:val="18"/>
                <w:szCs w:val="18"/>
              </w:rPr>
              <w:t>Podpora BUFFER/CACHE na výstupu</w:t>
            </w:r>
            <w:r w:rsidRPr="00500740">
              <w:rPr>
                <w:sz w:val="18"/>
                <w:szCs w:val="18"/>
              </w:rPr>
              <w:t xml:space="preserve"> jak</w:t>
            </w:r>
            <w:r w:rsidR="00996CF5">
              <w:rPr>
                <w:sz w:val="18"/>
                <w:szCs w:val="18"/>
              </w:rPr>
              <w:t xml:space="preserve"> u </w:t>
            </w:r>
            <w:r w:rsidRPr="00500740">
              <w:rPr>
                <w:sz w:val="18"/>
                <w:szCs w:val="18"/>
              </w:rPr>
              <w:t>Agenta, tak pro RELAY,</w:t>
            </w:r>
            <w:r w:rsidR="00996CF5">
              <w:rPr>
                <w:sz w:val="18"/>
                <w:szCs w:val="18"/>
              </w:rPr>
              <w:t xml:space="preserve"> a </w:t>
            </w:r>
            <w:r w:rsidRPr="00500740">
              <w:rPr>
                <w:sz w:val="18"/>
                <w:szCs w:val="18"/>
              </w:rPr>
              <w:t>také pro Server/Appliance.</w:t>
            </w:r>
          </w:p>
        </w:tc>
        <w:tc>
          <w:tcPr>
            <w:tcW w:w="3978" w:type="dxa"/>
            <w:vAlign w:val="center"/>
          </w:tcPr>
          <w:p w14:paraId="78FFA3B0" w14:textId="77777777" w:rsidR="007A0656" w:rsidRPr="00A926F6" w:rsidRDefault="007A0656" w:rsidP="00724268">
            <w:pPr>
              <w:jc w:val="left"/>
              <w:rPr>
                <w:sz w:val="18"/>
                <w:szCs w:val="18"/>
              </w:rPr>
            </w:pPr>
          </w:p>
        </w:tc>
        <w:tc>
          <w:tcPr>
            <w:tcW w:w="926" w:type="dxa"/>
            <w:vAlign w:val="center"/>
          </w:tcPr>
          <w:p w14:paraId="02379306" w14:textId="77777777" w:rsidR="007A0656" w:rsidRPr="00A926F6" w:rsidRDefault="007A0656" w:rsidP="00724268">
            <w:pPr>
              <w:jc w:val="center"/>
              <w:rPr>
                <w:sz w:val="18"/>
                <w:szCs w:val="18"/>
              </w:rPr>
            </w:pPr>
          </w:p>
        </w:tc>
      </w:tr>
      <w:tr w:rsidR="007A0656" w:rsidRPr="00A926F6" w14:paraId="3F8096F4" w14:textId="77777777" w:rsidTr="00500740">
        <w:trPr>
          <w:trHeight w:val="283"/>
        </w:trPr>
        <w:tc>
          <w:tcPr>
            <w:tcW w:w="517" w:type="dxa"/>
            <w:vAlign w:val="center"/>
          </w:tcPr>
          <w:p w14:paraId="68406452" w14:textId="77777777" w:rsidR="007A0656" w:rsidRPr="00500740" w:rsidRDefault="007A0656" w:rsidP="00514620">
            <w:pPr>
              <w:pStyle w:val="ANormln"/>
              <w:numPr>
                <w:ilvl w:val="0"/>
                <w:numId w:val="15"/>
              </w:numPr>
              <w:spacing w:before="0"/>
              <w:ind w:left="0" w:firstLine="0"/>
              <w:jc w:val="left"/>
              <w:rPr>
                <w:rFonts w:cs="Arial"/>
                <w:sz w:val="18"/>
                <w:szCs w:val="18"/>
              </w:rPr>
            </w:pPr>
          </w:p>
        </w:tc>
        <w:tc>
          <w:tcPr>
            <w:tcW w:w="3977" w:type="dxa"/>
            <w:vAlign w:val="center"/>
          </w:tcPr>
          <w:p w14:paraId="0955917B" w14:textId="77777777" w:rsidR="00500740" w:rsidRPr="00500740" w:rsidRDefault="00500740" w:rsidP="00500740">
            <w:pPr>
              <w:pStyle w:val="Odstavecseseznamem"/>
              <w:spacing w:before="60"/>
              <w:ind w:left="-91" w:firstLine="0"/>
              <w:rPr>
                <w:sz w:val="18"/>
                <w:szCs w:val="18"/>
              </w:rPr>
            </w:pPr>
            <w:r w:rsidRPr="00500740">
              <w:rPr>
                <w:sz w:val="18"/>
                <w:szCs w:val="18"/>
              </w:rPr>
              <w:t>Podpora výstupních protokolů (destinations ~ umístění log záznamů):</w:t>
            </w:r>
          </w:p>
          <w:p w14:paraId="32BAE08B" w14:textId="77777777" w:rsidR="00500740" w:rsidRPr="00500740" w:rsidRDefault="00500740" w:rsidP="007F2158">
            <w:pPr>
              <w:pStyle w:val="Odstavecseseznamem"/>
              <w:numPr>
                <w:ilvl w:val="0"/>
                <w:numId w:val="37"/>
              </w:numPr>
              <w:spacing w:before="40"/>
              <w:ind w:left="334" w:hanging="283"/>
              <w:rPr>
                <w:sz w:val="18"/>
                <w:szCs w:val="18"/>
              </w:rPr>
            </w:pPr>
            <w:r w:rsidRPr="00500740">
              <w:rPr>
                <w:sz w:val="18"/>
                <w:szCs w:val="18"/>
              </w:rPr>
              <w:t>syslog (UDP, TCP, IETF)</w:t>
            </w:r>
          </w:p>
          <w:p w14:paraId="46450B90" w14:textId="77777777" w:rsidR="00500740" w:rsidRPr="00500740" w:rsidRDefault="00500740" w:rsidP="007F2158">
            <w:pPr>
              <w:pStyle w:val="Odstavecseseznamem"/>
              <w:numPr>
                <w:ilvl w:val="0"/>
                <w:numId w:val="37"/>
              </w:numPr>
              <w:spacing w:before="40"/>
              <w:ind w:left="334" w:hanging="283"/>
              <w:rPr>
                <w:b/>
                <w:sz w:val="18"/>
                <w:szCs w:val="18"/>
              </w:rPr>
            </w:pPr>
            <w:r w:rsidRPr="00500740">
              <w:rPr>
                <w:b/>
                <w:sz w:val="18"/>
                <w:szCs w:val="18"/>
              </w:rPr>
              <w:t>zápis logových dat napřímo do databází (ODBC)</w:t>
            </w:r>
          </w:p>
          <w:p w14:paraId="61D96FB3" w14:textId="77777777" w:rsidR="00500740" w:rsidRPr="00500740" w:rsidRDefault="00500740" w:rsidP="007F2158">
            <w:pPr>
              <w:pStyle w:val="Odstavecseseznamem"/>
              <w:numPr>
                <w:ilvl w:val="0"/>
                <w:numId w:val="37"/>
              </w:numPr>
              <w:spacing w:before="40"/>
              <w:ind w:left="334" w:hanging="283"/>
              <w:rPr>
                <w:sz w:val="18"/>
                <w:szCs w:val="18"/>
              </w:rPr>
            </w:pPr>
            <w:r w:rsidRPr="00500740">
              <w:rPr>
                <w:sz w:val="18"/>
                <w:szCs w:val="18"/>
              </w:rPr>
              <w:t>zápis logových dat do JSON formátu</w:t>
            </w:r>
          </w:p>
          <w:p w14:paraId="6D9EFE71" w14:textId="77777777" w:rsidR="007A0656" w:rsidRPr="00500740" w:rsidRDefault="00500740" w:rsidP="007F2158">
            <w:pPr>
              <w:pStyle w:val="Odstavecseseznamem"/>
              <w:numPr>
                <w:ilvl w:val="0"/>
                <w:numId w:val="37"/>
              </w:numPr>
              <w:spacing w:before="40"/>
              <w:ind w:left="334" w:hanging="283"/>
              <w:rPr>
                <w:sz w:val="18"/>
                <w:szCs w:val="18"/>
              </w:rPr>
            </w:pPr>
            <w:r w:rsidRPr="00500740">
              <w:rPr>
                <w:sz w:val="18"/>
                <w:szCs w:val="18"/>
              </w:rPr>
              <w:t>SNMP Trap</w:t>
            </w:r>
          </w:p>
        </w:tc>
        <w:tc>
          <w:tcPr>
            <w:tcW w:w="3978" w:type="dxa"/>
            <w:vAlign w:val="center"/>
          </w:tcPr>
          <w:p w14:paraId="07941BC8" w14:textId="77777777" w:rsidR="007A0656" w:rsidRPr="00A926F6" w:rsidRDefault="007A0656" w:rsidP="00724268">
            <w:pPr>
              <w:jc w:val="left"/>
              <w:rPr>
                <w:sz w:val="18"/>
                <w:szCs w:val="18"/>
              </w:rPr>
            </w:pPr>
          </w:p>
        </w:tc>
        <w:tc>
          <w:tcPr>
            <w:tcW w:w="926" w:type="dxa"/>
            <w:vAlign w:val="center"/>
          </w:tcPr>
          <w:p w14:paraId="57FA7C54" w14:textId="77777777" w:rsidR="007A0656" w:rsidRPr="00A926F6" w:rsidRDefault="007A0656" w:rsidP="00724268">
            <w:pPr>
              <w:jc w:val="center"/>
              <w:rPr>
                <w:sz w:val="18"/>
                <w:szCs w:val="18"/>
              </w:rPr>
            </w:pPr>
          </w:p>
        </w:tc>
      </w:tr>
      <w:tr w:rsidR="00500740" w:rsidRPr="00A926F6" w14:paraId="094AB10A" w14:textId="77777777" w:rsidTr="00500740">
        <w:trPr>
          <w:trHeight w:val="283"/>
        </w:trPr>
        <w:tc>
          <w:tcPr>
            <w:tcW w:w="517" w:type="dxa"/>
            <w:vAlign w:val="center"/>
          </w:tcPr>
          <w:p w14:paraId="432BF2D2" w14:textId="77777777" w:rsidR="00500740" w:rsidRPr="00A926F6" w:rsidRDefault="00500740" w:rsidP="00514620">
            <w:pPr>
              <w:pStyle w:val="ANormln"/>
              <w:numPr>
                <w:ilvl w:val="0"/>
                <w:numId w:val="15"/>
              </w:numPr>
              <w:spacing w:before="0"/>
              <w:ind w:left="0" w:firstLine="0"/>
              <w:jc w:val="left"/>
              <w:rPr>
                <w:rFonts w:cs="Arial"/>
                <w:sz w:val="18"/>
                <w:szCs w:val="18"/>
              </w:rPr>
            </w:pPr>
          </w:p>
        </w:tc>
        <w:tc>
          <w:tcPr>
            <w:tcW w:w="3977" w:type="dxa"/>
            <w:vAlign w:val="center"/>
          </w:tcPr>
          <w:p w14:paraId="080F3683" w14:textId="77777777" w:rsidR="00500740" w:rsidRPr="002B468F" w:rsidRDefault="00150D72" w:rsidP="00724268">
            <w:pPr>
              <w:jc w:val="left"/>
              <w:rPr>
                <w:sz w:val="18"/>
              </w:rPr>
            </w:pPr>
            <w:r w:rsidRPr="00150D72">
              <w:rPr>
                <w:b/>
                <w:sz w:val="18"/>
              </w:rPr>
              <w:t>Možnost konfigurace pokročilého filtrování logových záznamů</w:t>
            </w:r>
            <w:r w:rsidRPr="00150D72">
              <w:rPr>
                <w:sz w:val="18"/>
              </w:rPr>
              <w:t xml:space="preserve"> (jakýkoli vstup logových dat prochází libovolnou sadou filtrů na libovolný výstup)</w:t>
            </w:r>
          </w:p>
        </w:tc>
        <w:tc>
          <w:tcPr>
            <w:tcW w:w="3978" w:type="dxa"/>
            <w:vAlign w:val="center"/>
          </w:tcPr>
          <w:p w14:paraId="4AAAF95C" w14:textId="77777777" w:rsidR="00500740" w:rsidRPr="00A926F6" w:rsidRDefault="00500740" w:rsidP="00724268">
            <w:pPr>
              <w:jc w:val="left"/>
              <w:rPr>
                <w:sz w:val="18"/>
                <w:szCs w:val="18"/>
              </w:rPr>
            </w:pPr>
          </w:p>
        </w:tc>
        <w:tc>
          <w:tcPr>
            <w:tcW w:w="926" w:type="dxa"/>
            <w:vAlign w:val="center"/>
          </w:tcPr>
          <w:p w14:paraId="1C2D19FD" w14:textId="77777777" w:rsidR="00500740" w:rsidRPr="00A926F6" w:rsidRDefault="00500740" w:rsidP="00724268">
            <w:pPr>
              <w:jc w:val="center"/>
              <w:rPr>
                <w:sz w:val="18"/>
                <w:szCs w:val="18"/>
              </w:rPr>
            </w:pPr>
          </w:p>
        </w:tc>
      </w:tr>
      <w:tr w:rsidR="00500740" w:rsidRPr="00A926F6" w14:paraId="0B8ED689" w14:textId="77777777" w:rsidTr="00500740">
        <w:trPr>
          <w:trHeight w:val="283"/>
        </w:trPr>
        <w:tc>
          <w:tcPr>
            <w:tcW w:w="517" w:type="dxa"/>
            <w:vAlign w:val="center"/>
          </w:tcPr>
          <w:p w14:paraId="117693F8" w14:textId="77777777" w:rsidR="00500740" w:rsidRPr="00A926F6" w:rsidRDefault="00500740" w:rsidP="00514620">
            <w:pPr>
              <w:pStyle w:val="ANormln"/>
              <w:numPr>
                <w:ilvl w:val="0"/>
                <w:numId w:val="15"/>
              </w:numPr>
              <w:spacing w:before="0"/>
              <w:ind w:left="0" w:firstLine="0"/>
              <w:jc w:val="left"/>
              <w:rPr>
                <w:rFonts w:cs="Arial"/>
                <w:sz w:val="18"/>
                <w:szCs w:val="18"/>
              </w:rPr>
            </w:pPr>
          </w:p>
        </w:tc>
        <w:tc>
          <w:tcPr>
            <w:tcW w:w="3977" w:type="dxa"/>
            <w:vAlign w:val="center"/>
          </w:tcPr>
          <w:p w14:paraId="0D174193" w14:textId="77777777" w:rsidR="00150D72" w:rsidRPr="00150D72" w:rsidRDefault="00150D72" w:rsidP="00150D72">
            <w:pPr>
              <w:pStyle w:val="Odstavecseseznamem"/>
              <w:spacing w:before="60"/>
              <w:ind w:left="0" w:firstLine="0"/>
              <w:rPr>
                <w:b/>
                <w:sz w:val="18"/>
              </w:rPr>
            </w:pPr>
            <w:r w:rsidRPr="00150D72">
              <w:rPr>
                <w:b/>
                <w:sz w:val="18"/>
              </w:rPr>
              <w:t>Ukládání log dat:</w:t>
            </w:r>
          </w:p>
          <w:p w14:paraId="503B6BE2" w14:textId="77777777" w:rsidR="00150D72" w:rsidRPr="00150D72" w:rsidRDefault="00150D72" w:rsidP="007F2158">
            <w:pPr>
              <w:pStyle w:val="Odstavecseseznamem"/>
              <w:numPr>
                <w:ilvl w:val="0"/>
                <w:numId w:val="37"/>
              </w:numPr>
              <w:spacing w:before="40"/>
              <w:ind w:left="334" w:hanging="284"/>
              <w:rPr>
                <w:b/>
                <w:sz w:val="18"/>
              </w:rPr>
            </w:pPr>
            <w:r w:rsidRPr="00150D72">
              <w:rPr>
                <w:b/>
                <w:sz w:val="18"/>
              </w:rPr>
              <w:t>Textové úložiště</w:t>
            </w:r>
            <w:r w:rsidR="00996CF5">
              <w:rPr>
                <w:b/>
                <w:sz w:val="18"/>
              </w:rPr>
              <w:t xml:space="preserve"> v </w:t>
            </w:r>
            <w:r w:rsidRPr="00150D72">
              <w:rPr>
                <w:b/>
                <w:sz w:val="18"/>
              </w:rPr>
              <w:t>originálním (RAW) formátu</w:t>
            </w:r>
          </w:p>
          <w:p w14:paraId="12A6A1E2" w14:textId="77777777" w:rsidR="00150D72" w:rsidRPr="00150D72" w:rsidRDefault="00150D72" w:rsidP="007F2158">
            <w:pPr>
              <w:pStyle w:val="Odstavecseseznamem"/>
              <w:numPr>
                <w:ilvl w:val="0"/>
                <w:numId w:val="37"/>
              </w:numPr>
              <w:spacing w:before="40"/>
              <w:ind w:left="334" w:hanging="284"/>
              <w:rPr>
                <w:b/>
                <w:sz w:val="18"/>
              </w:rPr>
            </w:pPr>
            <w:r w:rsidRPr="00150D72">
              <w:rPr>
                <w:b/>
                <w:sz w:val="18"/>
              </w:rPr>
              <w:t>Šifrované úložiště (sklad logů)</w:t>
            </w:r>
            <w:r w:rsidR="00996CF5">
              <w:rPr>
                <w:b/>
                <w:sz w:val="18"/>
              </w:rPr>
              <w:t xml:space="preserve"> s </w:t>
            </w:r>
            <w:r w:rsidRPr="00150D72">
              <w:rPr>
                <w:b/>
                <w:sz w:val="18"/>
              </w:rPr>
              <w:t>podporou šifrování privátním klíčem/certifikátem</w:t>
            </w:r>
            <w:r w:rsidR="00996CF5">
              <w:rPr>
                <w:b/>
                <w:sz w:val="18"/>
              </w:rPr>
              <w:t xml:space="preserve"> a </w:t>
            </w:r>
            <w:r w:rsidRPr="00150D72">
              <w:rPr>
                <w:b/>
                <w:sz w:val="18"/>
              </w:rPr>
              <w:t>TSA podpisem, pro zajištění právních potřeb forenzního šetření</w:t>
            </w:r>
          </w:p>
          <w:p w14:paraId="1D9D1A58" w14:textId="77777777" w:rsidR="00150D72" w:rsidRPr="00150D72" w:rsidRDefault="00150D72" w:rsidP="007F2158">
            <w:pPr>
              <w:pStyle w:val="Odstavecseseznamem"/>
              <w:numPr>
                <w:ilvl w:val="0"/>
                <w:numId w:val="37"/>
              </w:numPr>
              <w:spacing w:before="40"/>
              <w:ind w:left="334" w:hanging="284"/>
              <w:rPr>
                <w:b/>
                <w:sz w:val="18"/>
              </w:rPr>
            </w:pPr>
            <w:r w:rsidRPr="00150D72">
              <w:rPr>
                <w:b/>
                <w:sz w:val="18"/>
              </w:rPr>
              <w:t>Podpora indexace logových dat pro rychlé vyhledávání údajů</w:t>
            </w:r>
            <w:r w:rsidR="00996CF5">
              <w:rPr>
                <w:b/>
                <w:sz w:val="18"/>
              </w:rPr>
              <w:t xml:space="preserve"> i v </w:t>
            </w:r>
            <w:r w:rsidRPr="00150D72">
              <w:rPr>
                <w:b/>
                <w:sz w:val="18"/>
              </w:rPr>
              <w:t>nestrukturovaných</w:t>
            </w:r>
            <w:r w:rsidR="00996CF5">
              <w:rPr>
                <w:b/>
                <w:sz w:val="18"/>
              </w:rPr>
              <w:t xml:space="preserve"> v </w:t>
            </w:r>
            <w:r w:rsidRPr="00150D72">
              <w:rPr>
                <w:b/>
                <w:sz w:val="18"/>
              </w:rPr>
              <w:t>datech (položka message</w:t>
            </w:r>
            <w:r w:rsidR="00996CF5">
              <w:rPr>
                <w:b/>
                <w:sz w:val="18"/>
              </w:rPr>
              <w:t xml:space="preserve"> u </w:t>
            </w:r>
            <w:r w:rsidRPr="00150D72">
              <w:rPr>
                <w:b/>
                <w:sz w:val="18"/>
              </w:rPr>
              <w:t>syslog protokolu)</w:t>
            </w:r>
          </w:p>
          <w:p w14:paraId="2F086122" w14:textId="77777777" w:rsidR="00500740" w:rsidRPr="00150D72" w:rsidRDefault="00150D72" w:rsidP="007F2158">
            <w:pPr>
              <w:pStyle w:val="Odstavecseseznamem"/>
              <w:numPr>
                <w:ilvl w:val="0"/>
                <w:numId w:val="37"/>
              </w:numPr>
              <w:spacing w:before="40"/>
              <w:ind w:left="334" w:hanging="284"/>
              <w:rPr>
                <w:b/>
                <w:sz w:val="18"/>
              </w:rPr>
            </w:pPr>
            <w:r w:rsidRPr="00150D72">
              <w:rPr>
                <w:b/>
                <w:sz w:val="18"/>
              </w:rPr>
              <w:t>Podpora komprimace jako součást daného úložiště</w:t>
            </w:r>
          </w:p>
        </w:tc>
        <w:tc>
          <w:tcPr>
            <w:tcW w:w="3978" w:type="dxa"/>
            <w:vAlign w:val="center"/>
          </w:tcPr>
          <w:p w14:paraId="6F8333E9" w14:textId="77777777" w:rsidR="00500740" w:rsidRPr="00A926F6" w:rsidRDefault="00500740" w:rsidP="00724268">
            <w:pPr>
              <w:jc w:val="left"/>
              <w:rPr>
                <w:sz w:val="18"/>
                <w:szCs w:val="18"/>
              </w:rPr>
            </w:pPr>
          </w:p>
        </w:tc>
        <w:tc>
          <w:tcPr>
            <w:tcW w:w="926" w:type="dxa"/>
            <w:vAlign w:val="center"/>
          </w:tcPr>
          <w:p w14:paraId="176B5454" w14:textId="77777777" w:rsidR="00500740" w:rsidRPr="00A926F6" w:rsidRDefault="00500740" w:rsidP="00724268">
            <w:pPr>
              <w:jc w:val="center"/>
              <w:rPr>
                <w:sz w:val="18"/>
                <w:szCs w:val="18"/>
              </w:rPr>
            </w:pPr>
          </w:p>
        </w:tc>
      </w:tr>
      <w:tr w:rsidR="00500740" w:rsidRPr="00A926F6" w14:paraId="317774C9" w14:textId="77777777" w:rsidTr="00500740">
        <w:trPr>
          <w:trHeight w:val="283"/>
        </w:trPr>
        <w:tc>
          <w:tcPr>
            <w:tcW w:w="517" w:type="dxa"/>
            <w:vAlign w:val="center"/>
          </w:tcPr>
          <w:p w14:paraId="01C90C35" w14:textId="77777777" w:rsidR="00500740" w:rsidRPr="00A926F6" w:rsidRDefault="00500740" w:rsidP="00514620">
            <w:pPr>
              <w:pStyle w:val="ANormln"/>
              <w:numPr>
                <w:ilvl w:val="0"/>
                <w:numId w:val="15"/>
              </w:numPr>
              <w:spacing w:before="0"/>
              <w:ind w:left="0" w:firstLine="0"/>
              <w:jc w:val="left"/>
              <w:rPr>
                <w:rFonts w:cs="Arial"/>
                <w:sz w:val="18"/>
                <w:szCs w:val="18"/>
              </w:rPr>
            </w:pPr>
          </w:p>
        </w:tc>
        <w:tc>
          <w:tcPr>
            <w:tcW w:w="3977" w:type="dxa"/>
            <w:vAlign w:val="center"/>
          </w:tcPr>
          <w:p w14:paraId="18E5F6D8" w14:textId="77777777" w:rsidR="00500740" w:rsidRPr="002B468F" w:rsidRDefault="000142D8" w:rsidP="00724268">
            <w:pPr>
              <w:jc w:val="left"/>
              <w:rPr>
                <w:sz w:val="18"/>
              </w:rPr>
            </w:pPr>
            <w:r w:rsidRPr="000142D8">
              <w:rPr>
                <w:b/>
                <w:sz w:val="18"/>
              </w:rPr>
              <w:t>Řešení zajistí uživatelskou dostupnost na úrovni implementovaných prvku.</w:t>
            </w:r>
            <w:r w:rsidRPr="000142D8">
              <w:rPr>
                <w:sz w:val="18"/>
              </w:rPr>
              <w:t xml:space="preserve"> </w:t>
            </w:r>
            <w:r w:rsidRPr="000142D8">
              <w:rPr>
                <w:b/>
                <w:sz w:val="18"/>
              </w:rPr>
              <w:t>Prezentace dat</w:t>
            </w:r>
            <w:r w:rsidRPr="000142D8">
              <w:rPr>
                <w:sz w:val="18"/>
              </w:rPr>
              <w:t xml:space="preserve"> musí být provedena</w:t>
            </w:r>
            <w:r w:rsidR="00996CF5">
              <w:rPr>
                <w:sz w:val="18"/>
              </w:rPr>
              <w:t xml:space="preserve"> i v </w:t>
            </w:r>
            <w:r w:rsidRPr="000142D8">
              <w:rPr>
                <w:sz w:val="18"/>
              </w:rPr>
              <w:t>grafické podobě, prezentační rozhraní musí být multiplatformní nebo platformě nezávislé</w:t>
            </w:r>
            <w:r w:rsidR="00996CF5">
              <w:rPr>
                <w:sz w:val="18"/>
              </w:rPr>
              <w:t xml:space="preserve"> a </w:t>
            </w:r>
            <w:r w:rsidRPr="000142D8">
              <w:rPr>
                <w:sz w:val="18"/>
              </w:rPr>
              <w:t>plně funkční na platformách Windows, Linux, Apple MacOS, Apple iOS.</w:t>
            </w:r>
          </w:p>
        </w:tc>
        <w:tc>
          <w:tcPr>
            <w:tcW w:w="3978" w:type="dxa"/>
            <w:vAlign w:val="center"/>
          </w:tcPr>
          <w:p w14:paraId="493B68AE" w14:textId="77777777" w:rsidR="00500740" w:rsidRPr="00A926F6" w:rsidRDefault="00500740" w:rsidP="00724268">
            <w:pPr>
              <w:jc w:val="left"/>
              <w:rPr>
                <w:sz w:val="18"/>
                <w:szCs w:val="18"/>
              </w:rPr>
            </w:pPr>
          </w:p>
        </w:tc>
        <w:tc>
          <w:tcPr>
            <w:tcW w:w="926" w:type="dxa"/>
            <w:vAlign w:val="center"/>
          </w:tcPr>
          <w:p w14:paraId="072BAC23" w14:textId="77777777" w:rsidR="00500740" w:rsidRPr="00A926F6" w:rsidRDefault="00500740" w:rsidP="00724268">
            <w:pPr>
              <w:jc w:val="center"/>
              <w:rPr>
                <w:sz w:val="18"/>
                <w:szCs w:val="18"/>
              </w:rPr>
            </w:pPr>
          </w:p>
        </w:tc>
      </w:tr>
      <w:tr w:rsidR="00500740" w:rsidRPr="00A926F6" w14:paraId="5C458470" w14:textId="77777777" w:rsidTr="00500740">
        <w:trPr>
          <w:trHeight w:val="283"/>
        </w:trPr>
        <w:tc>
          <w:tcPr>
            <w:tcW w:w="517" w:type="dxa"/>
            <w:vAlign w:val="center"/>
          </w:tcPr>
          <w:p w14:paraId="4EC81417" w14:textId="77777777" w:rsidR="00500740" w:rsidRPr="00A926F6" w:rsidRDefault="00500740" w:rsidP="00514620">
            <w:pPr>
              <w:pStyle w:val="ANormln"/>
              <w:numPr>
                <w:ilvl w:val="0"/>
                <w:numId w:val="15"/>
              </w:numPr>
              <w:spacing w:before="0"/>
              <w:ind w:left="0" w:firstLine="0"/>
              <w:jc w:val="left"/>
              <w:rPr>
                <w:rFonts w:cs="Arial"/>
                <w:sz w:val="18"/>
                <w:szCs w:val="18"/>
              </w:rPr>
            </w:pPr>
          </w:p>
        </w:tc>
        <w:tc>
          <w:tcPr>
            <w:tcW w:w="3977" w:type="dxa"/>
            <w:vAlign w:val="center"/>
          </w:tcPr>
          <w:p w14:paraId="6CB7A4B9" w14:textId="77777777" w:rsidR="000142D8" w:rsidRPr="000142D8" w:rsidRDefault="000142D8" w:rsidP="000142D8">
            <w:pPr>
              <w:spacing w:before="60"/>
              <w:rPr>
                <w:sz w:val="18"/>
              </w:rPr>
            </w:pPr>
            <w:r w:rsidRPr="000142D8">
              <w:rPr>
                <w:b/>
                <w:sz w:val="18"/>
              </w:rPr>
              <w:t>Řízení přístupů</w:t>
            </w:r>
            <w:r w:rsidRPr="000142D8">
              <w:rPr>
                <w:sz w:val="18"/>
              </w:rPr>
              <w:t xml:space="preserve"> (AAA):</w:t>
            </w:r>
          </w:p>
          <w:p w14:paraId="5C373C66" w14:textId="77777777" w:rsidR="000142D8" w:rsidRPr="000142D8" w:rsidRDefault="000142D8" w:rsidP="007F2158">
            <w:pPr>
              <w:pStyle w:val="Odstavecseseznamem"/>
              <w:numPr>
                <w:ilvl w:val="0"/>
                <w:numId w:val="37"/>
              </w:numPr>
              <w:spacing w:before="40"/>
              <w:ind w:left="334" w:hanging="284"/>
              <w:rPr>
                <w:sz w:val="18"/>
              </w:rPr>
            </w:pPr>
            <w:r w:rsidRPr="000142D8">
              <w:rPr>
                <w:sz w:val="18"/>
              </w:rPr>
              <w:t>řízení přístupu na úrovni jednotlivých úložišť (</w:t>
            </w:r>
            <w:bookmarkStart w:id="52" w:name="_Hlk489258721"/>
            <w:r w:rsidRPr="000142D8">
              <w:rPr>
                <w:sz w:val="18"/>
              </w:rPr>
              <w:t>sklad logů</w:t>
            </w:r>
            <w:bookmarkEnd w:id="52"/>
            <w:r w:rsidRPr="000142D8">
              <w:rPr>
                <w:sz w:val="18"/>
              </w:rPr>
              <w:t>)</w:t>
            </w:r>
          </w:p>
          <w:p w14:paraId="4E15042C" w14:textId="77777777" w:rsidR="000142D8" w:rsidRPr="000142D8" w:rsidRDefault="000142D8" w:rsidP="007F2158">
            <w:pPr>
              <w:pStyle w:val="Odstavecseseznamem"/>
              <w:numPr>
                <w:ilvl w:val="0"/>
                <w:numId w:val="37"/>
              </w:numPr>
              <w:spacing w:before="40"/>
              <w:ind w:left="334" w:hanging="284"/>
              <w:rPr>
                <w:sz w:val="18"/>
              </w:rPr>
            </w:pPr>
            <w:r w:rsidRPr="000142D8">
              <w:rPr>
                <w:sz w:val="18"/>
              </w:rPr>
              <w:t>podpora GROUP managementu</w:t>
            </w:r>
          </w:p>
          <w:p w14:paraId="174DF423" w14:textId="77777777" w:rsidR="000142D8" w:rsidRPr="000142D8" w:rsidRDefault="000142D8" w:rsidP="007F2158">
            <w:pPr>
              <w:pStyle w:val="Odstavecseseznamem"/>
              <w:numPr>
                <w:ilvl w:val="0"/>
                <w:numId w:val="37"/>
              </w:numPr>
              <w:spacing w:before="40"/>
              <w:ind w:left="334" w:hanging="284"/>
              <w:rPr>
                <w:sz w:val="18"/>
              </w:rPr>
            </w:pPr>
            <w:r w:rsidRPr="000142D8">
              <w:rPr>
                <w:sz w:val="18"/>
              </w:rPr>
              <w:t>podpora autentizace přes RADIUS</w:t>
            </w:r>
          </w:p>
          <w:p w14:paraId="249BA8A0" w14:textId="77777777" w:rsidR="00500740" w:rsidRPr="000142D8" w:rsidRDefault="000142D8" w:rsidP="007F2158">
            <w:pPr>
              <w:pStyle w:val="Odstavecseseznamem"/>
              <w:numPr>
                <w:ilvl w:val="0"/>
                <w:numId w:val="37"/>
              </w:numPr>
              <w:spacing w:before="40"/>
              <w:ind w:left="334" w:hanging="284"/>
            </w:pPr>
            <w:r w:rsidRPr="000142D8">
              <w:rPr>
                <w:sz w:val="18"/>
              </w:rPr>
              <w:t>Podpora lokální /externí databáze uživatelů – LDAP</w:t>
            </w:r>
          </w:p>
        </w:tc>
        <w:tc>
          <w:tcPr>
            <w:tcW w:w="3978" w:type="dxa"/>
            <w:vAlign w:val="center"/>
          </w:tcPr>
          <w:p w14:paraId="02A0C7AA" w14:textId="77777777" w:rsidR="00500740" w:rsidRPr="00A926F6" w:rsidRDefault="00500740" w:rsidP="00724268">
            <w:pPr>
              <w:jc w:val="left"/>
              <w:rPr>
                <w:sz w:val="18"/>
                <w:szCs w:val="18"/>
              </w:rPr>
            </w:pPr>
          </w:p>
        </w:tc>
        <w:tc>
          <w:tcPr>
            <w:tcW w:w="926" w:type="dxa"/>
            <w:vAlign w:val="center"/>
          </w:tcPr>
          <w:p w14:paraId="6D186772" w14:textId="77777777" w:rsidR="00500740" w:rsidRPr="00A926F6" w:rsidRDefault="00500740" w:rsidP="00724268">
            <w:pPr>
              <w:jc w:val="center"/>
              <w:rPr>
                <w:sz w:val="18"/>
                <w:szCs w:val="18"/>
              </w:rPr>
            </w:pPr>
          </w:p>
        </w:tc>
      </w:tr>
      <w:tr w:rsidR="00500740" w:rsidRPr="00A926F6" w14:paraId="1C91CBCD" w14:textId="77777777" w:rsidTr="000142D8">
        <w:trPr>
          <w:trHeight w:val="283"/>
        </w:trPr>
        <w:tc>
          <w:tcPr>
            <w:tcW w:w="517" w:type="dxa"/>
            <w:vAlign w:val="center"/>
          </w:tcPr>
          <w:p w14:paraId="71F6AF8D" w14:textId="77777777" w:rsidR="00500740" w:rsidRPr="00A926F6" w:rsidRDefault="00500740" w:rsidP="00514620">
            <w:pPr>
              <w:pStyle w:val="ANormln"/>
              <w:numPr>
                <w:ilvl w:val="0"/>
                <w:numId w:val="15"/>
              </w:numPr>
              <w:spacing w:before="0"/>
              <w:ind w:left="0" w:firstLine="0"/>
              <w:jc w:val="left"/>
              <w:rPr>
                <w:rFonts w:cs="Arial"/>
                <w:sz w:val="18"/>
                <w:szCs w:val="18"/>
              </w:rPr>
            </w:pPr>
          </w:p>
        </w:tc>
        <w:tc>
          <w:tcPr>
            <w:tcW w:w="3977" w:type="dxa"/>
            <w:vAlign w:val="center"/>
          </w:tcPr>
          <w:p w14:paraId="1FB99F86" w14:textId="77777777" w:rsidR="00146803" w:rsidRPr="00070FB5" w:rsidRDefault="00146803" w:rsidP="00146803">
            <w:pPr>
              <w:spacing w:before="60"/>
              <w:rPr>
                <w:b/>
                <w:sz w:val="18"/>
                <w:szCs w:val="18"/>
              </w:rPr>
            </w:pPr>
            <w:r w:rsidRPr="00070FB5">
              <w:rPr>
                <w:b/>
                <w:sz w:val="18"/>
                <w:szCs w:val="18"/>
              </w:rPr>
              <w:t>Zálohování, Archivace, Export, Sdílení log dat:</w:t>
            </w:r>
          </w:p>
          <w:p w14:paraId="2F298F5A" w14:textId="77777777" w:rsidR="00146803" w:rsidRPr="00070FB5" w:rsidRDefault="00146803" w:rsidP="007F2158">
            <w:pPr>
              <w:pStyle w:val="Odstavecseseznamem"/>
              <w:numPr>
                <w:ilvl w:val="0"/>
                <w:numId w:val="37"/>
              </w:numPr>
              <w:spacing w:before="40"/>
              <w:ind w:left="334" w:hanging="284"/>
              <w:rPr>
                <w:sz w:val="18"/>
                <w:szCs w:val="18"/>
              </w:rPr>
            </w:pPr>
            <w:r w:rsidRPr="00070FB5">
              <w:rPr>
                <w:sz w:val="18"/>
                <w:szCs w:val="18"/>
              </w:rPr>
              <w:t>nezávislé zálohovací politiky jak pro konfiguraci, tak pro jednotlivá úložiště (sklady logů)</w:t>
            </w:r>
          </w:p>
          <w:p w14:paraId="686D47F5" w14:textId="77777777" w:rsidR="00146803" w:rsidRPr="00070FB5" w:rsidRDefault="00146803" w:rsidP="007F2158">
            <w:pPr>
              <w:pStyle w:val="Odstavecseseznamem"/>
              <w:numPr>
                <w:ilvl w:val="0"/>
                <w:numId w:val="37"/>
              </w:numPr>
              <w:spacing w:before="40"/>
              <w:ind w:left="334" w:hanging="284"/>
              <w:rPr>
                <w:sz w:val="18"/>
                <w:szCs w:val="18"/>
              </w:rPr>
            </w:pPr>
            <w:r w:rsidRPr="00070FB5">
              <w:rPr>
                <w:sz w:val="18"/>
                <w:szCs w:val="18"/>
              </w:rPr>
              <w:t>nezávislé archivační (data retention) politiky pro jednotlivá úložiště log dat</w:t>
            </w:r>
          </w:p>
          <w:p w14:paraId="436E8128" w14:textId="77777777" w:rsidR="00500740" w:rsidRPr="00070FB5" w:rsidRDefault="00146803" w:rsidP="007F2158">
            <w:pPr>
              <w:pStyle w:val="Odstavecseseznamem"/>
              <w:numPr>
                <w:ilvl w:val="0"/>
                <w:numId w:val="37"/>
              </w:numPr>
              <w:spacing w:before="40"/>
              <w:ind w:left="334" w:hanging="284"/>
              <w:rPr>
                <w:sz w:val="18"/>
                <w:szCs w:val="18"/>
              </w:rPr>
            </w:pPr>
            <w:r w:rsidRPr="00070FB5">
              <w:rPr>
                <w:sz w:val="18"/>
                <w:szCs w:val="18"/>
              </w:rPr>
              <w:t>podpora exportu/sdílení log dat</w:t>
            </w:r>
            <w:r w:rsidR="00996CF5">
              <w:rPr>
                <w:sz w:val="18"/>
                <w:szCs w:val="18"/>
              </w:rPr>
              <w:t xml:space="preserve"> v </w:t>
            </w:r>
            <w:r w:rsidRPr="00070FB5">
              <w:rPr>
                <w:sz w:val="18"/>
                <w:szCs w:val="18"/>
              </w:rPr>
              <w:t>originálním</w:t>
            </w:r>
            <w:r w:rsidR="00996CF5">
              <w:rPr>
                <w:sz w:val="18"/>
                <w:szCs w:val="18"/>
              </w:rPr>
              <w:t xml:space="preserve"> i </w:t>
            </w:r>
            <w:r w:rsidRPr="00070FB5">
              <w:rPr>
                <w:sz w:val="18"/>
                <w:szCs w:val="18"/>
              </w:rPr>
              <w:t>ve strukturovaném tvaru</w:t>
            </w:r>
          </w:p>
        </w:tc>
        <w:tc>
          <w:tcPr>
            <w:tcW w:w="3978" w:type="dxa"/>
            <w:vAlign w:val="center"/>
          </w:tcPr>
          <w:p w14:paraId="015DBEBE" w14:textId="77777777" w:rsidR="00500740" w:rsidRPr="00A926F6" w:rsidRDefault="00500740" w:rsidP="00724268">
            <w:pPr>
              <w:jc w:val="left"/>
              <w:rPr>
                <w:sz w:val="18"/>
                <w:szCs w:val="18"/>
              </w:rPr>
            </w:pPr>
          </w:p>
        </w:tc>
        <w:tc>
          <w:tcPr>
            <w:tcW w:w="926" w:type="dxa"/>
            <w:vAlign w:val="center"/>
          </w:tcPr>
          <w:p w14:paraId="046B1F06" w14:textId="77777777" w:rsidR="00500740" w:rsidRPr="00A926F6" w:rsidRDefault="00500740" w:rsidP="00724268">
            <w:pPr>
              <w:jc w:val="center"/>
              <w:rPr>
                <w:sz w:val="18"/>
                <w:szCs w:val="18"/>
              </w:rPr>
            </w:pPr>
          </w:p>
        </w:tc>
      </w:tr>
      <w:tr w:rsidR="000142D8" w:rsidRPr="00A926F6" w14:paraId="34CBC56E" w14:textId="77777777" w:rsidTr="000142D8">
        <w:trPr>
          <w:trHeight w:val="283"/>
        </w:trPr>
        <w:tc>
          <w:tcPr>
            <w:tcW w:w="517" w:type="dxa"/>
            <w:vAlign w:val="center"/>
          </w:tcPr>
          <w:p w14:paraId="2044334D" w14:textId="77777777" w:rsidR="000142D8" w:rsidRPr="00A926F6" w:rsidRDefault="000142D8" w:rsidP="00514620">
            <w:pPr>
              <w:pStyle w:val="ANormln"/>
              <w:numPr>
                <w:ilvl w:val="0"/>
                <w:numId w:val="15"/>
              </w:numPr>
              <w:spacing w:before="0"/>
              <w:ind w:left="0" w:firstLine="0"/>
              <w:jc w:val="left"/>
              <w:rPr>
                <w:rFonts w:cs="Arial"/>
                <w:sz w:val="18"/>
                <w:szCs w:val="18"/>
              </w:rPr>
            </w:pPr>
          </w:p>
        </w:tc>
        <w:tc>
          <w:tcPr>
            <w:tcW w:w="3977" w:type="dxa"/>
            <w:vAlign w:val="center"/>
          </w:tcPr>
          <w:p w14:paraId="7370D185" w14:textId="77777777" w:rsidR="00070FB5" w:rsidRPr="00070FB5" w:rsidRDefault="00070FB5" w:rsidP="00070FB5">
            <w:pPr>
              <w:spacing w:before="60"/>
              <w:rPr>
                <w:b/>
                <w:sz w:val="18"/>
                <w:szCs w:val="18"/>
              </w:rPr>
            </w:pPr>
            <w:r w:rsidRPr="00070FB5">
              <w:rPr>
                <w:b/>
                <w:sz w:val="18"/>
                <w:szCs w:val="18"/>
              </w:rPr>
              <w:t>Alerting:</w:t>
            </w:r>
          </w:p>
          <w:p w14:paraId="4A22DAE2" w14:textId="77777777" w:rsidR="00070FB5" w:rsidRPr="00070FB5" w:rsidRDefault="00070FB5" w:rsidP="007F2158">
            <w:pPr>
              <w:pStyle w:val="Odstavecseseznamem"/>
              <w:numPr>
                <w:ilvl w:val="0"/>
                <w:numId w:val="39"/>
              </w:numPr>
              <w:spacing w:before="40"/>
              <w:ind w:left="334" w:hanging="218"/>
              <w:rPr>
                <w:sz w:val="18"/>
                <w:szCs w:val="18"/>
              </w:rPr>
            </w:pPr>
            <w:r w:rsidRPr="00070FB5">
              <w:rPr>
                <w:sz w:val="18"/>
                <w:szCs w:val="18"/>
              </w:rPr>
              <w:t>RATE alerting (detekce změn „nestandardního chování zdrojů logových záznamů“ pro nastavené limitní hladiny datových přenosů</w:t>
            </w:r>
            <w:r w:rsidR="00996CF5">
              <w:rPr>
                <w:sz w:val="18"/>
                <w:szCs w:val="18"/>
              </w:rPr>
              <w:t xml:space="preserve"> v </w:t>
            </w:r>
            <w:r w:rsidRPr="00070FB5">
              <w:rPr>
                <w:sz w:val="18"/>
                <w:szCs w:val="18"/>
              </w:rPr>
              <w:t>čase)</w:t>
            </w:r>
          </w:p>
          <w:p w14:paraId="3633E033" w14:textId="77777777" w:rsidR="00070FB5" w:rsidRPr="00070FB5" w:rsidRDefault="00070FB5" w:rsidP="007F2158">
            <w:pPr>
              <w:pStyle w:val="Odstavecseseznamem"/>
              <w:numPr>
                <w:ilvl w:val="0"/>
                <w:numId w:val="39"/>
              </w:numPr>
              <w:spacing w:before="40"/>
              <w:ind w:left="334" w:hanging="218"/>
              <w:rPr>
                <w:sz w:val="18"/>
                <w:szCs w:val="18"/>
              </w:rPr>
            </w:pPr>
            <w:r w:rsidRPr="00070FB5">
              <w:rPr>
                <w:sz w:val="18"/>
                <w:szCs w:val="18"/>
              </w:rPr>
              <w:t>Výskyt definovaného slova/znaku</w:t>
            </w:r>
            <w:r w:rsidR="00996CF5">
              <w:rPr>
                <w:sz w:val="18"/>
                <w:szCs w:val="18"/>
              </w:rPr>
              <w:t xml:space="preserve"> v </w:t>
            </w:r>
            <w:r w:rsidRPr="00070FB5">
              <w:rPr>
                <w:sz w:val="18"/>
                <w:szCs w:val="18"/>
              </w:rPr>
              <w:t>logu (Např. „error“, „fail“ nebo „alert“)</w:t>
            </w:r>
          </w:p>
          <w:p w14:paraId="7F2CE508" w14:textId="77777777" w:rsidR="000142D8" w:rsidRPr="00070FB5" w:rsidRDefault="00070FB5" w:rsidP="007F2158">
            <w:pPr>
              <w:pStyle w:val="Odstavecseseznamem"/>
              <w:numPr>
                <w:ilvl w:val="0"/>
                <w:numId w:val="39"/>
              </w:numPr>
              <w:ind w:left="334" w:hanging="218"/>
              <w:contextualSpacing/>
              <w:rPr>
                <w:sz w:val="18"/>
                <w:szCs w:val="18"/>
              </w:rPr>
            </w:pPr>
            <w:r w:rsidRPr="00070FB5">
              <w:rPr>
                <w:sz w:val="18"/>
                <w:szCs w:val="18"/>
              </w:rPr>
              <w:t>Artificial Ignorance – funkcionalita, která identifikuje, co je informačně nezajímavé</w:t>
            </w:r>
            <w:r w:rsidR="00996CF5">
              <w:rPr>
                <w:sz w:val="18"/>
                <w:szCs w:val="18"/>
              </w:rPr>
              <w:t xml:space="preserve"> a </w:t>
            </w:r>
            <w:r w:rsidRPr="00070FB5">
              <w:rPr>
                <w:sz w:val="18"/>
                <w:szCs w:val="18"/>
              </w:rPr>
              <w:t>potlačuje eskalaci. Nebo identifikuje, co informačně systém Log managementu ještě nikdy neviděl</w:t>
            </w:r>
            <w:r w:rsidR="00996CF5">
              <w:rPr>
                <w:sz w:val="18"/>
                <w:szCs w:val="18"/>
              </w:rPr>
              <w:t xml:space="preserve"> a </w:t>
            </w:r>
            <w:r w:rsidRPr="00070FB5">
              <w:rPr>
                <w:sz w:val="18"/>
                <w:szCs w:val="18"/>
              </w:rPr>
              <w:t>eskaluje anomálii.</w:t>
            </w:r>
          </w:p>
        </w:tc>
        <w:tc>
          <w:tcPr>
            <w:tcW w:w="3978" w:type="dxa"/>
            <w:vAlign w:val="center"/>
          </w:tcPr>
          <w:p w14:paraId="785B624F" w14:textId="77777777" w:rsidR="000142D8" w:rsidRPr="00A926F6" w:rsidRDefault="000142D8" w:rsidP="00724268">
            <w:pPr>
              <w:jc w:val="left"/>
              <w:rPr>
                <w:sz w:val="18"/>
                <w:szCs w:val="18"/>
              </w:rPr>
            </w:pPr>
          </w:p>
        </w:tc>
        <w:tc>
          <w:tcPr>
            <w:tcW w:w="926" w:type="dxa"/>
            <w:vAlign w:val="center"/>
          </w:tcPr>
          <w:p w14:paraId="64D75B05" w14:textId="77777777" w:rsidR="000142D8" w:rsidRPr="00A926F6" w:rsidRDefault="000142D8" w:rsidP="00724268">
            <w:pPr>
              <w:jc w:val="center"/>
              <w:rPr>
                <w:sz w:val="18"/>
                <w:szCs w:val="18"/>
              </w:rPr>
            </w:pPr>
          </w:p>
        </w:tc>
      </w:tr>
      <w:tr w:rsidR="000142D8" w:rsidRPr="00A926F6" w14:paraId="3156D49C" w14:textId="77777777" w:rsidTr="000142D8">
        <w:trPr>
          <w:trHeight w:val="283"/>
        </w:trPr>
        <w:tc>
          <w:tcPr>
            <w:tcW w:w="517" w:type="dxa"/>
            <w:vAlign w:val="center"/>
          </w:tcPr>
          <w:p w14:paraId="0861D50C" w14:textId="77777777" w:rsidR="000142D8" w:rsidRPr="00A926F6" w:rsidRDefault="000142D8" w:rsidP="00514620">
            <w:pPr>
              <w:pStyle w:val="ANormln"/>
              <w:numPr>
                <w:ilvl w:val="0"/>
                <w:numId w:val="15"/>
              </w:numPr>
              <w:spacing w:before="0"/>
              <w:ind w:left="0" w:firstLine="0"/>
              <w:jc w:val="left"/>
              <w:rPr>
                <w:rFonts w:cs="Arial"/>
                <w:sz w:val="18"/>
                <w:szCs w:val="18"/>
              </w:rPr>
            </w:pPr>
          </w:p>
        </w:tc>
        <w:tc>
          <w:tcPr>
            <w:tcW w:w="3977" w:type="dxa"/>
            <w:vAlign w:val="center"/>
          </w:tcPr>
          <w:p w14:paraId="2C36D6CC" w14:textId="77777777" w:rsidR="000142D8" w:rsidRPr="00070FB5" w:rsidRDefault="00070FB5" w:rsidP="00070FB5">
            <w:pPr>
              <w:spacing w:before="60"/>
              <w:rPr>
                <w:sz w:val="18"/>
                <w:szCs w:val="18"/>
              </w:rPr>
            </w:pPr>
            <w:r w:rsidRPr="00070FB5">
              <w:rPr>
                <w:b/>
                <w:sz w:val="18"/>
                <w:szCs w:val="18"/>
              </w:rPr>
              <w:t>Řešení musí podporovat zapojení pro High Availability</w:t>
            </w:r>
            <w:r w:rsidRPr="00070FB5">
              <w:rPr>
                <w:sz w:val="18"/>
                <w:szCs w:val="18"/>
              </w:rPr>
              <w:t xml:space="preserve">, tj. vysoká dostupnost. </w:t>
            </w:r>
          </w:p>
        </w:tc>
        <w:tc>
          <w:tcPr>
            <w:tcW w:w="3978" w:type="dxa"/>
            <w:vAlign w:val="center"/>
          </w:tcPr>
          <w:p w14:paraId="4EDB14BE" w14:textId="77777777" w:rsidR="000142D8" w:rsidRPr="00A926F6" w:rsidRDefault="000142D8" w:rsidP="00724268">
            <w:pPr>
              <w:jc w:val="left"/>
              <w:rPr>
                <w:sz w:val="18"/>
                <w:szCs w:val="18"/>
              </w:rPr>
            </w:pPr>
          </w:p>
        </w:tc>
        <w:tc>
          <w:tcPr>
            <w:tcW w:w="926" w:type="dxa"/>
            <w:vAlign w:val="center"/>
          </w:tcPr>
          <w:p w14:paraId="45B7A58C" w14:textId="77777777" w:rsidR="000142D8" w:rsidRPr="00A926F6" w:rsidRDefault="000142D8" w:rsidP="00724268">
            <w:pPr>
              <w:jc w:val="center"/>
              <w:rPr>
                <w:sz w:val="18"/>
                <w:szCs w:val="18"/>
              </w:rPr>
            </w:pPr>
          </w:p>
        </w:tc>
      </w:tr>
      <w:tr w:rsidR="000142D8" w:rsidRPr="00A926F6" w14:paraId="674CE191" w14:textId="77777777" w:rsidTr="000142D8">
        <w:trPr>
          <w:trHeight w:val="283"/>
        </w:trPr>
        <w:tc>
          <w:tcPr>
            <w:tcW w:w="517" w:type="dxa"/>
            <w:vAlign w:val="center"/>
          </w:tcPr>
          <w:p w14:paraId="6B273BF6" w14:textId="77777777" w:rsidR="000142D8" w:rsidRPr="00A926F6" w:rsidRDefault="000142D8" w:rsidP="00514620">
            <w:pPr>
              <w:pStyle w:val="ANormln"/>
              <w:numPr>
                <w:ilvl w:val="0"/>
                <w:numId w:val="15"/>
              </w:numPr>
              <w:spacing w:before="0"/>
              <w:ind w:left="0" w:firstLine="0"/>
              <w:jc w:val="left"/>
              <w:rPr>
                <w:rFonts w:cs="Arial"/>
                <w:sz w:val="18"/>
                <w:szCs w:val="18"/>
              </w:rPr>
            </w:pPr>
          </w:p>
        </w:tc>
        <w:tc>
          <w:tcPr>
            <w:tcW w:w="3977" w:type="dxa"/>
            <w:vAlign w:val="center"/>
          </w:tcPr>
          <w:p w14:paraId="5B343DA8" w14:textId="77777777" w:rsidR="00070FB5" w:rsidRPr="00070FB5" w:rsidRDefault="00070FB5" w:rsidP="00070FB5">
            <w:pPr>
              <w:spacing w:before="60"/>
              <w:rPr>
                <w:b/>
                <w:sz w:val="18"/>
                <w:szCs w:val="18"/>
              </w:rPr>
            </w:pPr>
            <w:r w:rsidRPr="00070FB5">
              <w:rPr>
                <w:b/>
                <w:sz w:val="18"/>
                <w:szCs w:val="18"/>
              </w:rPr>
              <w:t>Nezávislost na SIEM</w:t>
            </w:r>
          </w:p>
          <w:p w14:paraId="7E2E4871" w14:textId="77777777" w:rsidR="00070FB5" w:rsidRPr="00070FB5" w:rsidRDefault="00070FB5" w:rsidP="007F2158">
            <w:pPr>
              <w:pStyle w:val="Odstavecseseznamem"/>
              <w:numPr>
                <w:ilvl w:val="0"/>
                <w:numId w:val="37"/>
              </w:numPr>
              <w:spacing w:before="40"/>
              <w:ind w:left="334" w:hanging="207"/>
              <w:rPr>
                <w:b/>
                <w:sz w:val="18"/>
                <w:szCs w:val="18"/>
              </w:rPr>
            </w:pPr>
            <w:r w:rsidRPr="00070FB5">
              <w:rPr>
                <w:b/>
                <w:sz w:val="18"/>
                <w:szCs w:val="18"/>
              </w:rPr>
              <w:t>Řešení je koncipováno jako čistý Log Management, nejedná se tedy</w:t>
            </w:r>
            <w:r w:rsidR="00996CF5">
              <w:rPr>
                <w:b/>
                <w:sz w:val="18"/>
                <w:szCs w:val="18"/>
              </w:rPr>
              <w:t xml:space="preserve"> o </w:t>
            </w:r>
            <w:r w:rsidRPr="00070FB5">
              <w:rPr>
                <w:b/>
                <w:sz w:val="18"/>
                <w:szCs w:val="18"/>
              </w:rPr>
              <w:t>Event Management – pro plnou funkci není potřeba tvorby parserů</w:t>
            </w:r>
          </w:p>
          <w:p w14:paraId="509E2544" w14:textId="77777777" w:rsidR="000142D8" w:rsidRPr="00070FB5" w:rsidRDefault="00070FB5" w:rsidP="007F2158">
            <w:pPr>
              <w:pStyle w:val="Odstavecseseznamem"/>
              <w:numPr>
                <w:ilvl w:val="0"/>
                <w:numId w:val="37"/>
              </w:numPr>
              <w:spacing w:before="40"/>
              <w:ind w:left="334" w:hanging="207"/>
              <w:rPr>
                <w:sz w:val="18"/>
                <w:szCs w:val="18"/>
              </w:rPr>
            </w:pPr>
            <w:r w:rsidRPr="00070FB5">
              <w:rPr>
                <w:sz w:val="18"/>
                <w:szCs w:val="18"/>
              </w:rPr>
              <w:t>Řešení není provázáno na SIEM</w:t>
            </w:r>
            <w:r w:rsidR="00996CF5">
              <w:rPr>
                <w:sz w:val="18"/>
                <w:szCs w:val="18"/>
              </w:rPr>
              <w:t xml:space="preserve"> a </w:t>
            </w:r>
            <w:r w:rsidRPr="00070FB5">
              <w:rPr>
                <w:sz w:val="18"/>
                <w:szCs w:val="18"/>
              </w:rPr>
              <w:t>je plně nezávislé jak fyzicky, tak logicky na SIEM řešeních. Nejedná se tedy</w:t>
            </w:r>
            <w:r w:rsidR="00996CF5">
              <w:rPr>
                <w:sz w:val="18"/>
                <w:szCs w:val="18"/>
              </w:rPr>
              <w:t xml:space="preserve"> o </w:t>
            </w:r>
            <w:r w:rsidRPr="00070FB5">
              <w:rPr>
                <w:sz w:val="18"/>
                <w:szCs w:val="18"/>
              </w:rPr>
              <w:t>ALL-IN-ONE řešení,</w:t>
            </w:r>
            <w:r w:rsidR="00996CF5">
              <w:rPr>
                <w:sz w:val="18"/>
                <w:szCs w:val="18"/>
              </w:rPr>
              <w:t xml:space="preserve"> s </w:t>
            </w:r>
            <w:r w:rsidRPr="00070FB5">
              <w:rPr>
                <w:sz w:val="18"/>
                <w:szCs w:val="18"/>
              </w:rPr>
              <w:t>konfigurací pro Log Management</w:t>
            </w:r>
          </w:p>
        </w:tc>
        <w:tc>
          <w:tcPr>
            <w:tcW w:w="3978" w:type="dxa"/>
            <w:vAlign w:val="center"/>
          </w:tcPr>
          <w:p w14:paraId="5E087240" w14:textId="77777777" w:rsidR="000142D8" w:rsidRPr="00A926F6" w:rsidRDefault="000142D8" w:rsidP="00724268">
            <w:pPr>
              <w:jc w:val="left"/>
              <w:rPr>
                <w:sz w:val="18"/>
                <w:szCs w:val="18"/>
              </w:rPr>
            </w:pPr>
          </w:p>
        </w:tc>
        <w:tc>
          <w:tcPr>
            <w:tcW w:w="926" w:type="dxa"/>
            <w:vAlign w:val="center"/>
          </w:tcPr>
          <w:p w14:paraId="0513E535" w14:textId="77777777" w:rsidR="000142D8" w:rsidRPr="00A926F6" w:rsidRDefault="000142D8" w:rsidP="00724268">
            <w:pPr>
              <w:jc w:val="center"/>
              <w:rPr>
                <w:sz w:val="18"/>
                <w:szCs w:val="18"/>
              </w:rPr>
            </w:pPr>
          </w:p>
        </w:tc>
      </w:tr>
      <w:tr w:rsidR="000142D8" w:rsidRPr="00A926F6" w14:paraId="42DC9895" w14:textId="77777777" w:rsidTr="000142D8">
        <w:trPr>
          <w:trHeight w:val="283"/>
        </w:trPr>
        <w:tc>
          <w:tcPr>
            <w:tcW w:w="517" w:type="dxa"/>
            <w:vAlign w:val="center"/>
          </w:tcPr>
          <w:p w14:paraId="0B76642D" w14:textId="77777777" w:rsidR="000142D8" w:rsidRPr="00A926F6" w:rsidRDefault="000142D8" w:rsidP="00514620">
            <w:pPr>
              <w:pStyle w:val="ANormln"/>
              <w:numPr>
                <w:ilvl w:val="0"/>
                <w:numId w:val="15"/>
              </w:numPr>
              <w:spacing w:before="0"/>
              <w:ind w:left="0" w:firstLine="0"/>
              <w:jc w:val="left"/>
              <w:rPr>
                <w:rFonts w:cs="Arial"/>
                <w:sz w:val="18"/>
                <w:szCs w:val="18"/>
              </w:rPr>
            </w:pPr>
          </w:p>
        </w:tc>
        <w:tc>
          <w:tcPr>
            <w:tcW w:w="3977" w:type="dxa"/>
            <w:vAlign w:val="center"/>
          </w:tcPr>
          <w:p w14:paraId="57EDC66C" w14:textId="77777777" w:rsidR="00070FB5" w:rsidRPr="00070FB5" w:rsidRDefault="00070FB5" w:rsidP="00070FB5">
            <w:pPr>
              <w:spacing w:before="60"/>
              <w:rPr>
                <w:b/>
                <w:sz w:val="18"/>
                <w:szCs w:val="18"/>
              </w:rPr>
            </w:pPr>
            <w:r w:rsidRPr="00070FB5">
              <w:rPr>
                <w:b/>
                <w:sz w:val="18"/>
                <w:szCs w:val="18"/>
              </w:rPr>
              <w:t>Vyhledávání</w:t>
            </w:r>
            <w:r w:rsidR="00996CF5">
              <w:rPr>
                <w:b/>
                <w:sz w:val="18"/>
                <w:szCs w:val="18"/>
              </w:rPr>
              <w:t xml:space="preserve"> a </w:t>
            </w:r>
            <w:r w:rsidRPr="00070FB5">
              <w:rPr>
                <w:b/>
                <w:sz w:val="18"/>
                <w:szCs w:val="18"/>
              </w:rPr>
              <w:t>Reporting:</w:t>
            </w:r>
          </w:p>
          <w:p w14:paraId="57E2004A" w14:textId="77777777" w:rsidR="00070FB5" w:rsidRPr="00070FB5" w:rsidRDefault="00070FB5" w:rsidP="007F2158">
            <w:pPr>
              <w:pStyle w:val="Odstavecseseznamem"/>
              <w:numPr>
                <w:ilvl w:val="0"/>
                <w:numId w:val="37"/>
              </w:numPr>
              <w:spacing w:before="40"/>
              <w:ind w:left="334" w:hanging="284"/>
              <w:rPr>
                <w:b/>
                <w:sz w:val="18"/>
                <w:szCs w:val="18"/>
              </w:rPr>
            </w:pPr>
            <w:r w:rsidRPr="00070FB5">
              <w:rPr>
                <w:b/>
                <w:sz w:val="18"/>
                <w:szCs w:val="18"/>
              </w:rPr>
              <w:t>Rychlé vyhledávání na základě fulltext indexace (vyhledávaní bez nutnosti tvorby parserů), tedy velké objemy dat se neprohledávají formou „grep like“ prohledávání po řádcích.</w:t>
            </w:r>
          </w:p>
          <w:p w14:paraId="1431F5AC" w14:textId="77777777" w:rsidR="00070FB5" w:rsidRPr="00070FB5" w:rsidRDefault="00070FB5" w:rsidP="007F2158">
            <w:pPr>
              <w:pStyle w:val="Odstavecseseznamem"/>
              <w:numPr>
                <w:ilvl w:val="0"/>
                <w:numId w:val="37"/>
              </w:numPr>
              <w:spacing w:before="40"/>
              <w:ind w:left="334" w:hanging="284"/>
              <w:rPr>
                <w:b/>
                <w:sz w:val="18"/>
                <w:szCs w:val="18"/>
              </w:rPr>
            </w:pPr>
            <w:r w:rsidRPr="00070FB5">
              <w:rPr>
                <w:b/>
                <w:sz w:val="18"/>
                <w:szCs w:val="18"/>
              </w:rPr>
              <w:t>Umožnění vytváření vlastních analytických pohledů.</w:t>
            </w:r>
          </w:p>
          <w:p w14:paraId="5BAA7258" w14:textId="77777777" w:rsidR="00070FB5" w:rsidRPr="00070FB5" w:rsidRDefault="00070FB5" w:rsidP="007F2158">
            <w:pPr>
              <w:pStyle w:val="Odstavecseseznamem"/>
              <w:numPr>
                <w:ilvl w:val="0"/>
                <w:numId w:val="37"/>
              </w:numPr>
              <w:spacing w:before="40"/>
              <w:ind w:left="334" w:hanging="284"/>
              <w:rPr>
                <w:sz w:val="18"/>
                <w:szCs w:val="18"/>
              </w:rPr>
            </w:pPr>
            <w:r w:rsidRPr="00070FB5">
              <w:rPr>
                <w:sz w:val="18"/>
                <w:szCs w:val="18"/>
              </w:rPr>
              <w:t>Dashboardy/Statistiky Log management infrastruktury</w:t>
            </w:r>
          </w:p>
          <w:p w14:paraId="34F16FEA" w14:textId="77777777" w:rsidR="00070FB5" w:rsidRPr="00070FB5" w:rsidRDefault="00070FB5" w:rsidP="007F2158">
            <w:pPr>
              <w:pStyle w:val="Odstavecseseznamem"/>
              <w:numPr>
                <w:ilvl w:val="0"/>
                <w:numId w:val="37"/>
              </w:numPr>
              <w:spacing w:before="40"/>
              <w:ind w:left="334" w:hanging="284"/>
              <w:rPr>
                <w:sz w:val="18"/>
                <w:szCs w:val="18"/>
              </w:rPr>
            </w:pPr>
            <w:r w:rsidRPr="00070FB5">
              <w:rPr>
                <w:sz w:val="18"/>
                <w:szCs w:val="18"/>
              </w:rPr>
              <w:t>Uživatelsky konfigurovatelný reporting strukturovaných dat (timestamp, facility, priority, tag, program, hostname, atd.)</w:t>
            </w:r>
          </w:p>
          <w:p w14:paraId="2D5F2499" w14:textId="77777777" w:rsidR="00070FB5" w:rsidRPr="00070FB5" w:rsidRDefault="00070FB5" w:rsidP="007F2158">
            <w:pPr>
              <w:pStyle w:val="Odstavecseseznamem"/>
              <w:numPr>
                <w:ilvl w:val="0"/>
                <w:numId w:val="37"/>
              </w:numPr>
              <w:spacing w:before="40"/>
              <w:ind w:left="334" w:hanging="284"/>
              <w:rPr>
                <w:sz w:val="18"/>
                <w:szCs w:val="18"/>
              </w:rPr>
            </w:pPr>
            <w:r w:rsidRPr="00070FB5">
              <w:rPr>
                <w:sz w:val="18"/>
                <w:szCs w:val="18"/>
              </w:rPr>
              <w:t>Definice vlastních vyhledávacích filtrů</w:t>
            </w:r>
            <w:r w:rsidR="00996CF5">
              <w:rPr>
                <w:sz w:val="18"/>
                <w:szCs w:val="18"/>
              </w:rPr>
              <w:t xml:space="preserve"> a </w:t>
            </w:r>
            <w:r w:rsidRPr="00070FB5">
              <w:rPr>
                <w:sz w:val="18"/>
                <w:szCs w:val="18"/>
              </w:rPr>
              <w:t>„pohledů“</w:t>
            </w:r>
          </w:p>
          <w:p w14:paraId="360BCB16" w14:textId="77777777" w:rsidR="000142D8" w:rsidRPr="00070FB5" w:rsidRDefault="00070FB5" w:rsidP="007F2158">
            <w:pPr>
              <w:pStyle w:val="Odstavecseseznamem"/>
              <w:numPr>
                <w:ilvl w:val="1"/>
                <w:numId w:val="38"/>
              </w:numPr>
              <w:spacing w:before="0"/>
              <w:ind w:left="334" w:hanging="284"/>
              <w:rPr>
                <w:sz w:val="18"/>
                <w:szCs w:val="18"/>
              </w:rPr>
            </w:pPr>
            <w:r w:rsidRPr="00070FB5">
              <w:rPr>
                <w:sz w:val="18"/>
                <w:szCs w:val="18"/>
              </w:rPr>
              <w:t>Podpora přístupů pro pohledy (co pohled to jiná skupina uživatelů)</w:t>
            </w:r>
          </w:p>
        </w:tc>
        <w:tc>
          <w:tcPr>
            <w:tcW w:w="3978" w:type="dxa"/>
            <w:vAlign w:val="center"/>
          </w:tcPr>
          <w:p w14:paraId="7D7AEC19" w14:textId="77777777" w:rsidR="000142D8" w:rsidRPr="00A926F6" w:rsidRDefault="000142D8" w:rsidP="00724268">
            <w:pPr>
              <w:jc w:val="left"/>
              <w:rPr>
                <w:sz w:val="18"/>
                <w:szCs w:val="18"/>
              </w:rPr>
            </w:pPr>
          </w:p>
        </w:tc>
        <w:tc>
          <w:tcPr>
            <w:tcW w:w="926" w:type="dxa"/>
            <w:vAlign w:val="center"/>
          </w:tcPr>
          <w:p w14:paraId="6FC06481" w14:textId="77777777" w:rsidR="000142D8" w:rsidRPr="00A926F6" w:rsidRDefault="000142D8" w:rsidP="00724268">
            <w:pPr>
              <w:jc w:val="center"/>
              <w:rPr>
                <w:sz w:val="18"/>
                <w:szCs w:val="18"/>
              </w:rPr>
            </w:pPr>
          </w:p>
        </w:tc>
      </w:tr>
      <w:tr w:rsidR="000142D8" w:rsidRPr="00A926F6" w14:paraId="613B78E2" w14:textId="77777777" w:rsidTr="00070FB5">
        <w:trPr>
          <w:trHeight w:val="283"/>
        </w:trPr>
        <w:tc>
          <w:tcPr>
            <w:tcW w:w="517" w:type="dxa"/>
            <w:vAlign w:val="center"/>
          </w:tcPr>
          <w:p w14:paraId="23D65F60" w14:textId="77777777" w:rsidR="000142D8" w:rsidRPr="00A926F6" w:rsidRDefault="000142D8" w:rsidP="00514620">
            <w:pPr>
              <w:pStyle w:val="ANormln"/>
              <w:numPr>
                <w:ilvl w:val="0"/>
                <w:numId w:val="15"/>
              </w:numPr>
              <w:spacing w:before="0"/>
              <w:ind w:left="0" w:firstLine="0"/>
              <w:jc w:val="left"/>
              <w:rPr>
                <w:rFonts w:cs="Arial"/>
                <w:sz w:val="18"/>
                <w:szCs w:val="18"/>
              </w:rPr>
            </w:pPr>
          </w:p>
        </w:tc>
        <w:tc>
          <w:tcPr>
            <w:tcW w:w="3977" w:type="dxa"/>
            <w:vAlign w:val="center"/>
          </w:tcPr>
          <w:p w14:paraId="7215B825" w14:textId="77777777" w:rsidR="00070FB5" w:rsidRPr="005C5941" w:rsidRDefault="00070FB5" w:rsidP="005C5941">
            <w:pPr>
              <w:spacing w:before="60"/>
              <w:rPr>
                <w:b/>
                <w:sz w:val="18"/>
                <w:szCs w:val="18"/>
              </w:rPr>
            </w:pPr>
            <w:r w:rsidRPr="005C5941">
              <w:rPr>
                <w:b/>
                <w:sz w:val="18"/>
                <w:szCs w:val="18"/>
              </w:rPr>
              <w:t>Peering</w:t>
            </w:r>
          </w:p>
          <w:p w14:paraId="46464E37" w14:textId="77777777" w:rsidR="00070FB5" w:rsidRPr="00070FB5" w:rsidRDefault="00070FB5" w:rsidP="007F2158">
            <w:pPr>
              <w:pStyle w:val="Odstavecseseznamem"/>
              <w:numPr>
                <w:ilvl w:val="0"/>
                <w:numId w:val="37"/>
              </w:numPr>
              <w:spacing w:before="40"/>
              <w:ind w:left="476" w:hanging="426"/>
              <w:rPr>
                <w:sz w:val="18"/>
                <w:szCs w:val="18"/>
              </w:rPr>
            </w:pPr>
            <w:r w:rsidRPr="00070FB5">
              <w:rPr>
                <w:sz w:val="18"/>
                <w:szCs w:val="18"/>
              </w:rPr>
              <w:t>Možnost přepojit více Log Management serverů</w:t>
            </w:r>
            <w:r w:rsidR="00996CF5">
              <w:rPr>
                <w:sz w:val="18"/>
                <w:szCs w:val="18"/>
              </w:rPr>
              <w:t xml:space="preserve"> a </w:t>
            </w:r>
            <w:r w:rsidRPr="00070FB5">
              <w:rPr>
                <w:sz w:val="18"/>
                <w:szCs w:val="18"/>
              </w:rPr>
              <w:t>vyhledávání nad nimi přes jedno rozhraní.</w:t>
            </w:r>
          </w:p>
          <w:p w14:paraId="123367AE" w14:textId="77777777" w:rsidR="00070FB5" w:rsidRPr="00070FB5" w:rsidRDefault="00070FB5" w:rsidP="007F2158">
            <w:pPr>
              <w:pStyle w:val="Odstavecseseznamem"/>
              <w:numPr>
                <w:ilvl w:val="0"/>
                <w:numId w:val="37"/>
              </w:numPr>
              <w:spacing w:before="40"/>
              <w:ind w:left="476" w:hanging="426"/>
              <w:rPr>
                <w:sz w:val="18"/>
                <w:szCs w:val="18"/>
              </w:rPr>
            </w:pPr>
            <w:r w:rsidRPr="00070FB5">
              <w:rPr>
                <w:sz w:val="18"/>
                <w:szCs w:val="18"/>
              </w:rPr>
              <w:t>Definice vyhledávacích filtrů</w:t>
            </w:r>
            <w:r w:rsidR="00996CF5">
              <w:rPr>
                <w:sz w:val="18"/>
                <w:szCs w:val="18"/>
              </w:rPr>
              <w:t xml:space="preserve"> a </w:t>
            </w:r>
            <w:r w:rsidRPr="00070FB5">
              <w:rPr>
                <w:sz w:val="18"/>
                <w:szCs w:val="18"/>
              </w:rPr>
              <w:t>„pohledů“ nad „peeringoovými“ servery</w:t>
            </w:r>
          </w:p>
          <w:p w14:paraId="591D2D90" w14:textId="77777777" w:rsidR="000142D8" w:rsidRPr="005C5941" w:rsidRDefault="00070FB5" w:rsidP="007F2158">
            <w:pPr>
              <w:pStyle w:val="Odstavecseseznamem"/>
              <w:numPr>
                <w:ilvl w:val="1"/>
                <w:numId w:val="38"/>
              </w:numPr>
              <w:spacing w:before="0"/>
              <w:ind w:left="476" w:hanging="426"/>
              <w:rPr>
                <w:sz w:val="18"/>
                <w:szCs w:val="18"/>
              </w:rPr>
            </w:pPr>
            <w:r w:rsidRPr="00070FB5">
              <w:rPr>
                <w:sz w:val="18"/>
                <w:szCs w:val="18"/>
              </w:rPr>
              <w:t>Podpora přístupů pro pohledy (co pohled to jiná skupina uživatelů)</w:t>
            </w:r>
          </w:p>
        </w:tc>
        <w:tc>
          <w:tcPr>
            <w:tcW w:w="3978" w:type="dxa"/>
            <w:vAlign w:val="center"/>
          </w:tcPr>
          <w:p w14:paraId="4F69E5B9" w14:textId="77777777" w:rsidR="000142D8" w:rsidRPr="00A926F6" w:rsidRDefault="000142D8" w:rsidP="00724268">
            <w:pPr>
              <w:jc w:val="left"/>
              <w:rPr>
                <w:sz w:val="18"/>
                <w:szCs w:val="18"/>
              </w:rPr>
            </w:pPr>
          </w:p>
        </w:tc>
        <w:tc>
          <w:tcPr>
            <w:tcW w:w="926" w:type="dxa"/>
            <w:vAlign w:val="center"/>
          </w:tcPr>
          <w:p w14:paraId="2C9EC014" w14:textId="77777777" w:rsidR="000142D8" w:rsidRPr="00A926F6" w:rsidRDefault="000142D8" w:rsidP="00724268">
            <w:pPr>
              <w:jc w:val="center"/>
              <w:rPr>
                <w:sz w:val="18"/>
                <w:szCs w:val="18"/>
              </w:rPr>
            </w:pPr>
          </w:p>
        </w:tc>
      </w:tr>
    </w:tbl>
    <w:p w14:paraId="41996A17" w14:textId="6FA72B85" w:rsidR="001302A4" w:rsidRDefault="001302A4" w:rsidP="001302A4">
      <w:pPr>
        <w:pStyle w:val="Titulek"/>
        <w:keepNext/>
        <w:rPr>
          <w:rFonts w:cs="Arial"/>
        </w:rPr>
      </w:pPr>
      <w:bookmarkStart w:id="53" w:name="_Toc503465338"/>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9</w:t>
      </w:r>
      <w:r w:rsidR="004E2FE6" w:rsidRPr="0058487C">
        <w:rPr>
          <w:rFonts w:cs="Arial"/>
        </w:rPr>
        <w:fldChar w:fldCharType="end"/>
      </w:r>
      <w:r w:rsidRPr="0058487C">
        <w:rPr>
          <w:rFonts w:cs="Arial"/>
        </w:rPr>
        <w:t xml:space="preserve">: </w:t>
      </w:r>
      <w:r>
        <w:rPr>
          <w:rFonts w:cs="Arial"/>
        </w:rPr>
        <w:t xml:space="preserve">Kapacitní požadavky </w:t>
      </w:r>
      <w:r w:rsidRPr="00374D32">
        <w:t>– log management</w:t>
      </w:r>
      <w:bookmarkEnd w:id="53"/>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923EB3" w:rsidRPr="00A926F6" w14:paraId="69372977" w14:textId="77777777" w:rsidTr="00366BA5">
        <w:tc>
          <w:tcPr>
            <w:tcW w:w="517" w:type="dxa"/>
            <w:tcBorders>
              <w:top w:val="single" w:sz="4" w:space="0" w:color="808080"/>
            </w:tcBorders>
            <w:vAlign w:val="center"/>
          </w:tcPr>
          <w:p w14:paraId="3587D517" w14:textId="77777777" w:rsidR="00923EB3" w:rsidRPr="00A926F6" w:rsidRDefault="00923EB3" w:rsidP="00366BA5">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370699F0" w14:textId="77777777" w:rsidR="00923EB3" w:rsidRPr="00A926F6" w:rsidRDefault="00923EB3" w:rsidP="00366BA5">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134C6A13" w14:textId="77777777" w:rsidR="00923EB3" w:rsidRPr="00A926F6" w:rsidRDefault="00923EB3" w:rsidP="00366BA5">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758E253A" w14:textId="77777777" w:rsidR="00923EB3" w:rsidRPr="00A926F6" w:rsidRDefault="00923EB3" w:rsidP="00366BA5">
            <w:pPr>
              <w:pStyle w:val="ANormln"/>
              <w:keepNext/>
              <w:jc w:val="center"/>
              <w:rPr>
                <w:rFonts w:cs="Arial"/>
                <w:b/>
                <w:sz w:val="18"/>
                <w:szCs w:val="18"/>
              </w:rPr>
            </w:pPr>
            <w:r w:rsidRPr="00A926F6">
              <w:rPr>
                <w:rFonts w:cs="Arial"/>
                <w:b/>
                <w:sz w:val="18"/>
                <w:szCs w:val="18"/>
              </w:rPr>
              <w:t>Splněno [ano/ne]</w:t>
            </w:r>
          </w:p>
        </w:tc>
      </w:tr>
      <w:tr w:rsidR="001302A4" w:rsidRPr="00A926F6" w14:paraId="0122E612" w14:textId="77777777" w:rsidTr="00070FB5">
        <w:trPr>
          <w:trHeight w:val="283"/>
        </w:trPr>
        <w:tc>
          <w:tcPr>
            <w:tcW w:w="517" w:type="dxa"/>
            <w:vAlign w:val="center"/>
          </w:tcPr>
          <w:p w14:paraId="043E9CC4" w14:textId="77777777" w:rsidR="001302A4" w:rsidRPr="00A926F6" w:rsidRDefault="001302A4" w:rsidP="007F2158">
            <w:pPr>
              <w:pStyle w:val="ANormln"/>
              <w:numPr>
                <w:ilvl w:val="0"/>
                <w:numId w:val="44"/>
              </w:numPr>
              <w:spacing w:before="0"/>
              <w:ind w:left="0" w:firstLine="0"/>
              <w:jc w:val="left"/>
              <w:rPr>
                <w:rFonts w:cs="Arial"/>
                <w:sz w:val="18"/>
                <w:szCs w:val="18"/>
              </w:rPr>
            </w:pPr>
          </w:p>
        </w:tc>
        <w:tc>
          <w:tcPr>
            <w:tcW w:w="3977" w:type="dxa"/>
            <w:vAlign w:val="center"/>
          </w:tcPr>
          <w:p w14:paraId="7110B935" w14:textId="77777777" w:rsidR="001302A4" w:rsidRPr="001302A4" w:rsidRDefault="001302A4" w:rsidP="001302A4">
            <w:pPr>
              <w:spacing w:before="60"/>
              <w:rPr>
                <w:sz w:val="18"/>
                <w:szCs w:val="18"/>
              </w:rPr>
            </w:pPr>
            <w:r w:rsidRPr="001302A4">
              <w:rPr>
                <w:sz w:val="18"/>
                <w:szCs w:val="18"/>
              </w:rPr>
              <w:t>Řešení musí výkonově pokrýt špičkový krátkodobý vstup</w:t>
            </w:r>
            <w:r w:rsidR="00996CF5">
              <w:rPr>
                <w:sz w:val="18"/>
                <w:szCs w:val="18"/>
              </w:rPr>
              <w:t xml:space="preserve"> a </w:t>
            </w:r>
            <w:r w:rsidRPr="001302A4">
              <w:rPr>
                <w:sz w:val="18"/>
                <w:szCs w:val="18"/>
              </w:rPr>
              <w:t>bezztrátové zpracování alespoň 40 000 EPS.</w:t>
            </w:r>
          </w:p>
        </w:tc>
        <w:tc>
          <w:tcPr>
            <w:tcW w:w="3978" w:type="dxa"/>
            <w:vAlign w:val="center"/>
          </w:tcPr>
          <w:p w14:paraId="299E1453" w14:textId="77777777" w:rsidR="001302A4" w:rsidRPr="00A926F6" w:rsidRDefault="001302A4" w:rsidP="00724268">
            <w:pPr>
              <w:jc w:val="left"/>
              <w:rPr>
                <w:sz w:val="18"/>
                <w:szCs w:val="18"/>
              </w:rPr>
            </w:pPr>
          </w:p>
        </w:tc>
        <w:tc>
          <w:tcPr>
            <w:tcW w:w="926" w:type="dxa"/>
            <w:vAlign w:val="center"/>
          </w:tcPr>
          <w:p w14:paraId="307E878C" w14:textId="77777777" w:rsidR="001302A4" w:rsidRPr="00A926F6" w:rsidRDefault="001302A4" w:rsidP="00724268">
            <w:pPr>
              <w:jc w:val="center"/>
              <w:rPr>
                <w:sz w:val="18"/>
                <w:szCs w:val="18"/>
              </w:rPr>
            </w:pPr>
          </w:p>
        </w:tc>
      </w:tr>
      <w:tr w:rsidR="001302A4" w:rsidRPr="00A926F6" w14:paraId="2EC786DE" w14:textId="77777777" w:rsidTr="00070FB5">
        <w:trPr>
          <w:trHeight w:val="283"/>
        </w:trPr>
        <w:tc>
          <w:tcPr>
            <w:tcW w:w="517" w:type="dxa"/>
            <w:vAlign w:val="center"/>
          </w:tcPr>
          <w:p w14:paraId="32E0FCB5" w14:textId="77777777" w:rsidR="001302A4" w:rsidRPr="00A926F6" w:rsidRDefault="001302A4" w:rsidP="007F2158">
            <w:pPr>
              <w:pStyle w:val="ANormln"/>
              <w:numPr>
                <w:ilvl w:val="0"/>
                <w:numId w:val="44"/>
              </w:numPr>
              <w:spacing w:before="0"/>
              <w:ind w:left="0" w:firstLine="0"/>
              <w:jc w:val="left"/>
              <w:rPr>
                <w:rFonts w:cs="Arial"/>
                <w:sz w:val="18"/>
                <w:szCs w:val="18"/>
              </w:rPr>
            </w:pPr>
          </w:p>
        </w:tc>
        <w:tc>
          <w:tcPr>
            <w:tcW w:w="3977" w:type="dxa"/>
            <w:vAlign w:val="center"/>
          </w:tcPr>
          <w:p w14:paraId="7C4B801F" w14:textId="77777777" w:rsidR="001302A4" w:rsidRPr="001302A4" w:rsidRDefault="001302A4" w:rsidP="001302A4">
            <w:pPr>
              <w:spacing w:before="60"/>
              <w:rPr>
                <w:sz w:val="18"/>
                <w:szCs w:val="18"/>
              </w:rPr>
            </w:pPr>
            <w:r w:rsidRPr="001302A4">
              <w:rPr>
                <w:sz w:val="18"/>
                <w:szCs w:val="18"/>
              </w:rPr>
              <w:t>Licence řešení pokryje sběr událostí</w:t>
            </w:r>
            <w:r w:rsidR="00996CF5">
              <w:rPr>
                <w:sz w:val="18"/>
                <w:szCs w:val="18"/>
              </w:rPr>
              <w:t xml:space="preserve"> z </w:t>
            </w:r>
            <w:r w:rsidRPr="001302A4">
              <w:rPr>
                <w:sz w:val="18"/>
                <w:szCs w:val="18"/>
              </w:rPr>
              <w:t>minimálně 250 zařízení,</w:t>
            </w:r>
            <w:r w:rsidR="00996CF5">
              <w:rPr>
                <w:sz w:val="18"/>
                <w:szCs w:val="18"/>
              </w:rPr>
              <w:t xml:space="preserve"> v </w:t>
            </w:r>
            <w:r w:rsidRPr="001302A4">
              <w:rPr>
                <w:sz w:val="18"/>
                <w:szCs w:val="18"/>
              </w:rPr>
              <w:t>odhadované kapacitě 40GB/den,</w:t>
            </w:r>
            <w:r w:rsidR="00996CF5">
              <w:rPr>
                <w:sz w:val="18"/>
                <w:szCs w:val="18"/>
              </w:rPr>
              <w:t xml:space="preserve"> a </w:t>
            </w:r>
            <w:r w:rsidRPr="001302A4">
              <w:rPr>
                <w:sz w:val="18"/>
                <w:szCs w:val="18"/>
              </w:rPr>
              <w:t>zajistí dlouhodobě schopnost sběru 10 000 EPS (událostí za vteřinu - průměr za 24 hod.).</w:t>
            </w:r>
          </w:p>
        </w:tc>
        <w:tc>
          <w:tcPr>
            <w:tcW w:w="3978" w:type="dxa"/>
            <w:vAlign w:val="center"/>
          </w:tcPr>
          <w:p w14:paraId="777F1ED4" w14:textId="77777777" w:rsidR="001302A4" w:rsidRPr="00A926F6" w:rsidRDefault="001302A4" w:rsidP="00724268">
            <w:pPr>
              <w:jc w:val="left"/>
              <w:rPr>
                <w:sz w:val="18"/>
                <w:szCs w:val="18"/>
              </w:rPr>
            </w:pPr>
          </w:p>
        </w:tc>
        <w:tc>
          <w:tcPr>
            <w:tcW w:w="926" w:type="dxa"/>
            <w:vAlign w:val="center"/>
          </w:tcPr>
          <w:p w14:paraId="62CEB375" w14:textId="77777777" w:rsidR="001302A4" w:rsidRPr="00A926F6" w:rsidRDefault="001302A4" w:rsidP="00724268">
            <w:pPr>
              <w:jc w:val="center"/>
              <w:rPr>
                <w:sz w:val="18"/>
                <w:szCs w:val="18"/>
              </w:rPr>
            </w:pPr>
          </w:p>
        </w:tc>
      </w:tr>
      <w:tr w:rsidR="001302A4" w:rsidRPr="00A926F6" w14:paraId="7C88149C" w14:textId="77777777" w:rsidTr="00070FB5">
        <w:trPr>
          <w:trHeight w:val="283"/>
        </w:trPr>
        <w:tc>
          <w:tcPr>
            <w:tcW w:w="517" w:type="dxa"/>
            <w:vAlign w:val="center"/>
          </w:tcPr>
          <w:p w14:paraId="378DB3B0" w14:textId="77777777" w:rsidR="001302A4" w:rsidRPr="00A926F6" w:rsidRDefault="001302A4" w:rsidP="007F2158">
            <w:pPr>
              <w:pStyle w:val="ANormln"/>
              <w:numPr>
                <w:ilvl w:val="0"/>
                <w:numId w:val="44"/>
              </w:numPr>
              <w:spacing w:before="0"/>
              <w:ind w:left="0" w:firstLine="0"/>
              <w:jc w:val="left"/>
              <w:rPr>
                <w:rFonts w:cs="Arial"/>
                <w:sz w:val="18"/>
                <w:szCs w:val="18"/>
              </w:rPr>
            </w:pPr>
          </w:p>
        </w:tc>
        <w:tc>
          <w:tcPr>
            <w:tcW w:w="3977" w:type="dxa"/>
            <w:vAlign w:val="center"/>
          </w:tcPr>
          <w:p w14:paraId="523333E3" w14:textId="77777777" w:rsidR="001302A4" w:rsidRPr="001302A4" w:rsidRDefault="001302A4" w:rsidP="001302A4">
            <w:pPr>
              <w:spacing w:before="60"/>
              <w:rPr>
                <w:sz w:val="18"/>
                <w:szCs w:val="18"/>
              </w:rPr>
            </w:pPr>
            <w:r w:rsidRPr="001302A4">
              <w:rPr>
                <w:sz w:val="18"/>
                <w:szCs w:val="18"/>
              </w:rPr>
              <w:t xml:space="preserve">Licenční krytí řešení nesmí mít jakékoli omezení na maxima krátkodobých špiček </w:t>
            </w:r>
            <w:r w:rsidRPr="001302A4">
              <w:rPr>
                <w:sz w:val="18"/>
                <w:szCs w:val="18"/>
              </w:rPr>
              <w:lastRenderedPageBreak/>
              <w:t>objemu zpracovaných událostí (EPS).</w:t>
            </w:r>
          </w:p>
        </w:tc>
        <w:tc>
          <w:tcPr>
            <w:tcW w:w="3978" w:type="dxa"/>
            <w:vAlign w:val="center"/>
          </w:tcPr>
          <w:p w14:paraId="115A7A36" w14:textId="77777777" w:rsidR="001302A4" w:rsidRPr="00A926F6" w:rsidRDefault="001302A4" w:rsidP="00724268">
            <w:pPr>
              <w:jc w:val="left"/>
              <w:rPr>
                <w:sz w:val="18"/>
                <w:szCs w:val="18"/>
              </w:rPr>
            </w:pPr>
          </w:p>
        </w:tc>
        <w:tc>
          <w:tcPr>
            <w:tcW w:w="926" w:type="dxa"/>
            <w:vAlign w:val="center"/>
          </w:tcPr>
          <w:p w14:paraId="570F2EED" w14:textId="77777777" w:rsidR="001302A4" w:rsidRPr="00A926F6" w:rsidRDefault="001302A4" w:rsidP="00724268">
            <w:pPr>
              <w:jc w:val="center"/>
              <w:rPr>
                <w:sz w:val="18"/>
                <w:szCs w:val="18"/>
              </w:rPr>
            </w:pPr>
          </w:p>
        </w:tc>
      </w:tr>
      <w:tr w:rsidR="00070FB5" w:rsidRPr="00A926F6" w14:paraId="21FF548E" w14:textId="77777777" w:rsidTr="00070FB5">
        <w:trPr>
          <w:trHeight w:val="283"/>
        </w:trPr>
        <w:tc>
          <w:tcPr>
            <w:tcW w:w="517" w:type="dxa"/>
            <w:vAlign w:val="center"/>
          </w:tcPr>
          <w:p w14:paraId="0B8B8EB3" w14:textId="77777777" w:rsidR="00070FB5" w:rsidRPr="00A926F6" w:rsidRDefault="00070FB5" w:rsidP="007F2158">
            <w:pPr>
              <w:pStyle w:val="ANormln"/>
              <w:numPr>
                <w:ilvl w:val="0"/>
                <w:numId w:val="44"/>
              </w:numPr>
              <w:spacing w:before="0"/>
              <w:ind w:left="0" w:firstLine="0"/>
              <w:jc w:val="left"/>
              <w:rPr>
                <w:rFonts w:cs="Arial"/>
                <w:sz w:val="18"/>
                <w:szCs w:val="18"/>
              </w:rPr>
            </w:pPr>
          </w:p>
        </w:tc>
        <w:tc>
          <w:tcPr>
            <w:tcW w:w="3977" w:type="dxa"/>
            <w:vAlign w:val="center"/>
          </w:tcPr>
          <w:p w14:paraId="03EE1D68" w14:textId="77777777" w:rsidR="00070FB5" w:rsidRPr="001302A4" w:rsidRDefault="00070FB5" w:rsidP="001302A4">
            <w:pPr>
              <w:spacing w:before="60"/>
              <w:rPr>
                <w:sz w:val="18"/>
                <w:szCs w:val="18"/>
              </w:rPr>
            </w:pPr>
            <w:r w:rsidRPr="001302A4">
              <w:rPr>
                <w:sz w:val="18"/>
                <w:szCs w:val="18"/>
              </w:rPr>
              <w:t>Řešení musí být škálovatelné tak, aby rychlost</w:t>
            </w:r>
            <w:r w:rsidR="00996CF5">
              <w:rPr>
                <w:sz w:val="18"/>
                <w:szCs w:val="18"/>
              </w:rPr>
              <w:t xml:space="preserve"> i </w:t>
            </w:r>
            <w:r w:rsidRPr="001302A4">
              <w:rPr>
                <w:sz w:val="18"/>
                <w:szCs w:val="18"/>
              </w:rPr>
              <w:t>kapacita všech částí mohla být bez ztráty dat navýšena nejméně na 1 000 zdrojů</w:t>
            </w:r>
            <w:r w:rsidR="00996CF5">
              <w:rPr>
                <w:sz w:val="18"/>
                <w:szCs w:val="18"/>
              </w:rPr>
              <w:t xml:space="preserve"> a </w:t>
            </w:r>
            <w:r w:rsidRPr="001302A4">
              <w:rPr>
                <w:sz w:val="18"/>
                <w:szCs w:val="18"/>
              </w:rPr>
              <w:t>20 000 EPS.</w:t>
            </w:r>
          </w:p>
        </w:tc>
        <w:tc>
          <w:tcPr>
            <w:tcW w:w="3978" w:type="dxa"/>
            <w:vAlign w:val="center"/>
          </w:tcPr>
          <w:p w14:paraId="60EAD0FB" w14:textId="77777777" w:rsidR="00070FB5" w:rsidRPr="00A926F6" w:rsidRDefault="00070FB5" w:rsidP="00724268">
            <w:pPr>
              <w:jc w:val="left"/>
              <w:rPr>
                <w:sz w:val="18"/>
                <w:szCs w:val="18"/>
              </w:rPr>
            </w:pPr>
          </w:p>
        </w:tc>
        <w:tc>
          <w:tcPr>
            <w:tcW w:w="926" w:type="dxa"/>
            <w:vAlign w:val="center"/>
          </w:tcPr>
          <w:p w14:paraId="2B6021D9" w14:textId="77777777" w:rsidR="00070FB5" w:rsidRPr="00A926F6" w:rsidRDefault="00070FB5" w:rsidP="00724268">
            <w:pPr>
              <w:jc w:val="center"/>
              <w:rPr>
                <w:sz w:val="18"/>
                <w:szCs w:val="18"/>
              </w:rPr>
            </w:pPr>
          </w:p>
        </w:tc>
      </w:tr>
      <w:tr w:rsidR="001302A4" w:rsidRPr="00A926F6" w14:paraId="7B0B4F20" w14:textId="77777777" w:rsidTr="00070FB5">
        <w:trPr>
          <w:trHeight w:val="283"/>
        </w:trPr>
        <w:tc>
          <w:tcPr>
            <w:tcW w:w="517" w:type="dxa"/>
            <w:vAlign w:val="center"/>
          </w:tcPr>
          <w:p w14:paraId="5B5B9371" w14:textId="77777777" w:rsidR="001302A4" w:rsidRPr="00A926F6" w:rsidRDefault="001302A4" w:rsidP="007F2158">
            <w:pPr>
              <w:pStyle w:val="ANormln"/>
              <w:numPr>
                <w:ilvl w:val="0"/>
                <w:numId w:val="44"/>
              </w:numPr>
              <w:spacing w:before="0"/>
              <w:ind w:left="0" w:firstLine="0"/>
              <w:jc w:val="left"/>
              <w:rPr>
                <w:rFonts w:cs="Arial"/>
                <w:sz w:val="18"/>
                <w:szCs w:val="18"/>
              </w:rPr>
            </w:pPr>
          </w:p>
        </w:tc>
        <w:tc>
          <w:tcPr>
            <w:tcW w:w="3977" w:type="dxa"/>
            <w:vAlign w:val="center"/>
          </w:tcPr>
          <w:p w14:paraId="6334374E" w14:textId="77777777" w:rsidR="001302A4" w:rsidRPr="001302A4" w:rsidRDefault="001302A4" w:rsidP="001302A4">
            <w:pPr>
              <w:spacing w:before="60"/>
              <w:rPr>
                <w:sz w:val="18"/>
                <w:szCs w:val="18"/>
              </w:rPr>
            </w:pPr>
            <w:r w:rsidRPr="001302A4">
              <w:rPr>
                <w:sz w:val="18"/>
                <w:szCs w:val="18"/>
              </w:rPr>
              <w:t>Disková kapacita řešení musí zajistit uložení všech logů</w:t>
            </w:r>
            <w:r w:rsidR="00996CF5">
              <w:rPr>
                <w:sz w:val="18"/>
                <w:szCs w:val="18"/>
              </w:rPr>
              <w:t xml:space="preserve"> v </w:t>
            </w:r>
            <w:r w:rsidRPr="001302A4">
              <w:rPr>
                <w:sz w:val="18"/>
                <w:szCs w:val="18"/>
              </w:rPr>
              <w:t>RAW podobě minimálně po dobu 100 dní.</w:t>
            </w:r>
            <w:r w:rsidR="00996CF5">
              <w:rPr>
                <w:sz w:val="18"/>
                <w:szCs w:val="18"/>
              </w:rPr>
              <w:t xml:space="preserve"> </w:t>
            </w:r>
          </w:p>
        </w:tc>
        <w:tc>
          <w:tcPr>
            <w:tcW w:w="3978" w:type="dxa"/>
            <w:vAlign w:val="center"/>
          </w:tcPr>
          <w:p w14:paraId="653AA2B2" w14:textId="77777777" w:rsidR="001302A4" w:rsidRPr="00A926F6" w:rsidRDefault="001302A4" w:rsidP="00724268">
            <w:pPr>
              <w:jc w:val="left"/>
              <w:rPr>
                <w:sz w:val="18"/>
                <w:szCs w:val="18"/>
              </w:rPr>
            </w:pPr>
          </w:p>
        </w:tc>
        <w:tc>
          <w:tcPr>
            <w:tcW w:w="926" w:type="dxa"/>
            <w:vAlign w:val="center"/>
          </w:tcPr>
          <w:p w14:paraId="15806E11" w14:textId="77777777" w:rsidR="001302A4" w:rsidRPr="00A926F6" w:rsidRDefault="001302A4" w:rsidP="00724268">
            <w:pPr>
              <w:jc w:val="center"/>
              <w:rPr>
                <w:sz w:val="18"/>
                <w:szCs w:val="18"/>
              </w:rPr>
            </w:pPr>
          </w:p>
        </w:tc>
      </w:tr>
    </w:tbl>
    <w:p w14:paraId="7BE76D5E" w14:textId="1EDBDC6B" w:rsidR="00923EB3" w:rsidRDefault="00923EB3" w:rsidP="00923EB3">
      <w:pPr>
        <w:pStyle w:val="Titulek"/>
        <w:keepNext/>
        <w:rPr>
          <w:rFonts w:cs="Arial"/>
        </w:rPr>
      </w:pPr>
      <w:bookmarkStart w:id="54" w:name="_Toc503465339"/>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10</w:t>
      </w:r>
      <w:r w:rsidR="004E2FE6" w:rsidRPr="0058487C">
        <w:rPr>
          <w:rFonts w:cs="Arial"/>
        </w:rPr>
        <w:fldChar w:fldCharType="end"/>
      </w:r>
      <w:r w:rsidRPr="0058487C">
        <w:rPr>
          <w:rFonts w:cs="Arial"/>
        </w:rPr>
        <w:t>:</w:t>
      </w:r>
      <w:r>
        <w:rPr>
          <w:rFonts w:cs="Arial"/>
        </w:rPr>
        <w:t xml:space="preserve"> </w:t>
      </w:r>
      <w:r w:rsidRPr="00923EB3">
        <w:rPr>
          <w:rFonts w:cs="Arial"/>
        </w:rPr>
        <w:t>Omezení</w:t>
      </w:r>
      <w:r w:rsidR="00996CF5">
        <w:rPr>
          <w:rFonts w:cs="Arial"/>
        </w:rPr>
        <w:t xml:space="preserve"> a </w:t>
      </w:r>
      <w:r w:rsidRPr="00923EB3">
        <w:rPr>
          <w:rFonts w:cs="Arial"/>
        </w:rPr>
        <w:t>limity</w:t>
      </w:r>
      <w:r>
        <w:rPr>
          <w:rFonts w:cs="Arial"/>
        </w:rPr>
        <w:t xml:space="preserve"> </w:t>
      </w:r>
      <w:r w:rsidRPr="00374D32">
        <w:t>– log management</w:t>
      </w:r>
      <w:bookmarkEnd w:id="54"/>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923EB3" w:rsidRPr="00A926F6" w14:paraId="35AC72D9" w14:textId="77777777" w:rsidTr="00366BA5">
        <w:tc>
          <w:tcPr>
            <w:tcW w:w="517" w:type="dxa"/>
            <w:tcBorders>
              <w:top w:val="single" w:sz="4" w:space="0" w:color="808080"/>
            </w:tcBorders>
            <w:vAlign w:val="center"/>
          </w:tcPr>
          <w:p w14:paraId="785B9AF8" w14:textId="77777777" w:rsidR="00923EB3" w:rsidRPr="00A926F6" w:rsidRDefault="00923EB3" w:rsidP="00366BA5">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6D55049E" w14:textId="77777777" w:rsidR="00923EB3" w:rsidRPr="00A926F6" w:rsidRDefault="00923EB3" w:rsidP="00366BA5">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719F0A38" w14:textId="77777777" w:rsidR="00923EB3" w:rsidRPr="00A926F6" w:rsidRDefault="00923EB3" w:rsidP="00366BA5">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7D580B0A" w14:textId="77777777" w:rsidR="00923EB3" w:rsidRPr="00A926F6" w:rsidRDefault="00923EB3" w:rsidP="00366BA5">
            <w:pPr>
              <w:pStyle w:val="ANormln"/>
              <w:keepNext/>
              <w:jc w:val="center"/>
              <w:rPr>
                <w:rFonts w:cs="Arial"/>
                <w:b/>
                <w:sz w:val="18"/>
                <w:szCs w:val="18"/>
              </w:rPr>
            </w:pPr>
            <w:r w:rsidRPr="00A926F6">
              <w:rPr>
                <w:rFonts w:cs="Arial"/>
                <w:b/>
                <w:sz w:val="18"/>
                <w:szCs w:val="18"/>
              </w:rPr>
              <w:t>Splněno [ano/ne]</w:t>
            </w:r>
          </w:p>
        </w:tc>
      </w:tr>
      <w:tr w:rsidR="00923EB3" w:rsidRPr="00A926F6" w14:paraId="0D5D8F77" w14:textId="77777777" w:rsidTr="00070FB5">
        <w:trPr>
          <w:trHeight w:val="283"/>
        </w:trPr>
        <w:tc>
          <w:tcPr>
            <w:tcW w:w="517" w:type="dxa"/>
            <w:vAlign w:val="center"/>
          </w:tcPr>
          <w:p w14:paraId="33BEBE2F" w14:textId="77777777" w:rsidR="00923EB3" w:rsidRPr="00A926F6" w:rsidRDefault="00923EB3" w:rsidP="007F2158">
            <w:pPr>
              <w:pStyle w:val="ANormln"/>
              <w:numPr>
                <w:ilvl w:val="0"/>
                <w:numId w:val="45"/>
              </w:numPr>
              <w:spacing w:before="0"/>
              <w:ind w:left="0" w:firstLine="0"/>
              <w:jc w:val="left"/>
              <w:rPr>
                <w:rFonts w:cs="Arial"/>
                <w:sz w:val="18"/>
                <w:szCs w:val="18"/>
              </w:rPr>
            </w:pPr>
          </w:p>
        </w:tc>
        <w:tc>
          <w:tcPr>
            <w:tcW w:w="3977" w:type="dxa"/>
            <w:vAlign w:val="center"/>
          </w:tcPr>
          <w:p w14:paraId="3792D243" w14:textId="77777777" w:rsidR="00923EB3" w:rsidRPr="00923EB3" w:rsidRDefault="00923EB3" w:rsidP="00923EB3">
            <w:pPr>
              <w:spacing w:before="60"/>
              <w:rPr>
                <w:sz w:val="18"/>
                <w:szCs w:val="18"/>
              </w:rPr>
            </w:pPr>
            <w:r w:rsidRPr="00923EB3">
              <w:rPr>
                <w:sz w:val="18"/>
                <w:szCs w:val="18"/>
              </w:rPr>
              <w:t>Řešení bude implementováno bez přerušení nebo narušení provozu IT Zadavatele.</w:t>
            </w:r>
          </w:p>
        </w:tc>
        <w:tc>
          <w:tcPr>
            <w:tcW w:w="3978" w:type="dxa"/>
            <w:vAlign w:val="center"/>
          </w:tcPr>
          <w:p w14:paraId="16992F3B" w14:textId="77777777" w:rsidR="00923EB3" w:rsidRPr="00A926F6" w:rsidRDefault="00923EB3" w:rsidP="00724268">
            <w:pPr>
              <w:jc w:val="left"/>
              <w:rPr>
                <w:sz w:val="18"/>
                <w:szCs w:val="18"/>
              </w:rPr>
            </w:pPr>
          </w:p>
        </w:tc>
        <w:tc>
          <w:tcPr>
            <w:tcW w:w="926" w:type="dxa"/>
            <w:vAlign w:val="center"/>
          </w:tcPr>
          <w:p w14:paraId="0DB5AA93" w14:textId="77777777" w:rsidR="00923EB3" w:rsidRPr="00A926F6" w:rsidRDefault="00923EB3" w:rsidP="00724268">
            <w:pPr>
              <w:jc w:val="center"/>
              <w:rPr>
                <w:sz w:val="18"/>
                <w:szCs w:val="18"/>
              </w:rPr>
            </w:pPr>
          </w:p>
        </w:tc>
      </w:tr>
      <w:tr w:rsidR="00923EB3" w:rsidRPr="00A926F6" w14:paraId="099C9E1B" w14:textId="77777777" w:rsidTr="00070FB5">
        <w:trPr>
          <w:trHeight w:val="283"/>
        </w:trPr>
        <w:tc>
          <w:tcPr>
            <w:tcW w:w="517" w:type="dxa"/>
            <w:vAlign w:val="center"/>
          </w:tcPr>
          <w:p w14:paraId="59557556" w14:textId="77777777" w:rsidR="00923EB3" w:rsidRPr="00A926F6" w:rsidRDefault="00923EB3" w:rsidP="007F2158">
            <w:pPr>
              <w:pStyle w:val="ANormln"/>
              <w:numPr>
                <w:ilvl w:val="0"/>
                <w:numId w:val="45"/>
              </w:numPr>
              <w:spacing w:before="0"/>
              <w:ind w:left="0" w:firstLine="0"/>
              <w:jc w:val="left"/>
              <w:rPr>
                <w:rFonts w:cs="Arial"/>
                <w:sz w:val="18"/>
                <w:szCs w:val="18"/>
              </w:rPr>
            </w:pPr>
          </w:p>
        </w:tc>
        <w:tc>
          <w:tcPr>
            <w:tcW w:w="3977" w:type="dxa"/>
            <w:vAlign w:val="center"/>
          </w:tcPr>
          <w:p w14:paraId="3E834B6B" w14:textId="77777777" w:rsidR="00923EB3" w:rsidRPr="00923EB3" w:rsidRDefault="00923EB3" w:rsidP="00923EB3">
            <w:pPr>
              <w:spacing w:before="60"/>
              <w:rPr>
                <w:sz w:val="18"/>
                <w:szCs w:val="18"/>
              </w:rPr>
            </w:pPr>
            <w:r w:rsidRPr="00923EB3">
              <w:rPr>
                <w:sz w:val="18"/>
                <w:szCs w:val="18"/>
              </w:rPr>
              <w:t>Řešení umožní znovupoužití</w:t>
            </w:r>
            <w:r w:rsidR="00996CF5">
              <w:rPr>
                <w:sz w:val="18"/>
                <w:szCs w:val="18"/>
              </w:rPr>
              <w:t xml:space="preserve"> a </w:t>
            </w:r>
            <w:r w:rsidRPr="00923EB3">
              <w:rPr>
                <w:sz w:val="18"/>
                <w:szCs w:val="18"/>
              </w:rPr>
              <w:t>využití již pořízených prostředku</w:t>
            </w:r>
            <w:r w:rsidR="00996CF5">
              <w:rPr>
                <w:sz w:val="18"/>
                <w:szCs w:val="18"/>
              </w:rPr>
              <w:t xml:space="preserve"> a </w:t>
            </w:r>
            <w:r w:rsidRPr="00923EB3">
              <w:rPr>
                <w:sz w:val="18"/>
                <w:szCs w:val="18"/>
              </w:rPr>
              <w:t>služeb na straně zadavatele,</w:t>
            </w:r>
            <w:r w:rsidR="00996CF5">
              <w:rPr>
                <w:sz w:val="18"/>
                <w:szCs w:val="18"/>
              </w:rPr>
              <w:t xml:space="preserve"> a </w:t>
            </w:r>
            <w:r w:rsidRPr="00923EB3">
              <w:rPr>
                <w:sz w:val="18"/>
                <w:szCs w:val="18"/>
              </w:rPr>
              <w:t>to jak</w:t>
            </w:r>
            <w:r w:rsidR="00996CF5">
              <w:rPr>
                <w:sz w:val="18"/>
                <w:szCs w:val="18"/>
              </w:rPr>
              <w:t xml:space="preserve"> z </w:t>
            </w:r>
            <w:r w:rsidRPr="00923EB3">
              <w:rPr>
                <w:sz w:val="18"/>
                <w:szCs w:val="18"/>
              </w:rPr>
              <w:t>hlediska již provozované infrastruktury, tak</w:t>
            </w:r>
            <w:r w:rsidR="00996CF5">
              <w:rPr>
                <w:sz w:val="18"/>
                <w:szCs w:val="18"/>
              </w:rPr>
              <w:t xml:space="preserve"> i z </w:t>
            </w:r>
            <w:r w:rsidRPr="00923EB3">
              <w:rPr>
                <w:sz w:val="18"/>
                <w:szCs w:val="18"/>
              </w:rPr>
              <w:t>hlediska platformy, na níž bude samo vystaveno.</w:t>
            </w:r>
          </w:p>
        </w:tc>
        <w:tc>
          <w:tcPr>
            <w:tcW w:w="3978" w:type="dxa"/>
            <w:vAlign w:val="center"/>
          </w:tcPr>
          <w:p w14:paraId="4DF12648" w14:textId="77777777" w:rsidR="00923EB3" w:rsidRPr="00A926F6" w:rsidRDefault="00923EB3" w:rsidP="00724268">
            <w:pPr>
              <w:jc w:val="left"/>
              <w:rPr>
                <w:sz w:val="18"/>
                <w:szCs w:val="18"/>
              </w:rPr>
            </w:pPr>
          </w:p>
        </w:tc>
        <w:tc>
          <w:tcPr>
            <w:tcW w:w="926" w:type="dxa"/>
            <w:vAlign w:val="center"/>
          </w:tcPr>
          <w:p w14:paraId="37566CE7" w14:textId="77777777" w:rsidR="00923EB3" w:rsidRPr="00A926F6" w:rsidRDefault="00923EB3" w:rsidP="00724268">
            <w:pPr>
              <w:jc w:val="center"/>
              <w:rPr>
                <w:sz w:val="18"/>
                <w:szCs w:val="18"/>
              </w:rPr>
            </w:pPr>
          </w:p>
        </w:tc>
      </w:tr>
      <w:tr w:rsidR="00923EB3" w:rsidRPr="00A926F6" w14:paraId="0BDE2F98" w14:textId="77777777" w:rsidTr="00070FB5">
        <w:trPr>
          <w:trHeight w:val="283"/>
        </w:trPr>
        <w:tc>
          <w:tcPr>
            <w:tcW w:w="517" w:type="dxa"/>
            <w:vAlign w:val="center"/>
          </w:tcPr>
          <w:p w14:paraId="586A3086" w14:textId="77777777" w:rsidR="00923EB3" w:rsidRPr="00A926F6" w:rsidRDefault="00923EB3" w:rsidP="007F2158">
            <w:pPr>
              <w:pStyle w:val="ANormln"/>
              <w:numPr>
                <w:ilvl w:val="0"/>
                <w:numId w:val="45"/>
              </w:numPr>
              <w:spacing w:before="0"/>
              <w:ind w:left="0" w:firstLine="0"/>
              <w:jc w:val="left"/>
              <w:rPr>
                <w:rFonts w:cs="Arial"/>
                <w:sz w:val="18"/>
                <w:szCs w:val="18"/>
              </w:rPr>
            </w:pPr>
          </w:p>
        </w:tc>
        <w:tc>
          <w:tcPr>
            <w:tcW w:w="3977" w:type="dxa"/>
            <w:vAlign w:val="center"/>
          </w:tcPr>
          <w:p w14:paraId="7CD45FCA" w14:textId="77777777" w:rsidR="00923EB3" w:rsidRPr="00923EB3" w:rsidRDefault="00923EB3" w:rsidP="00923EB3">
            <w:pPr>
              <w:spacing w:before="60"/>
              <w:rPr>
                <w:sz w:val="18"/>
                <w:szCs w:val="18"/>
              </w:rPr>
            </w:pPr>
            <w:r w:rsidRPr="00923EB3">
              <w:rPr>
                <w:sz w:val="18"/>
                <w:szCs w:val="18"/>
              </w:rPr>
              <w:t>Řešení umožní iterativní nasazení, tedy nasazení po jednotlivých částech.</w:t>
            </w:r>
          </w:p>
        </w:tc>
        <w:tc>
          <w:tcPr>
            <w:tcW w:w="3978" w:type="dxa"/>
            <w:vAlign w:val="center"/>
          </w:tcPr>
          <w:p w14:paraId="7A6BC3C9" w14:textId="77777777" w:rsidR="00923EB3" w:rsidRPr="00A926F6" w:rsidRDefault="00923EB3" w:rsidP="00724268">
            <w:pPr>
              <w:jc w:val="left"/>
              <w:rPr>
                <w:sz w:val="18"/>
                <w:szCs w:val="18"/>
              </w:rPr>
            </w:pPr>
          </w:p>
        </w:tc>
        <w:tc>
          <w:tcPr>
            <w:tcW w:w="926" w:type="dxa"/>
            <w:vAlign w:val="center"/>
          </w:tcPr>
          <w:p w14:paraId="1342FC85" w14:textId="77777777" w:rsidR="00923EB3" w:rsidRPr="00A926F6" w:rsidRDefault="00923EB3" w:rsidP="00724268">
            <w:pPr>
              <w:jc w:val="center"/>
              <w:rPr>
                <w:sz w:val="18"/>
                <w:szCs w:val="18"/>
              </w:rPr>
            </w:pPr>
          </w:p>
        </w:tc>
      </w:tr>
      <w:tr w:rsidR="00923EB3" w:rsidRPr="00A926F6" w14:paraId="783DB3B1" w14:textId="77777777" w:rsidTr="00070FB5">
        <w:trPr>
          <w:trHeight w:val="283"/>
        </w:trPr>
        <w:tc>
          <w:tcPr>
            <w:tcW w:w="517" w:type="dxa"/>
            <w:vAlign w:val="center"/>
          </w:tcPr>
          <w:p w14:paraId="65D49350" w14:textId="77777777" w:rsidR="00923EB3" w:rsidRPr="00A926F6" w:rsidRDefault="00923EB3" w:rsidP="007F2158">
            <w:pPr>
              <w:pStyle w:val="ANormln"/>
              <w:numPr>
                <w:ilvl w:val="0"/>
                <w:numId w:val="45"/>
              </w:numPr>
              <w:spacing w:before="0"/>
              <w:ind w:left="0" w:firstLine="0"/>
              <w:jc w:val="left"/>
              <w:rPr>
                <w:rFonts w:cs="Arial"/>
                <w:sz w:val="18"/>
                <w:szCs w:val="18"/>
              </w:rPr>
            </w:pPr>
          </w:p>
        </w:tc>
        <w:tc>
          <w:tcPr>
            <w:tcW w:w="3977" w:type="dxa"/>
            <w:vAlign w:val="center"/>
          </w:tcPr>
          <w:p w14:paraId="27244DA3" w14:textId="77777777" w:rsidR="00923EB3" w:rsidRPr="00923EB3" w:rsidRDefault="00923EB3" w:rsidP="00923EB3">
            <w:pPr>
              <w:spacing w:before="60"/>
              <w:rPr>
                <w:sz w:val="18"/>
                <w:szCs w:val="18"/>
              </w:rPr>
            </w:pPr>
            <w:r w:rsidRPr="00923EB3">
              <w:rPr>
                <w:sz w:val="18"/>
                <w:szCs w:val="18"/>
              </w:rPr>
              <w:t>Řešení nesmí zavádět proprietární protokoly nebo formáty tam, kde jsou</w:t>
            </w:r>
            <w:r w:rsidR="00996CF5">
              <w:rPr>
                <w:sz w:val="18"/>
                <w:szCs w:val="18"/>
              </w:rPr>
              <w:t xml:space="preserve"> k </w:t>
            </w:r>
            <w:r w:rsidRPr="00923EB3">
              <w:rPr>
                <w:sz w:val="18"/>
                <w:szCs w:val="18"/>
              </w:rPr>
              <w:t>dispozici kvalitativně srovnatelné průmyslové standardy, akceptované dalšími výrobci.</w:t>
            </w:r>
          </w:p>
        </w:tc>
        <w:tc>
          <w:tcPr>
            <w:tcW w:w="3978" w:type="dxa"/>
            <w:vAlign w:val="center"/>
          </w:tcPr>
          <w:p w14:paraId="36C33D6F" w14:textId="77777777" w:rsidR="00923EB3" w:rsidRPr="00A926F6" w:rsidRDefault="00923EB3" w:rsidP="00724268">
            <w:pPr>
              <w:jc w:val="left"/>
              <w:rPr>
                <w:sz w:val="18"/>
                <w:szCs w:val="18"/>
              </w:rPr>
            </w:pPr>
          </w:p>
        </w:tc>
        <w:tc>
          <w:tcPr>
            <w:tcW w:w="926" w:type="dxa"/>
            <w:vAlign w:val="center"/>
          </w:tcPr>
          <w:p w14:paraId="7B188F48" w14:textId="77777777" w:rsidR="00923EB3" w:rsidRPr="00A926F6" w:rsidRDefault="00923EB3" w:rsidP="00724268">
            <w:pPr>
              <w:jc w:val="center"/>
              <w:rPr>
                <w:sz w:val="18"/>
                <w:szCs w:val="18"/>
              </w:rPr>
            </w:pPr>
          </w:p>
        </w:tc>
      </w:tr>
      <w:tr w:rsidR="00070FB5" w:rsidRPr="00A926F6" w14:paraId="5BB952E8" w14:textId="77777777" w:rsidTr="00070FB5">
        <w:trPr>
          <w:trHeight w:val="283"/>
        </w:trPr>
        <w:tc>
          <w:tcPr>
            <w:tcW w:w="517" w:type="dxa"/>
            <w:vAlign w:val="center"/>
          </w:tcPr>
          <w:p w14:paraId="722374ED" w14:textId="77777777" w:rsidR="00070FB5" w:rsidRPr="00A926F6" w:rsidRDefault="00070FB5" w:rsidP="007F2158">
            <w:pPr>
              <w:pStyle w:val="ANormln"/>
              <w:numPr>
                <w:ilvl w:val="0"/>
                <w:numId w:val="45"/>
              </w:numPr>
              <w:spacing w:before="0"/>
              <w:ind w:left="0" w:firstLine="0"/>
              <w:jc w:val="left"/>
              <w:rPr>
                <w:rFonts w:cs="Arial"/>
                <w:sz w:val="18"/>
                <w:szCs w:val="18"/>
              </w:rPr>
            </w:pPr>
          </w:p>
        </w:tc>
        <w:tc>
          <w:tcPr>
            <w:tcW w:w="3977" w:type="dxa"/>
            <w:vAlign w:val="center"/>
          </w:tcPr>
          <w:p w14:paraId="55498A07" w14:textId="77777777" w:rsidR="00070FB5" w:rsidRPr="00923EB3" w:rsidRDefault="00070FB5" w:rsidP="00923EB3">
            <w:pPr>
              <w:spacing w:before="60"/>
              <w:rPr>
                <w:sz w:val="18"/>
                <w:szCs w:val="18"/>
              </w:rPr>
            </w:pPr>
            <w:r w:rsidRPr="00923EB3">
              <w:rPr>
                <w:sz w:val="18"/>
                <w:szCs w:val="18"/>
              </w:rPr>
              <w:t>Řešení LM obsahujícího</w:t>
            </w:r>
            <w:r w:rsidRPr="00923EB3">
              <w:rPr>
                <w:sz w:val="18"/>
                <w:szCs w:val="18"/>
                <w:lang w:val="sk-SK"/>
              </w:rPr>
              <w:t xml:space="preserve"> sklady logů</w:t>
            </w:r>
            <w:r w:rsidRPr="00923EB3">
              <w:rPr>
                <w:sz w:val="18"/>
                <w:szCs w:val="18"/>
              </w:rPr>
              <w:t xml:space="preserve"> bude ve formě HW appliance,</w:t>
            </w:r>
            <w:r w:rsidR="00996CF5">
              <w:rPr>
                <w:sz w:val="18"/>
                <w:szCs w:val="18"/>
              </w:rPr>
              <w:t xml:space="preserve"> s </w:t>
            </w:r>
            <w:r w:rsidRPr="00923EB3">
              <w:rPr>
                <w:sz w:val="18"/>
                <w:szCs w:val="18"/>
              </w:rPr>
              <w:t>minimálně těmito parametry:</w:t>
            </w:r>
          </w:p>
          <w:p w14:paraId="014117F9" w14:textId="77777777" w:rsidR="00070FB5" w:rsidRPr="00070FB5" w:rsidRDefault="00070FB5" w:rsidP="007F2158">
            <w:pPr>
              <w:pStyle w:val="Odstavecseseznamem"/>
              <w:numPr>
                <w:ilvl w:val="1"/>
                <w:numId w:val="40"/>
              </w:numPr>
              <w:ind w:left="851" w:hanging="425"/>
              <w:contextualSpacing/>
              <w:rPr>
                <w:sz w:val="18"/>
                <w:szCs w:val="18"/>
              </w:rPr>
            </w:pPr>
            <w:r w:rsidRPr="00070FB5">
              <w:rPr>
                <w:sz w:val="18"/>
                <w:szCs w:val="18"/>
              </w:rPr>
              <w:t>8GB RAM+</w:t>
            </w:r>
          </w:p>
          <w:p w14:paraId="39414E60" w14:textId="77777777" w:rsidR="00070FB5" w:rsidRPr="00070FB5" w:rsidRDefault="00070FB5" w:rsidP="007F2158">
            <w:pPr>
              <w:pStyle w:val="Odstavecseseznamem"/>
              <w:numPr>
                <w:ilvl w:val="1"/>
                <w:numId w:val="40"/>
              </w:numPr>
              <w:ind w:left="851" w:hanging="425"/>
              <w:contextualSpacing/>
              <w:rPr>
                <w:sz w:val="18"/>
                <w:szCs w:val="18"/>
              </w:rPr>
            </w:pPr>
            <w:r w:rsidRPr="00070FB5">
              <w:rPr>
                <w:sz w:val="18"/>
                <w:szCs w:val="18"/>
              </w:rPr>
              <w:t>4TB HDD</w:t>
            </w:r>
            <w:r w:rsidR="00996CF5">
              <w:rPr>
                <w:sz w:val="18"/>
                <w:szCs w:val="18"/>
              </w:rPr>
              <w:t xml:space="preserve"> v </w:t>
            </w:r>
            <w:r w:rsidRPr="00070FB5">
              <w:rPr>
                <w:sz w:val="18"/>
                <w:szCs w:val="18"/>
              </w:rPr>
              <w:t>RAID1 nebo RAID10</w:t>
            </w:r>
          </w:p>
          <w:p w14:paraId="19688515" w14:textId="77777777" w:rsidR="00070FB5" w:rsidRPr="00070FB5" w:rsidRDefault="00070FB5" w:rsidP="007F2158">
            <w:pPr>
              <w:pStyle w:val="Odstavecseseznamem"/>
              <w:numPr>
                <w:ilvl w:val="1"/>
                <w:numId w:val="40"/>
              </w:numPr>
              <w:ind w:left="851" w:hanging="425"/>
              <w:contextualSpacing/>
              <w:rPr>
                <w:sz w:val="18"/>
                <w:szCs w:val="18"/>
              </w:rPr>
            </w:pPr>
            <w:r w:rsidRPr="00070FB5">
              <w:rPr>
                <w:sz w:val="18"/>
                <w:szCs w:val="18"/>
              </w:rPr>
              <w:t>Podpora šifrování na úrovni HW</w:t>
            </w:r>
          </w:p>
          <w:p w14:paraId="59C62B27" w14:textId="77777777" w:rsidR="00070FB5" w:rsidRPr="00070FB5" w:rsidRDefault="00070FB5" w:rsidP="007F2158">
            <w:pPr>
              <w:pStyle w:val="Odstavecseseznamem"/>
              <w:numPr>
                <w:ilvl w:val="1"/>
                <w:numId w:val="40"/>
              </w:numPr>
              <w:ind w:left="851" w:hanging="425"/>
              <w:contextualSpacing/>
              <w:rPr>
                <w:sz w:val="18"/>
                <w:szCs w:val="18"/>
              </w:rPr>
            </w:pPr>
            <w:r w:rsidRPr="00070FB5">
              <w:rPr>
                <w:sz w:val="18"/>
                <w:szCs w:val="18"/>
              </w:rPr>
              <w:t>4x LAN</w:t>
            </w:r>
          </w:p>
          <w:p w14:paraId="22725DAC" w14:textId="77777777" w:rsidR="00070FB5" w:rsidRPr="005C5941" w:rsidRDefault="00070FB5" w:rsidP="007F2158">
            <w:pPr>
              <w:pStyle w:val="Odstavecseseznamem"/>
              <w:numPr>
                <w:ilvl w:val="1"/>
                <w:numId w:val="40"/>
              </w:numPr>
              <w:ind w:left="851" w:hanging="425"/>
              <w:contextualSpacing/>
              <w:rPr>
                <w:sz w:val="18"/>
                <w:szCs w:val="18"/>
              </w:rPr>
            </w:pPr>
            <w:r w:rsidRPr="00070FB5">
              <w:rPr>
                <w:sz w:val="18"/>
                <w:szCs w:val="18"/>
              </w:rPr>
              <w:t>ILO/remote MGMT.</w:t>
            </w:r>
          </w:p>
        </w:tc>
        <w:tc>
          <w:tcPr>
            <w:tcW w:w="3978" w:type="dxa"/>
            <w:vAlign w:val="center"/>
          </w:tcPr>
          <w:p w14:paraId="1880558C" w14:textId="77777777" w:rsidR="00070FB5" w:rsidRPr="00A926F6" w:rsidRDefault="00070FB5" w:rsidP="00724268">
            <w:pPr>
              <w:jc w:val="left"/>
              <w:rPr>
                <w:sz w:val="18"/>
                <w:szCs w:val="18"/>
              </w:rPr>
            </w:pPr>
          </w:p>
        </w:tc>
        <w:tc>
          <w:tcPr>
            <w:tcW w:w="926" w:type="dxa"/>
            <w:vAlign w:val="center"/>
          </w:tcPr>
          <w:p w14:paraId="0E5E88F8" w14:textId="77777777" w:rsidR="00070FB5" w:rsidRPr="00A926F6" w:rsidRDefault="00070FB5" w:rsidP="00724268">
            <w:pPr>
              <w:jc w:val="center"/>
              <w:rPr>
                <w:sz w:val="18"/>
                <w:szCs w:val="18"/>
              </w:rPr>
            </w:pPr>
          </w:p>
        </w:tc>
      </w:tr>
    </w:tbl>
    <w:p w14:paraId="6FAE6CB0" w14:textId="77777777" w:rsidR="00596DB4" w:rsidRDefault="00596DB4" w:rsidP="00596DB4">
      <w:pPr>
        <w:pStyle w:val="Nadpis2"/>
      </w:pPr>
      <w:bookmarkStart w:id="55" w:name="_Toc503465318"/>
      <w:r>
        <w:t>Implementace systému pro management bezpečnostních informací</w:t>
      </w:r>
      <w:r w:rsidR="00996CF5">
        <w:t xml:space="preserve"> a </w:t>
      </w:r>
      <w:r>
        <w:t>událostí - SIEM</w:t>
      </w:r>
      <w:bookmarkEnd w:id="55"/>
    </w:p>
    <w:p w14:paraId="118C970C" w14:textId="57F66F46" w:rsidR="00773CA6" w:rsidRDefault="00773CA6" w:rsidP="00773CA6">
      <w:pPr>
        <w:pStyle w:val="Titulek"/>
        <w:keepNext/>
        <w:rPr>
          <w:rFonts w:cs="Arial"/>
        </w:rPr>
      </w:pPr>
      <w:bookmarkStart w:id="56" w:name="_Toc503465340"/>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11</w:t>
      </w:r>
      <w:r w:rsidR="004E2FE6" w:rsidRPr="0058487C">
        <w:rPr>
          <w:rFonts w:cs="Arial"/>
        </w:rPr>
        <w:fldChar w:fldCharType="end"/>
      </w:r>
      <w:r w:rsidRPr="0058487C">
        <w:rPr>
          <w:rFonts w:cs="Arial"/>
        </w:rPr>
        <w:t xml:space="preserve">: </w:t>
      </w:r>
      <w:r w:rsidRPr="00773CA6">
        <w:rPr>
          <w:rFonts w:cs="Arial"/>
        </w:rPr>
        <w:t>Implementace systému pro management bezpečnostních informací</w:t>
      </w:r>
      <w:r w:rsidR="00996CF5">
        <w:rPr>
          <w:rFonts w:cs="Arial"/>
        </w:rPr>
        <w:t xml:space="preserve"> a </w:t>
      </w:r>
      <w:r w:rsidRPr="00773CA6">
        <w:rPr>
          <w:rFonts w:cs="Arial"/>
        </w:rPr>
        <w:t>událostí - SIEM</w:t>
      </w:r>
      <w:bookmarkEnd w:id="56"/>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773CA6" w:rsidRPr="00A926F6" w14:paraId="6F220410" w14:textId="77777777" w:rsidTr="00DD3E80">
        <w:tc>
          <w:tcPr>
            <w:tcW w:w="517" w:type="dxa"/>
            <w:tcBorders>
              <w:top w:val="single" w:sz="4" w:space="0" w:color="808080"/>
            </w:tcBorders>
            <w:vAlign w:val="center"/>
          </w:tcPr>
          <w:p w14:paraId="598B6B9E" w14:textId="77777777" w:rsidR="00773CA6" w:rsidRPr="00A926F6" w:rsidRDefault="00773CA6" w:rsidP="00DD3E80">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54AC7872" w14:textId="77777777" w:rsidR="00773CA6" w:rsidRPr="00773CA6" w:rsidRDefault="00773CA6" w:rsidP="00DD3E80">
            <w:pPr>
              <w:pStyle w:val="ANormln"/>
              <w:keepNext/>
              <w:jc w:val="center"/>
              <w:rPr>
                <w:rFonts w:cs="Arial"/>
                <w:b/>
                <w:sz w:val="18"/>
                <w:szCs w:val="18"/>
              </w:rPr>
            </w:pPr>
            <w:r w:rsidRPr="00773CA6">
              <w:rPr>
                <w:rFonts w:cs="Arial"/>
                <w:b/>
                <w:sz w:val="18"/>
                <w:szCs w:val="18"/>
              </w:rPr>
              <w:t>Specifikace minimálních požadavků</w:t>
            </w:r>
          </w:p>
        </w:tc>
        <w:tc>
          <w:tcPr>
            <w:tcW w:w="3978" w:type="dxa"/>
            <w:tcBorders>
              <w:top w:val="single" w:sz="4" w:space="0" w:color="808080"/>
            </w:tcBorders>
            <w:vAlign w:val="center"/>
          </w:tcPr>
          <w:p w14:paraId="77958467" w14:textId="77777777" w:rsidR="00773CA6" w:rsidRPr="00A926F6" w:rsidRDefault="00773CA6" w:rsidP="00DD3E80">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3E055F33" w14:textId="77777777" w:rsidR="00773CA6" w:rsidRPr="00A926F6" w:rsidRDefault="00773CA6" w:rsidP="00DD3E80">
            <w:pPr>
              <w:pStyle w:val="ANormln"/>
              <w:keepNext/>
              <w:jc w:val="center"/>
              <w:rPr>
                <w:rFonts w:cs="Arial"/>
                <w:b/>
                <w:sz w:val="18"/>
                <w:szCs w:val="18"/>
              </w:rPr>
            </w:pPr>
            <w:r w:rsidRPr="00A926F6">
              <w:rPr>
                <w:rFonts w:cs="Arial"/>
                <w:b/>
                <w:sz w:val="18"/>
                <w:szCs w:val="18"/>
              </w:rPr>
              <w:t>Splněno [ano/ne]</w:t>
            </w:r>
          </w:p>
        </w:tc>
      </w:tr>
      <w:tr w:rsidR="00773CA6" w:rsidRPr="00A926F6" w14:paraId="39B64A11" w14:textId="77777777" w:rsidTr="00DD3E80">
        <w:trPr>
          <w:trHeight w:val="283"/>
        </w:trPr>
        <w:tc>
          <w:tcPr>
            <w:tcW w:w="517" w:type="dxa"/>
            <w:vAlign w:val="center"/>
          </w:tcPr>
          <w:p w14:paraId="0702C02B"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0F92E9E5" w14:textId="77777777" w:rsidR="00773CA6" w:rsidRPr="00773CA6" w:rsidRDefault="00773CA6" w:rsidP="00773CA6">
            <w:pPr>
              <w:spacing w:before="60"/>
              <w:rPr>
                <w:sz w:val="18"/>
                <w:szCs w:val="18"/>
              </w:rPr>
            </w:pPr>
            <w:r w:rsidRPr="00773CA6">
              <w:rPr>
                <w:sz w:val="18"/>
                <w:szCs w:val="18"/>
              </w:rPr>
              <w:t>Navrhované řešení musí být odolné proti výpadkům</w:t>
            </w:r>
            <w:r w:rsidR="00996CF5">
              <w:rPr>
                <w:sz w:val="18"/>
                <w:szCs w:val="18"/>
              </w:rPr>
              <w:t xml:space="preserve"> a </w:t>
            </w:r>
            <w:r w:rsidRPr="00773CA6">
              <w:rPr>
                <w:sz w:val="18"/>
                <w:szCs w:val="18"/>
              </w:rPr>
              <w:t>poruchám. Všechny komponenty systému musí být schopny dlouhodobého bezobslužného provozu bez změny chování</w:t>
            </w:r>
            <w:r w:rsidR="00996CF5">
              <w:rPr>
                <w:sz w:val="18"/>
                <w:szCs w:val="18"/>
              </w:rPr>
              <w:t xml:space="preserve"> a </w:t>
            </w:r>
            <w:r w:rsidRPr="00773CA6">
              <w:rPr>
                <w:sz w:val="18"/>
                <w:szCs w:val="18"/>
              </w:rPr>
              <w:t>úbytku výkonu.</w:t>
            </w:r>
          </w:p>
        </w:tc>
        <w:tc>
          <w:tcPr>
            <w:tcW w:w="3978" w:type="dxa"/>
            <w:vAlign w:val="center"/>
          </w:tcPr>
          <w:p w14:paraId="1223B97B" w14:textId="77777777" w:rsidR="00773CA6" w:rsidRPr="00A926F6" w:rsidRDefault="00773CA6" w:rsidP="00DD3E80">
            <w:pPr>
              <w:jc w:val="left"/>
              <w:rPr>
                <w:sz w:val="18"/>
                <w:szCs w:val="18"/>
              </w:rPr>
            </w:pPr>
          </w:p>
        </w:tc>
        <w:tc>
          <w:tcPr>
            <w:tcW w:w="926" w:type="dxa"/>
            <w:vAlign w:val="center"/>
          </w:tcPr>
          <w:p w14:paraId="7F8F5B80" w14:textId="77777777" w:rsidR="00773CA6" w:rsidRPr="00A926F6" w:rsidRDefault="00773CA6" w:rsidP="00DD3E80">
            <w:pPr>
              <w:jc w:val="center"/>
              <w:rPr>
                <w:sz w:val="18"/>
                <w:szCs w:val="18"/>
              </w:rPr>
            </w:pPr>
          </w:p>
        </w:tc>
      </w:tr>
      <w:tr w:rsidR="00773CA6" w:rsidRPr="00A926F6" w14:paraId="6EA46435" w14:textId="77777777" w:rsidTr="00DD3E80">
        <w:trPr>
          <w:trHeight w:val="283"/>
        </w:trPr>
        <w:tc>
          <w:tcPr>
            <w:tcW w:w="517" w:type="dxa"/>
            <w:vAlign w:val="center"/>
          </w:tcPr>
          <w:p w14:paraId="21443EBA"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52272329" w14:textId="77777777" w:rsidR="00773CA6" w:rsidRPr="00773CA6" w:rsidRDefault="00773CA6" w:rsidP="00773CA6">
            <w:pPr>
              <w:spacing w:before="60"/>
              <w:rPr>
                <w:sz w:val="18"/>
                <w:szCs w:val="18"/>
              </w:rPr>
            </w:pPr>
            <w:r w:rsidRPr="00773CA6">
              <w:rPr>
                <w:sz w:val="18"/>
                <w:szCs w:val="18"/>
              </w:rPr>
              <w:t>Řešení musí být vybaveno redundantními napájecími zdroji</w:t>
            </w:r>
            <w:r w:rsidR="00996CF5">
              <w:rPr>
                <w:sz w:val="18"/>
                <w:szCs w:val="18"/>
              </w:rPr>
              <w:t xml:space="preserve"> s </w:t>
            </w:r>
            <w:r w:rsidRPr="00773CA6">
              <w:rPr>
                <w:sz w:val="18"/>
                <w:szCs w:val="18"/>
              </w:rPr>
              <w:t>tím, že každý zdroj samostatně musí být schopen pokrýt plně požadavky na napájení. Zdroje musí být vyměnitelné za chodu.</w:t>
            </w:r>
          </w:p>
        </w:tc>
        <w:tc>
          <w:tcPr>
            <w:tcW w:w="3978" w:type="dxa"/>
            <w:vAlign w:val="center"/>
          </w:tcPr>
          <w:p w14:paraId="427CC193" w14:textId="77777777" w:rsidR="00773CA6" w:rsidRPr="00A926F6" w:rsidRDefault="00773CA6" w:rsidP="00DD3E80">
            <w:pPr>
              <w:jc w:val="left"/>
              <w:rPr>
                <w:sz w:val="18"/>
                <w:szCs w:val="18"/>
              </w:rPr>
            </w:pPr>
          </w:p>
        </w:tc>
        <w:tc>
          <w:tcPr>
            <w:tcW w:w="926" w:type="dxa"/>
            <w:vAlign w:val="center"/>
          </w:tcPr>
          <w:p w14:paraId="471AEA89" w14:textId="77777777" w:rsidR="00773CA6" w:rsidRPr="00A926F6" w:rsidRDefault="00773CA6" w:rsidP="00DD3E80">
            <w:pPr>
              <w:jc w:val="center"/>
              <w:rPr>
                <w:sz w:val="18"/>
                <w:szCs w:val="18"/>
              </w:rPr>
            </w:pPr>
          </w:p>
        </w:tc>
      </w:tr>
      <w:tr w:rsidR="00773CA6" w:rsidRPr="00A926F6" w14:paraId="1E857429" w14:textId="77777777" w:rsidTr="00DD3E80">
        <w:trPr>
          <w:trHeight w:val="283"/>
        </w:trPr>
        <w:tc>
          <w:tcPr>
            <w:tcW w:w="517" w:type="dxa"/>
            <w:vAlign w:val="center"/>
          </w:tcPr>
          <w:p w14:paraId="33A5284F"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62083DA2" w14:textId="77777777" w:rsidR="00773CA6" w:rsidRPr="00773CA6" w:rsidRDefault="00773CA6" w:rsidP="00773CA6">
            <w:pPr>
              <w:spacing w:before="60"/>
              <w:rPr>
                <w:sz w:val="18"/>
                <w:szCs w:val="18"/>
              </w:rPr>
            </w:pPr>
            <w:r w:rsidRPr="00773CA6">
              <w:rPr>
                <w:sz w:val="18"/>
                <w:szCs w:val="18"/>
              </w:rPr>
              <w:t>Řešení zajistí uživatelskou dostupnost na úrovni implementovaných prvků. Prezentace dat musí být provedena</w:t>
            </w:r>
            <w:r w:rsidR="00996CF5">
              <w:rPr>
                <w:sz w:val="18"/>
                <w:szCs w:val="18"/>
              </w:rPr>
              <w:t xml:space="preserve"> v </w:t>
            </w:r>
            <w:r w:rsidRPr="00773CA6">
              <w:rPr>
                <w:sz w:val="18"/>
                <w:szCs w:val="18"/>
              </w:rPr>
              <w:t>grafické podobě, prezentační rozhraní musí být multiplatformní nebo platformě nezávislé</w:t>
            </w:r>
            <w:r w:rsidR="00996CF5">
              <w:rPr>
                <w:sz w:val="18"/>
                <w:szCs w:val="18"/>
              </w:rPr>
              <w:t xml:space="preserve"> a </w:t>
            </w:r>
            <w:r w:rsidRPr="00773CA6">
              <w:rPr>
                <w:sz w:val="18"/>
                <w:szCs w:val="18"/>
              </w:rPr>
              <w:t>plně funkční na platformách Windows, Linux, Apple MacOS, Apple iOS.</w:t>
            </w:r>
          </w:p>
        </w:tc>
        <w:tc>
          <w:tcPr>
            <w:tcW w:w="3978" w:type="dxa"/>
            <w:vAlign w:val="center"/>
          </w:tcPr>
          <w:p w14:paraId="71314F02" w14:textId="77777777" w:rsidR="00773CA6" w:rsidRPr="00A926F6" w:rsidRDefault="00773CA6" w:rsidP="00DD3E80">
            <w:pPr>
              <w:jc w:val="left"/>
              <w:rPr>
                <w:sz w:val="18"/>
                <w:szCs w:val="18"/>
              </w:rPr>
            </w:pPr>
          </w:p>
        </w:tc>
        <w:tc>
          <w:tcPr>
            <w:tcW w:w="926" w:type="dxa"/>
            <w:vAlign w:val="center"/>
          </w:tcPr>
          <w:p w14:paraId="0BB0F3CB" w14:textId="77777777" w:rsidR="00773CA6" w:rsidRPr="00A926F6" w:rsidRDefault="00773CA6" w:rsidP="00DD3E80">
            <w:pPr>
              <w:jc w:val="center"/>
              <w:rPr>
                <w:sz w:val="18"/>
                <w:szCs w:val="18"/>
              </w:rPr>
            </w:pPr>
          </w:p>
        </w:tc>
      </w:tr>
      <w:tr w:rsidR="00773CA6" w:rsidRPr="00A926F6" w14:paraId="0E1AB326" w14:textId="77777777" w:rsidTr="00DD3E80">
        <w:trPr>
          <w:trHeight w:val="283"/>
        </w:trPr>
        <w:tc>
          <w:tcPr>
            <w:tcW w:w="517" w:type="dxa"/>
            <w:vAlign w:val="center"/>
          </w:tcPr>
          <w:p w14:paraId="00C61254"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49B9D44A" w14:textId="77777777" w:rsidR="00773CA6" w:rsidRPr="00773CA6" w:rsidRDefault="00773CA6" w:rsidP="00773CA6">
            <w:pPr>
              <w:spacing w:before="60"/>
              <w:rPr>
                <w:sz w:val="18"/>
                <w:szCs w:val="18"/>
              </w:rPr>
            </w:pPr>
            <w:r w:rsidRPr="00773CA6">
              <w:rPr>
                <w:sz w:val="18"/>
                <w:szCs w:val="18"/>
              </w:rPr>
              <w:t xml:space="preserve">Řešení musí splňovat základní požadavky na informační bezpečnosti, zejména pak: </w:t>
            </w:r>
          </w:p>
          <w:p w14:paraId="7912086D" w14:textId="77777777" w:rsidR="00773CA6" w:rsidRPr="00773CA6" w:rsidRDefault="00773CA6" w:rsidP="00773CA6">
            <w:pPr>
              <w:pStyle w:val="Odstavecseseznamem"/>
              <w:numPr>
                <w:ilvl w:val="0"/>
                <w:numId w:val="37"/>
              </w:numPr>
              <w:spacing w:before="40"/>
              <w:ind w:left="850" w:hanging="425"/>
              <w:rPr>
                <w:sz w:val="18"/>
                <w:szCs w:val="18"/>
              </w:rPr>
            </w:pPr>
            <w:r w:rsidRPr="00773CA6">
              <w:rPr>
                <w:sz w:val="18"/>
                <w:szCs w:val="18"/>
              </w:rPr>
              <w:lastRenderedPageBreak/>
              <w:t>Důvěrnost</w:t>
            </w:r>
          </w:p>
          <w:p w14:paraId="43DA3855" w14:textId="77777777" w:rsidR="00773CA6" w:rsidRPr="00773CA6" w:rsidRDefault="00773CA6" w:rsidP="00773CA6">
            <w:pPr>
              <w:pStyle w:val="Odstavecseseznamem"/>
              <w:numPr>
                <w:ilvl w:val="0"/>
                <w:numId w:val="37"/>
              </w:numPr>
              <w:spacing w:before="40"/>
              <w:ind w:left="850" w:hanging="425"/>
              <w:rPr>
                <w:sz w:val="18"/>
                <w:szCs w:val="18"/>
              </w:rPr>
            </w:pPr>
            <w:r w:rsidRPr="00773CA6">
              <w:rPr>
                <w:sz w:val="18"/>
                <w:szCs w:val="18"/>
              </w:rPr>
              <w:t>Citlivost</w:t>
            </w:r>
          </w:p>
          <w:p w14:paraId="25AFDCBD" w14:textId="77777777" w:rsidR="00773CA6" w:rsidRPr="00773CA6" w:rsidRDefault="00773CA6" w:rsidP="00773CA6">
            <w:pPr>
              <w:pStyle w:val="Odstavecseseznamem"/>
              <w:numPr>
                <w:ilvl w:val="0"/>
                <w:numId w:val="37"/>
              </w:numPr>
              <w:spacing w:before="40"/>
              <w:ind w:left="850" w:hanging="425"/>
              <w:rPr>
                <w:sz w:val="18"/>
                <w:szCs w:val="18"/>
              </w:rPr>
            </w:pPr>
            <w:r w:rsidRPr="00773CA6">
              <w:rPr>
                <w:sz w:val="18"/>
                <w:szCs w:val="18"/>
              </w:rPr>
              <w:t>Dostupnost</w:t>
            </w:r>
          </w:p>
          <w:p w14:paraId="66B3F98D" w14:textId="77777777" w:rsidR="00773CA6" w:rsidRPr="00773CA6" w:rsidRDefault="00773CA6" w:rsidP="00773CA6">
            <w:pPr>
              <w:pStyle w:val="Odstavecseseznamem"/>
              <w:numPr>
                <w:ilvl w:val="0"/>
                <w:numId w:val="37"/>
              </w:numPr>
              <w:spacing w:before="40"/>
              <w:ind w:left="850" w:hanging="425"/>
              <w:rPr>
                <w:sz w:val="18"/>
                <w:szCs w:val="18"/>
              </w:rPr>
            </w:pPr>
            <w:r w:rsidRPr="00773CA6">
              <w:rPr>
                <w:sz w:val="18"/>
                <w:szCs w:val="18"/>
              </w:rPr>
              <w:t>Autentizaci</w:t>
            </w:r>
          </w:p>
          <w:p w14:paraId="21798D96" w14:textId="77777777" w:rsidR="00773CA6" w:rsidRPr="00773CA6" w:rsidRDefault="00773CA6" w:rsidP="00773CA6">
            <w:pPr>
              <w:pStyle w:val="Odstavecseseznamem"/>
              <w:numPr>
                <w:ilvl w:val="0"/>
                <w:numId w:val="37"/>
              </w:numPr>
              <w:spacing w:before="40"/>
              <w:ind w:left="850" w:hanging="425"/>
              <w:rPr>
                <w:sz w:val="18"/>
                <w:szCs w:val="18"/>
              </w:rPr>
            </w:pPr>
            <w:r w:rsidRPr="00773CA6">
              <w:rPr>
                <w:sz w:val="18"/>
                <w:szCs w:val="18"/>
              </w:rPr>
              <w:t>Autorizaci</w:t>
            </w:r>
          </w:p>
          <w:p w14:paraId="4F397488" w14:textId="77777777" w:rsidR="00773CA6" w:rsidRPr="00773CA6" w:rsidRDefault="00773CA6" w:rsidP="00773CA6">
            <w:pPr>
              <w:pStyle w:val="Odstavecseseznamem"/>
              <w:numPr>
                <w:ilvl w:val="0"/>
                <w:numId w:val="37"/>
              </w:numPr>
              <w:spacing w:before="40"/>
              <w:ind w:left="850" w:hanging="425"/>
              <w:rPr>
                <w:sz w:val="18"/>
                <w:szCs w:val="18"/>
              </w:rPr>
            </w:pPr>
            <w:r w:rsidRPr="00773CA6">
              <w:rPr>
                <w:sz w:val="18"/>
                <w:szCs w:val="18"/>
              </w:rPr>
              <w:t>Nepopiratelnost</w:t>
            </w:r>
          </w:p>
        </w:tc>
        <w:tc>
          <w:tcPr>
            <w:tcW w:w="3978" w:type="dxa"/>
            <w:vAlign w:val="center"/>
          </w:tcPr>
          <w:p w14:paraId="6A38525B" w14:textId="77777777" w:rsidR="00773CA6" w:rsidRPr="00A926F6" w:rsidRDefault="00773CA6" w:rsidP="00DD3E80">
            <w:pPr>
              <w:jc w:val="left"/>
              <w:rPr>
                <w:sz w:val="18"/>
                <w:szCs w:val="18"/>
              </w:rPr>
            </w:pPr>
          </w:p>
        </w:tc>
        <w:tc>
          <w:tcPr>
            <w:tcW w:w="926" w:type="dxa"/>
            <w:vAlign w:val="center"/>
          </w:tcPr>
          <w:p w14:paraId="0DBC5BCE" w14:textId="77777777" w:rsidR="00773CA6" w:rsidRPr="00A926F6" w:rsidRDefault="00773CA6" w:rsidP="00DD3E80">
            <w:pPr>
              <w:jc w:val="center"/>
              <w:rPr>
                <w:sz w:val="18"/>
                <w:szCs w:val="18"/>
              </w:rPr>
            </w:pPr>
          </w:p>
        </w:tc>
      </w:tr>
      <w:tr w:rsidR="00773CA6" w:rsidRPr="00A926F6" w14:paraId="3DEC56CE" w14:textId="77777777" w:rsidTr="00DD3E80">
        <w:trPr>
          <w:trHeight w:val="283"/>
        </w:trPr>
        <w:tc>
          <w:tcPr>
            <w:tcW w:w="517" w:type="dxa"/>
            <w:vAlign w:val="center"/>
          </w:tcPr>
          <w:p w14:paraId="31576CF5"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01FBB6AB" w14:textId="77777777" w:rsidR="00773CA6" w:rsidRPr="00773CA6" w:rsidRDefault="00773CA6" w:rsidP="00773CA6">
            <w:pPr>
              <w:spacing w:before="60"/>
              <w:rPr>
                <w:sz w:val="18"/>
                <w:szCs w:val="18"/>
              </w:rPr>
            </w:pPr>
            <w:r w:rsidRPr="00773CA6">
              <w:rPr>
                <w:sz w:val="18"/>
                <w:szCs w:val="18"/>
              </w:rPr>
              <w:t>Řešení musí umožnit přístup více uživatelů současně,</w:t>
            </w:r>
            <w:r w:rsidR="00996CF5">
              <w:rPr>
                <w:sz w:val="18"/>
                <w:szCs w:val="18"/>
              </w:rPr>
              <w:t xml:space="preserve"> a </w:t>
            </w:r>
            <w:r w:rsidRPr="00773CA6">
              <w:rPr>
                <w:sz w:val="18"/>
                <w:szCs w:val="18"/>
              </w:rPr>
              <w:t>to jak na úrovni přístupu ke vstupním/zdrojovým datům systému, tak</w:t>
            </w:r>
            <w:r w:rsidR="00996CF5">
              <w:rPr>
                <w:sz w:val="18"/>
                <w:szCs w:val="18"/>
              </w:rPr>
              <w:t xml:space="preserve"> i k </w:t>
            </w:r>
            <w:r w:rsidRPr="00773CA6">
              <w:rPr>
                <w:sz w:val="18"/>
                <w:szCs w:val="18"/>
              </w:rPr>
              <w:t>incidentům. Přístup uživatelů musí být založen na volně definovaných, oddělených rolích</w:t>
            </w:r>
            <w:r w:rsidR="00996CF5">
              <w:rPr>
                <w:sz w:val="18"/>
                <w:szCs w:val="18"/>
              </w:rPr>
              <w:t xml:space="preserve"> s </w:t>
            </w:r>
            <w:r w:rsidRPr="00773CA6">
              <w:rPr>
                <w:sz w:val="18"/>
                <w:szCs w:val="18"/>
              </w:rPr>
              <w:t>možností granulárního přidělování práv</w:t>
            </w:r>
            <w:r w:rsidR="00996CF5">
              <w:rPr>
                <w:sz w:val="18"/>
                <w:szCs w:val="18"/>
              </w:rPr>
              <w:t xml:space="preserve"> v </w:t>
            </w:r>
            <w:r w:rsidRPr="00773CA6">
              <w:rPr>
                <w:sz w:val="18"/>
                <w:szCs w:val="18"/>
              </w:rPr>
              <w:t>rámci každé role, dle zdrojových dat, identifikace monitorovaných zařízení, skupin zařízení</w:t>
            </w:r>
            <w:r w:rsidR="00996CF5">
              <w:rPr>
                <w:sz w:val="18"/>
                <w:szCs w:val="18"/>
              </w:rPr>
              <w:t xml:space="preserve"> a </w:t>
            </w:r>
            <w:r w:rsidRPr="00773CA6">
              <w:rPr>
                <w:sz w:val="18"/>
                <w:szCs w:val="18"/>
              </w:rPr>
              <w:t>serverů, typu vstupních dat, apod. Řešení musí podporovat nebo být rozšiřitelné pro kompletní oddělení skupin uživatelů</w:t>
            </w:r>
            <w:r w:rsidR="00996CF5">
              <w:rPr>
                <w:sz w:val="18"/>
                <w:szCs w:val="18"/>
              </w:rPr>
              <w:t xml:space="preserve"> k </w:t>
            </w:r>
            <w:r w:rsidRPr="00773CA6">
              <w:rPr>
                <w:sz w:val="18"/>
                <w:szCs w:val="18"/>
              </w:rPr>
              <w:t>odlišným datům</w:t>
            </w:r>
            <w:r w:rsidR="00996CF5">
              <w:rPr>
                <w:sz w:val="18"/>
                <w:szCs w:val="18"/>
              </w:rPr>
              <w:t xml:space="preserve"> a </w:t>
            </w:r>
            <w:r w:rsidRPr="00773CA6">
              <w:rPr>
                <w:sz w:val="18"/>
                <w:szCs w:val="18"/>
              </w:rPr>
              <w:t>konfiguracím, kdy jednotlivé instance mohou mít možnost vlastní konfigurace</w:t>
            </w:r>
            <w:r w:rsidR="00996CF5">
              <w:rPr>
                <w:sz w:val="18"/>
                <w:szCs w:val="18"/>
              </w:rPr>
              <w:t xml:space="preserve"> a </w:t>
            </w:r>
            <w:r w:rsidRPr="00773CA6">
              <w:rPr>
                <w:sz w:val="18"/>
                <w:szCs w:val="18"/>
              </w:rPr>
              <w:t>správy (multi-tenant přístup).</w:t>
            </w:r>
          </w:p>
        </w:tc>
        <w:tc>
          <w:tcPr>
            <w:tcW w:w="3978" w:type="dxa"/>
            <w:vAlign w:val="center"/>
          </w:tcPr>
          <w:p w14:paraId="309B726C" w14:textId="77777777" w:rsidR="00773CA6" w:rsidRPr="00A926F6" w:rsidRDefault="00773CA6" w:rsidP="00DD3E80">
            <w:pPr>
              <w:jc w:val="left"/>
              <w:rPr>
                <w:sz w:val="18"/>
                <w:szCs w:val="18"/>
              </w:rPr>
            </w:pPr>
          </w:p>
        </w:tc>
        <w:tc>
          <w:tcPr>
            <w:tcW w:w="926" w:type="dxa"/>
            <w:vAlign w:val="center"/>
          </w:tcPr>
          <w:p w14:paraId="56816AD5" w14:textId="77777777" w:rsidR="00773CA6" w:rsidRPr="00A926F6" w:rsidRDefault="00773CA6" w:rsidP="00DD3E80">
            <w:pPr>
              <w:jc w:val="center"/>
              <w:rPr>
                <w:sz w:val="18"/>
                <w:szCs w:val="18"/>
              </w:rPr>
            </w:pPr>
          </w:p>
        </w:tc>
      </w:tr>
      <w:tr w:rsidR="00773CA6" w:rsidRPr="00A926F6" w14:paraId="288D6064" w14:textId="77777777" w:rsidTr="00DD3E80">
        <w:trPr>
          <w:trHeight w:val="283"/>
        </w:trPr>
        <w:tc>
          <w:tcPr>
            <w:tcW w:w="517" w:type="dxa"/>
            <w:vAlign w:val="center"/>
          </w:tcPr>
          <w:p w14:paraId="2ECAE61E"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38EAD91A" w14:textId="77777777" w:rsidR="00773CA6" w:rsidRPr="00773CA6" w:rsidRDefault="00773CA6" w:rsidP="00773CA6">
            <w:pPr>
              <w:spacing w:before="60"/>
              <w:rPr>
                <w:sz w:val="18"/>
                <w:szCs w:val="18"/>
              </w:rPr>
            </w:pPr>
            <w:r w:rsidRPr="00773CA6">
              <w:rPr>
                <w:sz w:val="18"/>
                <w:szCs w:val="18"/>
              </w:rPr>
              <w:t>Řešení musí podporovat autentizaci uživatelů</w:t>
            </w:r>
            <w:r w:rsidR="00996CF5">
              <w:rPr>
                <w:sz w:val="18"/>
                <w:szCs w:val="18"/>
              </w:rPr>
              <w:t xml:space="preserve"> z </w:t>
            </w:r>
            <w:r w:rsidRPr="00773CA6">
              <w:rPr>
                <w:sz w:val="18"/>
                <w:szCs w:val="18"/>
              </w:rPr>
              <w:t>externích zdrojů autentizačních dat, nejméně protokoly Radius, LDAP</w:t>
            </w:r>
            <w:r w:rsidR="00996CF5">
              <w:rPr>
                <w:sz w:val="18"/>
                <w:szCs w:val="18"/>
              </w:rPr>
              <w:t xml:space="preserve"> a </w:t>
            </w:r>
            <w:r w:rsidRPr="00773CA6">
              <w:rPr>
                <w:sz w:val="18"/>
                <w:szCs w:val="18"/>
              </w:rPr>
              <w:t>integrovatelné užití externí autentizace.</w:t>
            </w:r>
          </w:p>
        </w:tc>
        <w:tc>
          <w:tcPr>
            <w:tcW w:w="3978" w:type="dxa"/>
            <w:vAlign w:val="center"/>
          </w:tcPr>
          <w:p w14:paraId="249789DF" w14:textId="77777777" w:rsidR="00773CA6" w:rsidRPr="00A926F6" w:rsidRDefault="00773CA6" w:rsidP="00DD3E80">
            <w:pPr>
              <w:jc w:val="left"/>
              <w:rPr>
                <w:sz w:val="18"/>
                <w:szCs w:val="18"/>
              </w:rPr>
            </w:pPr>
          </w:p>
        </w:tc>
        <w:tc>
          <w:tcPr>
            <w:tcW w:w="926" w:type="dxa"/>
            <w:vAlign w:val="center"/>
          </w:tcPr>
          <w:p w14:paraId="6490F82A" w14:textId="77777777" w:rsidR="00773CA6" w:rsidRPr="00A926F6" w:rsidRDefault="00773CA6" w:rsidP="00DD3E80">
            <w:pPr>
              <w:jc w:val="center"/>
              <w:rPr>
                <w:sz w:val="18"/>
                <w:szCs w:val="18"/>
              </w:rPr>
            </w:pPr>
          </w:p>
        </w:tc>
      </w:tr>
      <w:tr w:rsidR="00773CA6" w:rsidRPr="00A926F6" w14:paraId="351EFA15" w14:textId="77777777" w:rsidTr="00DD3E80">
        <w:trPr>
          <w:trHeight w:val="283"/>
        </w:trPr>
        <w:tc>
          <w:tcPr>
            <w:tcW w:w="517" w:type="dxa"/>
            <w:vAlign w:val="center"/>
          </w:tcPr>
          <w:p w14:paraId="52B79CD7"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6908CD01" w14:textId="77777777" w:rsidR="00773CA6" w:rsidRPr="00773CA6" w:rsidRDefault="00773CA6" w:rsidP="00773CA6">
            <w:pPr>
              <w:spacing w:before="60"/>
              <w:rPr>
                <w:sz w:val="18"/>
                <w:szCs w:val="18"/>
              </w:rPr>
            </w:pPr>
            <w:r w:rsidRPr="00773CA6">
              <w:rPr>
                <w:sz w:val="18"/>
                <w:szCs w:val="18"/>
              </w:rPr>
              <w:t>Řešení musí umožnit automatizovanou obnovu komponenty po jejím výpadku zpět do požadovaného stavu, implementován musí být princip zálohování nutných konfigurací.</w:t>
            </w:r>
          </w:p>
        </w:tc>
        <w:tc>
          <w:tcPr>
            <w:tcW w:w="3978" w:type="dxa"/>
            <w:vAlign w:val="center"/>
          </w:tcPr>
          <w:p w14:paraId="11AD8498" w14:textId="77777777" w:rsidR="00773CA6" w:rsidRPr="00A926F6" w:rsidRDefault="00773CA6" w:rsidP="00DD3E80">
            <w:pPr>
              <w:jc w:val="left"/>
              <w:rPr>
                <w:sz w:val="18"/>
                <w:szCs w:val="18"/>
              </w:rPr>
            </w:pPr>
          </w:p>
        </w:tc>
        <w:tc>
          <w:tcPr>
            <w:tcW w:w="926" w:type="dxa"/>
            <w:vAlign w:val="center"/>
          </w:tcPr>
          <w:p w14:paraId="48C47DE8" w14:textId="77777777" w:rsidR="00773CA6" w:rsidRPr="00A926F6" w:rsidRDefault="00773CA6" w:rsidP="00DD3E80">
            <w:pPr>
              <w:jc w:val="center"/>
              <w:rPr>
                <w:sz w:val="18"/>
                <w:szCs w:val="18"/>
              </w:rPr>
            </w:pPr>
          </w:p>
        </w:tc>
      </w:tr>
      <w:tr w:rsidR="00773CA6" w:rsidRPr="00A926F6" w14:paraId="5698A332" w14:textId="77777777" w:rsidTr="00DD3E80">
        <w:trPr>
          <w:trHeight w:val="283"/>
        </w:trPr>
        <w:tc>
          <w:tcPr>
            <w:tcW w:w="517" w:type="dxa"/>
            <w:vAlign w:val="center"/>
          </w:tcPr>
          <w:p w14:paraId="006CD871"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6AB80E3C" w14:textId="77777777" w:rsidR="00773CA6" w:rsidRPr="00773CA6" w:rsidRDefault="00773CA6" w:rsidP="00773CA6">
            <w:pPr>
              <w:spacing w:before="60"/>
              <w:rPr>
                <w:sz w:val="18"/>
                <w:szCs w:val="18"/>
              </w:rPr>
            </w:pPr>
            <w:r w:rsidRPr="00773CA6">
              <w:rPr>
                <w:sz w:val="18"/>
                <w:szCs w:val="18"/>
              </w:rPr>
              <w:t>Součástí řešení bude rovněž nástroj pro odhalování zranitelností, provázaný</w:t>
            </w:r>
            <w:r w:rsidR="00996CF5">
              <w:rPr>
                <w:sz w:val="18"/>
                <w:szCs w:val="18"/>
              </w:rPr>
              <w:t xml:space="preserve"> s </w:t>
            </w:r>
            <w:r w:rsidRPr="00773CA6">
              <w:rPr>
                <w:sz w:val="18"/>
                <w:szCs w:val="18"/>
              </w:rPr>
              <w:t>korelační vrstvou řešení tak, aby umožňoval automatické stanovení relevance jednotlivých událostí. Licence musí umožnit rovněž scanování všech</w:t>
            </w:r>
            <w:r w:rsidR="00996CF5">
              <w:rPr>
                <w:sz w:val="18"/>
                <w:szCs w:val="18"/>
              </w:rPr>
              <w:t xml:space="preserve"> v </w:t>
            </w:r>
            <w:r w:rsidRPr="00773CA6">
              <w:rPr>
                <w:sz w:val="18"/>
                <w:szCs w:val="18"/>
              </w:rPr>
              <w:t xml:space="preserve">řešení evidovaných aktiv na dostupné zranitelnosti. </w:t>
            </w:r>
          </w:p>
        </w:tc>
        <w:tc>
          <w:tcPr>
            <w:tcW w:w="3978" w:type="dxa"/>
            <w:vAlign w:val="center"/>
          </w:tcPr>
          <w:p w14:paraId="320713ED" w14:textId="77777777" w:rsidR="00773CA6" w:rsidRPr="00A926F6" w:rsidRDefault="00773CA6" w:rsidP="00DD3E80">
            <w:pPr>
              <w:jc w:val="left"/>
              <w:rPr>
                <w:sz w:val="18"/>
                <w:szCs w:val="18"/>
              </w:rPr>
            </w:pPr>
          </w:p>
        </w:tc>
        <w:tc>
          <w:tcPr>
            <w:tcW w:w="926" w:type="dxa"/>
            <w:vAlign w:val="center"/>
          </w:tcPr>
          <w:p w14:paraId="54944144" w14:textId="77777777" w:rsidR="00773CA6" w:rsidRPr="00A926F6" w:rsidRDefault="00773CA6" w:rsidP="00DD3E80">
            <w:pPr>
              <w:jc w:val="center"/>
              <w:rPr>
                <w:sz w:val="18"/>
                <w:szCs w:val="18"/>
              </w:rPr>
            </w:pPr>
          </w:p>
        </w:tc>
      </w:tr>
      <w:tr w:rsidR="00773CA6" w:rsidRPr="00A926F6" w14:paraId="6807FC1D" w14:textId="77777777" w:rsidTr="00DD3E80">
        <w:trPr>
          <w:trHeight w:val="283"/>
        </w:trPr>
        <w:tc>
          <w:tcPr>
            <w:tcW w:w="517" w:type="dxa"/>
            <w:vAlign w:val="center"/>
          </w:tcPr>
          <w:p w14:paraId="38B998AB"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4322BA5A" w14:textId="77777777" w:rsidR="00773CA6" w:rsidRPr="00773CA6" w:rsidRDefault="00773CA6" w:rsidP="00773CA6">
            <w:pPr>
              <w:spacing w:before="60"/>
              <w:rPr>
                <w:sz w:val="18"/>
                <w:szCs w:val="18"/>
              </w:rPr>
            </w:pPr>
            <w:r w:rsidRPr="00773CA6">
              <w:rPr>
                <w:sz w:val="18"/>
                <w:szCs w:val="18"/>
              </w:rPr>
              <w:t>Řešení musí být rozšiřitelné</w:t>
            </w:r>
            <w:r w:rsidR="00996CF5">
              <w:rPr>
                <w:sz w:val="18"/>
                <w:szCs w:val="18"/>
              </w:rPr>
              <w:t xml:space="preserve"> o </w:t>
            </w:r>
            <w:r w:rsidRPr="00773CA6">
              <w:rPr>
                <w:sz w:val="18"/>
                <w:szCs w:val="18"/>
              </w:rPr>
              <w:t>další komponenty jak</w:t>
            </w:r>
            <w:r w:rsidR="00996CF5">
              <w:rPr>
                <w:sz w:val="18"/>
                <w:szCs w:val="18"/>
              </w:rPr>
              <w:t xml:space="preserve"> z </w:t>
            </w:r>
            <w:r w:rsidRPr="00773CA6">
              <w:rPr>
                <w:sz w:val="18"/>
                <w:szCs w:val="18"/>
              </w:rPr>
              <w:t>hlediska výkonu, tak redundance nebo distribuce topologie. Rozšíření musí být možné bez ztráty dat.</w:t>
            </w:r>
          </w:p>
        </w:tc>
        <w:tc>
          <w:tcPr>
            <w:tcW w:w="3978" w:type="dxa"/>
            <w:vAlign w:val="center"/>
          </w:tcPr>
          <w:p w14:paraId="2653ED8E" w14:textId="77777777" w:rsidR="00773CA6" w:rsidRPr="00A926F6" w:rsidRDefault="00773CA6" w:rsidP="00DD3E80">
            <w:pPr>
              <w:jc w:val="left"/>
              <w:rPr>
                <w:sz w:val="18"/>
                <w:szCs w:val="18"/>
              </w:rPr>
            </w:pPr>
          </w:p>
        </w:tc>
        <w:tc>
          <w:tcPr>
            <w:tcW w:w="926" w:type="dxa"/>
            <w:vAlign w:val="center"/>
          </w:tcPr>
          <w:p w14:paraId="7CCD38C6" w14:textId="77777777" w:rsidR="00773CA6" w:rsidRPr="00A926F6" w:rsidRDefault="00773CA6" w:rsidP="00DD3E80">
            <w:pPr>
              <w:jc w:val="center"/>
              <w:rPr>
                <w:sz w:val="18"/>
                <w:szCs w:val="18"/>
              </w:rPr>
            </w:pPr>
          </w:p>
        </w:tc>
      </w:tr>
      <w:tr w:rsidR="00773CA6" w:rsidRPr="00A926F6" w14:paraId="3E2EC97E" w14:textId="77777777" w:rsidTr="00DD3E80">
        <w:trPr>
          <w:trHeight w:val="283"/>
        </w:trPr>
        <w:tc>
          <w:tcPr>
            <w:tcW w:w="517" w:type="dxa"/>
            <w:vAlign w:val="center"/>
          </w:tcPr>
          <w:p w14:paraId="155FCBDD"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171CA345" w14:textId="77777777" w:rsidR="00773CA6" w:rsidRPr="00773CA6" w:rsidRDefault="00773CA6" w:rsidP="00773CA6">
            <w:pPr>
              <w:spacing w:before="60"/>
              <w:rPr>
                <w:sz w:val="18"/>
                <w:szCs w:val="18"/>
              </w:rPr>
            </w:pPr>
            <w:r w:rsidRPr="00773CA6">
              <w:rPr>
                <w:sz w:val="18"/>
                <w:szCs w:val="18"/>
              </w:rPr>
              <w:t>Řešení musí být rozšiřitelné způsobem, který umožní jeho rozdělení nebo vydělení</w:t>
            </w:r>
            <w:r w:rsidR="00996CF5">
              <w:rPr>
                <w:sz w:val="18"/>
                <w:szCs w:val="18"/>
              </w:rPr>
              <w:t xml:space="preserve"> v </w:t>
            </w:r>
            <w:r w:rsidRPr="00773CA6">
              <w:rPr>
                <w:sz w:val="18"/>
                <w:szCs w:val="18"/>
              </w:rPr>
              <w:t>samostatné části, funkčně shodné</w:t>
            </w:r>
            <w:r w:rsidR="00996CF5">
              <w:rPr>
                <w:sz w:val="18"/>
                <w:szCs w:val="18"/>
              </w:rPr>
              <w:t xml:space="preserve"> s </w:t>
            </w:r>
            <w:r w:rsidRPr="00773CA6">
              <w:rPr>
                <w:sz w:val="18"/>
                <w:szCs w:val="18"/>
              </w:rPr>
              <w:t>originálem.</w:t>
            </w:r>
          </w:p>
        </w:tc>
        <w:tc>
          <w:tcPr>
            <w:tcW w:w="3978" w:type="dxa"/>
            <w:vAlign w:val="center"/>
          </w:tcPr>
          <w:p w14:paraId="40B05A92" w14:textId="77777777" w:rsidR="00773CA6" w:rsidRPr="00A926F6" w:rsidRDefault="00773CA6" w:rsidP="00DD3E80">
            <w:pPr>
              <w:jc w:val="left"/>
              <w:rPr>
                <w:sz w:val="18"/>
                <w:szCs w:val="18"/>
              </w:rPr>
            </w:pPr>
          </w:p>
        </w:tc>
        <w:tc>
          <w:tcPr>
            <w:tcW w:w="926" w:type="dxa"/>
            <w:vAlign w:val="center"/>
          </w:tcPr>
          <w:p w14:paraId="488F57F9" w14:textId="77777777" w:rsidR="00773CA6" w:rsidRPr="00A926F6" w:rsidRDefault="00773CA6" w:rsidP="00DD3E80">
            <w:pPr>
              <w:jc w:val="center"/>
              <w:rPr>
                <w:sz w:val="18"/>
                <w:szCs w:val="18"/>
              </w:rPr>
            </w:pPr>
          </w:p>
        </w:tc>
      </w:tr>
      <w:tr w:rsidR="00773CA6" w:rsidRPr="00A926F6" w14:paraId="03930F34" w14:textId="77777777" w:rsidTr="00DD3E80">
        <w:trPr>
          <w:trHeight w:val="283"/>
        </w:trPr>
        <w:tc>
          <w:tcPr>
            <w:tcW w:w="517" w:type="dxa"/>
            <w:vAlign w:val="center"/>
          </w:tcPr>
          <w:p w14:paraId="23F4BF0A"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7F51BB6B" w14:textId="77777777" w:rsidR="00773CA6" w:rsidRPr="00773CA6" w:rsidRDefault="00773CA6" w:rsidP="00773CA6">
            <w:pPr>
              <w:spacing w:before="60"/>
              <w:rPr>
                <w:sz w:val="18"/>
                <w:szCs w:val="18"/>
              </w:rPr>
            </w:pPr>
            <w:r w:rsidRPr="00773CA6">
              <w:rPr>
                <w:sz w:val="18"/>
                <w:szCs w:val="18"/>
              </w:rPr>
              <w:t>Řešení musí nativně podporovat protokoly IPv4, IPv6, jak při normalizaci vstupních dat, tak</w:t>
            </w:r>
            <w:r w:rsidR="00996CF5">
              <w:rPr>
                <w:sz w:val="18"/>
                <w:szCs w:val="18"/>
              </w:rPr>
              <w:t xml:space="preserve"> i </w:t>
            </w:r>
            <w:r w:rsidRPr="00773CA6">
              <w:rPr>
                <w:sz w:val="18"/>
                <w:szCs w:val="18"/>
              </w:rPr>
              <w:t>při komunikaci se zdroji dat.</w:t>
            </w:r>
          </w:p>
        </w:tc>
        <w:tc>
          <w:tcPr>
            <w:tcW w:w="3978" w:type="dxa"/>
            <w:vAlign w:val="center"/>
          </w:tcPr>
          <w:p w14:paraId="7D900170" w14:textId="77777777" w:rsidR="00773CA6" w:rsidRPr="00A926F6" w:rsidRDefault="00773CA6" w:rsidP="00DD3E80">
            <w:pPr>
              <w:jc w:val="left"/>
              <w:rPr>
                <w:sz w:val="18"/>
                <w:szCs w:val="18"/>
              </w:rPr>
            </w:pPr>
          </w:p>
        </w:tc>
        <w:tc>
          <w:tcPr>
            <w:tcW w:w="926" w:type="dxa"/>
            <w:vAlign w:val="center"/>
          </w:tcPr>
          <w:p w14:paraId="18941269" w14:textId="77777777" w:rsidR="00773CA6" w:rsidRPr="00A926F6" w:rsidRDefault="00773CA6" w:rsidP="00DD3E80">
            <w:pPr>
              <w:jc w:val="center"/>
              <w:rPr>
                <w:sz w:val="18"/>
                <w:szCs w:val="18"/>
              </w:rPr>
            </w:pPr>
          </w:p>
        </w:tc>
      </w:tr>
      <w:tr w:rsidR="00773CA6" w:rsidRPr="00A926F6" w14:paraId="17DB1643" w14:textId="77777777" w:rsidTr="00DD3E80">
        <w:trPr>
          <w:trHeight w:val="283"/>
        </w:trPr>
        <w:tc>
          <w:tcPr>
            <w:tcW w:w="517" w:type="dxa"/>
            <w:vAlign w:val="center"/>
          </w:tcPr>
          <w:p w14:paraId="3BBAF530"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0E5D0E3A" w14:textId="77777777" w:rsidR="00773CA6" w:rsidRPr="00773CA6" w:rsidRDefault="00773CA6" w:rsidP="00773CA6">
            <w:pPr>
              <w:spacing w:before="60"/>
              <w:rPr>
                <w:sz w:val="18"/>
                <w:szCs w:val="18"/>
              </w:rPr>
            </w:pPr>
            <w:r w:rsidRPr="00773CA6">
              <w:rPr>
                <w:sz w:val="18"/>
                <w:szCs w:val="18"/>
              </w:rPr>
              <w:t>Řešení musí umožnit vytváření incidentů</w:t>
            </w:r>
            <w:r w:rsidR="00996CF5">
              <w:rPr>
                <w:sz w:val="18"/>
                <w:szCs w:val="18"/>
              </w:rPr>
              <w:t xml:space="preserve"> a </w:t>
            </w:r>
            <w:r w:rsidRPr="00773CA6">
              <w:rPr>
                <w:sz w:val="18"/>
                <w:szCs w:val="18"/>
              </w:rPr>
              <w:t>reportů</w:t>
            </w:r>
            <w:r w:rsidR="00996CF5">
              <w:rPr>
                <w:sz w:val="18"/>
                <w:szCs w:val="18"/>
              </w:rPr>
              <w:t xml:space="preserve"> v </w:t>
            </w:r>
            <w:r w:rsidRPr="00773CA6">
              <w:rPr>
                <w:sz w:val="18"/>
                <w:szCs w:val="18"/>
              </w:rPr>
              <w:t>souladu</w:t>
            </w:r>
            <w:r w:rsidR="00996CF5">
              <w:rPr>
                <w:sz w:val="18"/>
                <w:szCs w:val="18"/>
              </w:rPr>
              <w:t xml:space="preserve"> s </w:t>
            </w:r>
            <w:r w:rsidRPr="00773CA6">
              <w:rPr>
                <w:sz w:val="18"/>
                <w:szCs w:val="18"/>
              </w:rPr>
              <w:t>normami řady ISO / IEC 27000</w:t>
            </w:r>
          </w:p>
        </w:tc>
        <w:tc>
          <w:tcPr>
            <w:tcW w:w="3978" w:type="dxa"/>
            <w:vAlign w:val="center"/>
          </w:tcPr>
          <w:p w14:paraId="22F78E1B" w14:textId="77777777" w:rsidR="00773CA6" w:rsidRPr="00A926F6" w:rsidRDefault="00773CA6" w:rsidP="00DD3E80">
            <w:pPr>
              <w:jc w:val="left"/>
              <w:rPr>
                <w:sz w:val="18"/>
                <w:szCs w:val="18"/>
              </w:rPr>
            </w:pPr>
          </w:p>
        </w:tc>
        <w:tc>
          <w:tcPr>
            <w:tcW w:w="926" w:type="dxa"/>
            <w:vAlign w:val="center"/>
          </w:tcPr>
          <w:p w14:paraId="0E135CC8" w14:textId="77777777" w:rsidR="00773CA6" w:rsidRPr="00A926F6" w:rsidRDefault="00773CA6" w:rsidP="00DD3E80">
            <w:pPr>
              <w:jc w:val="center"/>
              <w:rPr>
                <w:sz w:val="18"/>
                <w:szCs w:val="18"/>
              </w:rPr>
            </w:pPr>
          </w:p>
        </w:tc>
      </w:tr>
      <w:tr w:rsidR="00773CA6" w:rsidRPr="00A926F6" w14:paraId="5009BBD2" w14:textId="77777777" w:rsidTr="00DD3E80">
        <w:trPr>
          <w:trHeight w:val="283"/>
        </w:trPr>
        <w:tc>
          <w:tcPr>
            <w:tcW w:w="517" w:type="dxa"/>
            <w:vAlign w:val="center"/>
          </w:tcPr>
          <w:p w14:paraId="4AF1C542"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3829424E" w14:textId="77777777" w:rsidR="00773CA6" w:rsidRPr="00773CA6" w:rsidRDefault="00773CA6" w:rsidP="00773CA6">
            <w:pPr>
              <w:spacing w:before="60"/>
              <w:rPr>
                <w:sz w:val="18"/>
                <w:szCs w:val="18"/>
              </w:rPr>
            </w:pPr>
            <w:r w:rsidRPr="00773CA6">
              <w:rPr>
                <w:sz w:val="18"/>
                <w:szCs w:val="18"/>
              </w:rPr>
              <w:t>Součástí dodávky</w:t>
            </w:r>
            <w:r w:rsidR="00996CF5">
              <w:rPr>
                <w:sz w:val="18"/>
                <w:szCs w:val="18"/>
              </w:rPr>
              <w:t xml:space="preserve"> a </w:t>
            </w:r>
            <w:r w:rsidRPr="00773CA6">
              <w:rPr>
                <w:sz w:val="18"/>
                <w:szCs w:val="18"/>
              </w:rPr>
              <w:t>implementace řešení musí být</w:t>
            </w:r>
            <w:r w:rsidR="00996CF5">
              <w:rPr>
                <w:sz w:val="18"/>
                <w:szCs w:val="18"/>
              </w:rPr>
              <w:t xml:space="preserve"> i </w:t>
            </w:r>
            <w:r w:rsidRPr="00773CA6">
              <w:rPr>
                <w:sz w:val="18"/>
                <w:szCs w:val="18"/>
              </w:rPr>
              <w:t>licence (prostředí) pro tvorbu vlastních parserů.</w:t>
            </w:r>
          </w:p>
        </w:tc>
        <w:tc>
          <w:tcPr>
            <w:tcW w:w="3978" w:type="dxa"/>
            <w:vAlign w:val="center"/>
          </w:tcPr>
          <w:p w14:paraId="21E16F32" w14:textId="77777777" w:rsidR="00773CA6" w:rsidRPr="00A926F6" w:rsidRDefault="00773CA6" w:rsidP="00DD3E80">
            <w:pPr>
              <w:jc w:val="left"/>
              <w:rPr>
                <w:sz w:val="18"/>
                <w:szCs w:val="18"/>
              </w:rPr>
            </w:pPr>
          </w:p>
        </w:tc>
        <w:tc>
          <w:tcPr>
            <w:tcW w:w="926" w:type="dxa"/>
            <w:vAlign w:val="center"/>
          </w:tcPr>
          <w:p w14:paraId="6073A83B" w14:textId="77777777" w:rsidR="00773CA6" w:rsidRPr="00A926F6" w:rsidRDefault="00773CA6" w:rsidP="00DD3E80">
            <w:pPr>
              <w:jc w:val="center"/>
              <w:rPr>
                <w:sz w:val="18"/>
                <w:szCs w:val="18"/>
              </w:rPr>
            </w:pPr>
          </w:p>
        </w:tc>
      </w:tr>
      <w:tr w:rsidR="00773CA6" w:rsidRPr="00A926F6" w14:paraId="45716534" w14:textId="77777777" w:rsidTr="00DD3E80">
        <w:trPr>
          <w:trHeight w:val="283"/>
        </w:trPr>
        <w:tc>
          <w:tcPr>
            <w:tcW w:w="517" w:type="dxa"/>
            <w:vAlign w:val="center"/>
          </w:tcPr>
          <w:p w14:paraId="20773FB5"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19D3C31F" w14:textId="77777777" w:rsidR="00773CA6" w:rsidRPr="00773CA6" w:rsidRDefault="00773CA6" w:rsidP="00773CA6">
            <w:pPr>
              <w:spacing w:before="60"/>
              <w:rPr>
                <w:sz w:val="18"/>
                <w:szCs w:val="18"/>
              </w:rPr>
            </w:pPr>
            <w:r w:rsidRPr="00773CA6">
              <w:rPr>
                <w:sz w:val="18"/>
                <w:szCs w:val="18"/>
              </w:rPr>
              <w:t>Řešení musí zaznamenávat vlastní auditní žurnál po nastavitelnou dobu</w:t>
            </w:r>
            <w:r w:rsidR="00996CF5">
              <w:rPr>
                <w:sz w:val="18"/>
                <w:szCs w:val="18"/>
              </w:rPr>
              <w:t xml:space="preserve"> a </w:t>
            </w:r>
            <w:r w:rsidRPr="00773CA6">
              <w:rPr>
                <w:sz w:val="18"/>
                <w:szCs w:val="18"/>
              </w:rPr>
              <w:t>tento musí být chráněn proti modifikaci.</w:t>
            </w:r>
          </w:p>
          <w:p w14:paraId="6BF130DC" w14:textId="77777777" w:rsidR="00773CA6" w:rsidRPr="00773CA6" w:rsidRDefault="00773CA6" w:rsidP="00773CA6">
            <w:pPr>
              <w:spacing w:before="60"/>
              <w:rPr>
                <w:sz w:val="18"/>
                <w:szCs w:val="18"/>
              </w:rPr>
            </w:pPr>
            <w:r w:rsidRPr="00773CA6">
              <w:rPr>
                <w:sz w:val="18"/>
                <w:szCs w:val="18"/>
              </w:rPr>
              <w:t>Řešení musí obsahovat plně integrovaný nástroj pro řízení celého životního cyklu incidentu.</w:t>
            </w:r>
          </w:p>
        </w:tc>
        <w:tc>
          <w:tcPr>
            <w:tcW w:w="3978" w:type="dxa"/>
            <w:vAlign w:val="center"/>
          </w:tcPr>
          <w:p w14:paraId="1EEC5565" w14:textId="77777777" w:rsidR="00773CA6" w:rsidRPr="00A926F6" w:rsidRDefault="00773CA6" w:rsidP="00DD3E80">
            <w:pPr>
              <w:jc w:val="left"/>
              <w:rPr>
                <w:sz w:val="18"/>
                <w:szCs w:val="18"/>
              </w:rPr>
            </w:pPr>
          </w:p>
        </w:tc>
        <w:tc>
          <w:tcPr>
            <w:tcW w:w="926" w:type="dxa"/>
            <w:vAlign w:val="center"/>
          </w:tcPr>
          <w:p w14:paraId="6B94C5B3" w14:textId="77777777" w:rsidR="00773CA6" w:rsidRPr="00A926F6" w:rsidRDefault="00773CA6" w:rsidP="00DD3E80">
            <w:pPr>
              <w:jc w:val="center"/>
              <w:rPr>
                <w:sz w:val="18"/>
                <w:szCs w:val="18"/>
              </w:rPr>
            </w:pPr>
          </w:p>
        </w:tc>
      </w:tr>
      <w:tr w:rsidR="00773CA6" w:rsidRPr="00A926F6" w14:paraId="353C7969" w14:textId="77777777" w:rsidTr="00DD3E80">
        <w:trPr>
          <w:trHeight w:val="283"/>
        </w:trPr>
        <w:tc>
          <w:tcPr>
            <w:tcW w:w="517" w:type="dxa"/>
            <w:vAlign w:val="center"/>
          </w:tcPr>
          <w:p w14:paraId="2A445B6D"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1B742EC7" w14:textId="77777777" w:rsidR="00773CA6" w:rsidRPr="00773CA6" w:rsidRDefault="00773CA6" w:rsidP="00773CA6">
            <w:pPr>
              <w:spacing w:before="60"/>
              <w:rPr>
                <w:sz w:val="18"/>
                <w:szCs w:val="18"/>
              </w:rPr>
            </w:pPr>
            <w:r w:rsidRPr="00773CA6">
              <w:rPr>
                <w:sz w:val="18"/>
                <w:szCs w:val="18"/>
              </w:rPr>
              <w:t>Řešení využije jako zdroj dat externí log management systém</w:t>
            </w:r>
            <w:r w:rsidR="00996CF5">
              <w:rPr>
                <w:sz w:val="18"/>
                <w:szCs w:val="18"/>
              </w:rPr>
              <w:t xml:space="preserve"> a </w:t>
            </w:r>
            <w:r w:rsidRPr="00773CA6">
              <w:rPr>
                <w:sz w:val="18"/>
                <w:szCs w:val="18"/>
              </w:rPr>
              <w:t>vrstva sběru logů bude funkčně</w:t>
            </w:r>
            <w:r w:rsidR="00996CF5">
              <w:rPr>
                <w:sz w:val="18"/>
                <w:szCs w:val="18"/>
              </w:rPr>
              <w:t xml:space="preserve"> i </w:t>
            </w:r>
            <w:r w:rsidRPr="00773CA6">
              <w:rPr>
                <w:sz w:val="18"/>
                <w:szCs w:val="18"/>
              </w:rPr>
              <w:t>technicky oddělena.</w:t>
            </w:r>
          </w:p>
        </w:tc>
        <w:tc>
          <w:tcPr>
            <w:tcW w:w="3978" w:type="dxa"/>
            <w:vAlign w:val="center"/>
          </w:tcPr>
          <w:p w14:paraId="53335B63" w14:textId="77777777" w:rsidR="00773CA6" w:rsidRPr="00A926F6" w:rsidRDefault="00773CA6" w:rsidP="00DD3E80">
            <w:pPr>
              <w:jc w:val="left"/>
              <w:rPr>
                <w:sz w:val="18"/>
                <w:szCs w:val="18"/>
              </w:rPr>
            </w:pPr>
          </w:p>
        </w:tc>
        <w:tc>
          <w:tcPr>
            <w:tcW w:w="926" w:type="dxa"/>
            <w:vAlign w:val="center"/>
          </w:tcPr>
          <w:p w14:paraId="7445CFA9" w14:textId="77777777" w:rsidR="00773CA6" w:rsidRPr="00A926F6" w:rsidRDefault="00773CA6" w:rsidP="00DD3E80">
            <w:pPr>
              <w:jc w:val="center"/>
              <w:rPr>
                <w:sz w:val="18"/>
                <w:szCs w:val="18"/>
              </w:rPr>
            </w:pPr>
          </w:p>
        </w:tc>
      </w:tr>
      <w:tr w:rsidR="00773CA6" w:rsidRPr="00A926F6" w14:paraId="0B1A986B" w14:textId="77777777" w:rsidTr="00DD3E80">
        <w:trPr>
          <w:trHeight w:val="283"/>
        </w:trPr>
        <w:tc>
          <w:tcPr>
            <w:tcW w:w="517" w:type="dxa"/>
            <w:vAlign w:val="center"/>
          </w:tcPr>
          <w:p w14:paraId="6C0A8416"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6A7A431D" w14:textId="77777777" w:rsidR="00773CA6" w:rsidRPr="00773CA6" w:rsidRDefault="00773CA6" w:rsidP="00773CA6">
            <w:pPr>
              <w:spacing w:before="60"/>
              <w:rPr>
                <w:sz w:val="18"/>
                <w:szCs w:val="18"/>
              </w:rPr>
            </w:pPr>
            <w:r w:rsidRPr="00773CA6">
              <w:rPr>
                <w:sz w:val="18"/>
                <w:szCs w:val="18"/>
              </w:rPr>
              <w:t xml:space="preserve">Řešení bude podporovat zpracování NetFlow </w:t>
            </w:r>
            <w:r w:rsidRPr="00773CA6">
              <w:rPr>
                <w:sz w:val="18"/>
                <w:szCs w:val="18"/>
              </w:rPr>
              <w:lastRenderedPageBreak/>
              <w:t>dat.</w:t>
            </w:r>
          </w:p>
        </w:tc>
        <w:tc>
          <w:tcPr>
            <w:tcW w:w="3978" w:type="dxa"/>
            <w:vAlign w:val="center"/>
          </w:tcPr>
          <w:p w14:paraId="6F6DAAF1" w14:textId="77777777" w:rsidR="00773CA6" w:rsidRPr="00A926F6" w:rsidRDefault="00773CA6" w:rsidP="00DD3E80">
            <w:pPr>
              <w:jc w:val="left"/>
              <w:rPr>
                <w:sz w:val="18"/>
                <w:szCs w:val="18"/>
              </w:rPr>
            </w:pPr>
          </w:p>
        </w:tc>
        <w:tc>
          <w:tcPr>
            <w:tcW w:w="926" w:type="dxa"/>
            <w:vAlign w:val="center"/>
          </w:tcPr>
          <w:p w14:paraId="5D43BF9B" w14:textId="77777777" w:rsidR="00773CA6" w:rsidRPr="00A926F6" w:rsidRDefault="00773CA6" w:rsidP="00DD3E80">
            <w:pPr>
              <w:jc w:val="center"/>
              <w:rPr>
                <w:sz w:val="18"/>
                <w:szCs w:val="18"/>
              </w:rPr>
            </w:pPr>
          </w:p>
        </w:tc>
      </w:tr>
      <w:tr w:rsidR="00773CA6" w:rsidRPr="00A926F6" w14:paraId="478C35B8" w14:textId="77777777" w:rsidTr="00DD3E80">
        <w:trPr>
          <w:trHeight w:val="283"/>
        </w:trPr>
        <w:tc>
          <w:tcPr>
            <w:tcW w:w="517" w:type="dxa"/>
            <w:vAlign w:val="center"/>
          </w:tcPr>
          <w:p w14:paraId="1656050F"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7D0CCF29" w14:textId="77777777" w:rsidR="00773CA6" w:rsidRPr="00773CA6" w:rsidRDefault="00773CA6" w:rsidP="00773CA6">
            <w:pPr>
              <w:spacing w:before="60"/>
              <w:rPr>
                <w:sz w:val="18"/>
                <w:szCs w:val="18"/>
              </w:rPr>
            </w:pPr>
            <w:r w:rsidRPr="00773CA6">
              <w:rPr>
                <w:sz w:val="18"/>
                <w:szCs w:val="18"/>
              </w:rPr>
              <w:t>Řešení bude podporovat kompresi dat mezi zdrojem</w:t>
            </w:r>
            <w:r w:rsidR="00996CF5">
              <w:rPr>
                <w:sz w:val="18"/>
                <w:szCs w:val="18"/>
              </w:rPr>
              <w:t xml:space="preserve"> a </w:t>
            </w:r>
            <w:r w:rsidRPr="00773CA6">
              <w:rPr>
                <w:sz w:val="18"/>
                <w:szCs w:val="18"/>
              </w:rPr>
              <w:t>vstupem řešení.</w:t>
            </w:r>
          </w:p>
        </w:tc>
        <w:tc>
          <w:tcPr>
            <w:tcW w:w="3978" w:type="dxa"/>
            <w:vAlign w:val="center"/>
          </w:tcPr>
          <w:p w14:paraId="6F74595E" w14:textId="77777777" w:rsidR="00773CA6" w:rsidRPr="00A926F6" w:rsidRDefault="00773CA6" w:rsidP="00DD3E80">
            <w:pPr>
              <w:jc w:val="left"/>
              <w:rPr>
                <w:sz w:val="18"/>
                <w:szCs w:val="18"/>
              </w:rPr>
            </w:pPr>
          </w:p>
        </w:tc>
        <w:tc>
          <w:tcPr>
            <w:tcW w:w="926" w:type="dxa"/>
            <w:vAlign w:val="center"/>
          </w:tcPr>
          <w:p w14:paraId="5D95668E" w14:textId="77777777" w:rsidR="00773CA6" w:rsidRPr="00A926F6" w:rsidRDefault="00773CA6" w:rsidP="00DD3E80">
            <w:pPr>
              <w:jc w:val="center"/>
              <w:rPr>
                <w:sz w:val="18"/>
                <w:szCs w:val="18"/>
              </w:rPr>
            </w:pPr>
          </w:p>
        </w:tc>
      </w:tr>
      <w:tr w:rsidR="00773CA6" w:rsidRPr="00A926F6" w14:paraId="379BDD0F" w14:textId="77777777" w:rsidTr="00DD3E80">
        <w:trPr>
          <w:trHeight w:val="283"/>
        </w:trPr>
        <w:tc>
          <w:tcPr>
            <w:tcW w:w="517" w:type="dxa"/>
            <w:vAlign w:val="center"/>
          </w:tcPr>
          <w:p w14:paraId="68F5AF67"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34570146" w14:textId="77777777" w:rsidR="00773CA6" w:rsidRPr="00773CA6" w:rsidRDefault="00773CA6" w:rsidP="00773CA6">
            <w:pPr>
              <w:spacing w:before="60"/>
              <w:rPr>
                <w:sz w:val="18"/>
                <w:szCs w:val="18"/>
              </w:rPr>
            </w:pPr>
            <w:r w:rsidRPr="00773CA6">
              <w:rPr>
                <w:sz w:val="18"/>
                <w:szCs w:val="18"/>
              </w:rPr>
              <w:t>Řešení umožní ochranu vstupních dat šifrováním.</w:t>
            </w:r>
          </w:p>
        </w:tc>
        <w:tc>
          <w:tcPr>
            <w:tcW w:w="3978" w:type="dxa"/>
            <w:vAlign w:val="center"/>
          </w:tcPr>
          <w:p w14:paraId="08D8A1C4" w14:textId="77777777" w:rsidR="00773CA6" w:rsidRPr="00A926F6" w:rsidRDefault="00773CA6" w:rsidP="00DD3E80">
            <w:pPr>
              <w:jc w:val="left"/>
              <w:rPr>
                <w:sz w:val="18"/>
                <w:szCs w:val="18"/>
              </w:rPr>
            </w:pPr>
          </w:p>
        </w:tc>
        <w:tc>
          <w:tcPr>
            <w:tcW w:w="926" w:type="dxa"/>
            <w:vAlign w:val="center"/>
          </w:tcPr>
          <w:p w14:paraId="79C28CAE" w14:textId="77777777" w:rsidR="00773CA6" w:rsidRPr="00A926F6" w:rsidRDefault="00773CA6" w:rsidP="00DD3E80">
            <w:pPr>
              <w:jc w:val="center"/>
              <w:rPr>
                <w:sz w:val="18"/>
                <w:szCs w:val="18"/>
              </w:rPr>
            </w:pPr>
          </w:p>
        </w:tc>
      </w:tr>
      <w:tr w:rsidR="00773CA6" w:rsidRPr="00A926F6" w14:paraId="2086EC95" w14:textId="77777777" w:rsidTr="00DD3E80">
        <w:trPr>
          <w:trHeight w:val="283"/>
        </w:trPr>
        <w:tc>
          <w:tcPr>
            <w:tcW w:w="517" w:type="dxa"/>
            <w:vAlign w:val="center"/>
          </w:tcPr>
          <w:p w14:paraId="717C4703" w14:textId="77777777" w:rsidR="00773CA6" w:rsidRPr="00A926F6" w:rsidRDefault="00773CA6" w:rsidP="00DD3E80">
            <w:pPr>
              <w:pStyle w:val="ANormln"/>
              <w:numPr>
                <w:ilvl w:val="0"/>
                <w:numId w:val="25"/>
              </w:numPr>
              <w:spacing w:before="0"/>
              <w:ind w:left="0" w:firstLine="0"/>
              <w:jc w:val="left"/>
              <w:rPr>
                <w:rFonts w:cs="Arial"/>
                <w:sz w:val="18"/>
                <w:szCs w:val="18"/>
              </w:rPr>
            </w:pPr>
          </w:p>
        </w:tc>
        <w:tc>
          <w:tcPr>
            <w:tcW w:w="3977" w:type="dxa"/>
          </w:tcPr>
          <w:p w14:paraId="47BD31A1" w14:textId="77777777" w:rsidR="00773CA6" w:rsidRPr="00773CA6" w:rsidRDefault="00773CA6" w:rsidP="00773CA6">
            <w:pPr>
              <w:spacing w:before="60"/>
              <w:rPr>
                <w:sz w:val="18"/>
                <w:szCs w:val="18"/>
              </w:rPr>
            </w:pPr>
            <w:r w:rsidRPr="00773CA6">
              <w:rPr>
                <w:sz w:val="18"/>
                <w:szCs w:val="18"/>
              </w:rPr>
              <w:t>Řešení umožní filtraci vstupních dat tak, aby jejich tok mohl být směrován</w:t>
            </w:r>
            <w:r w:rsidR="00996CF5">
              <w:rPr>
                <w:sz w:val="18"/>
                <w:szCs w:val="18"/>
              </w:rPr>
              <w:t xml:space="preserve"> k </w:t>
            </w:r>
            <w:r w:rsidRPr="00773CA6">
              <w:rPr>
                <w:sz w:val="18"/>
                <w:szCs w:val="18"/>
              </w:rPr>
              <w:t>jinému zpracování, ale aby se odfiltrovaná data nezapočítávala</w:t>
            </w:r>
            <w:r w:rsidR="00996CF5">
              <w:rPr>
                <w:sz w:val="18"/>
                <w:szCs w:val="18"/>
              </w:rPr>
              <w:t xml:space="preserve"> k </w:t>
            </w:r>
            <w:r w:rsidRPr="00773CA6">
              <w:rPr>
                <w:sz w:val="18"/>
                <w:szCs w:val="18"/>
              </w:rPr>
              <w:t>žádnému licenčnímu ukazateli řešení.</w:t>
            </w:r>
          </w:p>
        </w:tc>
        <w:tc>
          <w:tcPr>
            <w:tcW w:w="3978" w:type="dxa"/>
            <w:vAlign w:val="center"/>
          </w:tcPr>
          <w:p w14:paraId="4025CAED" w14:textId="77777777" w:rsidR="00773CA6" w:rsidRPr="00A926F6" w:rsidRDefault="00773CA6" w:rsidP="00DD3E80">
            <w:pPr>
              <w:jc w:val="left"/>
              <w:rPr>
                <w:sz w:val="18"/>
                <w:szCs w:val="18"/>
              </w:rPr>
            </w:pPr>
          </w:p>
        </w:tc>
        <w:tc>
          <w:tcPr>
            <w:tcW w:w="926" w:type="dxa"/>
            <w:vAlign w:val="center"/>
          </w:tcPr>
          <w:p w14:paraId="04E6ACFC" w14:textId="77777777" w:rsidR="00773CA6" w:rsidRPr="00A926F6" w:rsidRDefault="00773CA6" w:rsidP="00DD3E80">
            <w:pPr>
              <w:jc w:val="center"/>
              <w:rPr>
                <w:sz w:val="18"/>
                <w:szCs w:val="18"/>
              </w:rPr>
            </w:pPr>
          </w:p>
        </w:tc>
      </w:tr>
    </w:tbl>
    <w:p w14:paraId="732EC9F9" w14:textId="394C7FED" w:rsidR="007A0656" w:rsidRDefault="007A0656" w:rsidP="007A0656">
      <w:pPr>
        <w:pStyle w:val="Titulek"/>
        <w:keepNext/>
        <w:rPr>
          <w:rFonts w:cs="Arial"/>
        </w:rPr>
      </w:pPr>
      <w:bookmarkStart w:id="57" w:name="_Toc503465341"/>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12</w:t>
      </w:r>
      <w:r w:rsidR="004E2FE6" w:rsidRPr="0058487C">
        <w:rPr>
          <w:rFonts w:cs="Arial"/>
        </w:rPr>
        <w:fldChar w:fldCharType="end"/>
      </w:r>
      <w:r w:rsidRPr="0058487C">
        <w:rPr>
          <w:rFonts w:cs="Arial"/>
        </w:rPr>
        <w:t xml:space="preserve">: </w:t>
      </w:r>
      <w:r w:rsidR="00923A67">
        <w:rPr>
          <w:rFonts w:cs="Arial"/>
        </w:rPr>
        <w:t>Kapacitní požadavky – SIEM</w:t>
      </w:r>
      <w:bookmarkEnd w:id="57"/>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7A0656" w:rsidRPr="00A926F6" w14:paraId="32E766C1" w14:textId="77777777" w:rsidTr="00724268">
        <w:tc>
          <w:tcPr>
            <w:tcW w:w="517" w:type="dxa"/>
            <w:tcBorders>
              <w:top w:val="single" w:sz="4" w:space="0" w:color="808080"/>
            </w:tcBorders>
            <w:vAlign w:val="center"/>
          </w:tcPr>
          <w:p w14:paraId="650737FC" w14:textId="77777777" w:rsidR="007A0656" w:rsidRPr="00A926F6" w:rsidRDefault="007A0656" w:rsidP="00724268">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60FBB95A" w14:textId="77777777" w:rsidR="007A0656" w:rsidRPr="00A926F6" w:rsidRDefault="007A0656" w:rsidP="00724268">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3402A6BC" w14:textId="77777777" w:rsidR="007A0656" w:rsidRPr="00A926F6" w:rsidRDefault="007A0656" w:rsidP="00724268">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64C3497F" w14:textId="77777777" w:rsidR="007A0656" w:rsidRPr="00A926F6" w:rsidRDefault="007A0656" w:rsidP="00724268">
            <w:pPr>
              <w:pStyle w:val="ANormln"/>
              <w:keepNext/>
              <w:jc w:val="center"/>
              <w:rPr>
                <w:rFonts w:cs="Arial"/>
                <w:b/>
                <w:sz w:val="18"/>
                <w:szCs w:val="18"/>
              </w:rPr>
            </w:pPr>
            <w:r w:rsidRPr="00A926F6">
              <w:rPr>
                <w:rFonts w:cs="Arial"/>
                <w:b/>
                <w:sz w:val="18"/>
                <w:szCs w:val="18"/>
              </w:rPr>
              <w:t>Splněno [ano/ne]</w:t>
            </w:r>
          </w:p>
        </w:tc>
      </w:tr>
      <w:tr w:rsidR="00923A67" w:rsidRPr="00A926F6" w14:paraId="687BED83" w14:textId="77777777" w:rsidTr="00724268">
        <w:trPr>
          <w:trHeight w:val="283"/>
        </w:trPr>
        <w:tc>
          <w:tcPr>
            <w:tcW w:w="517" w:type="dxa"/>
            <w:vAlign w:val="center"/>
          </w:tcPr>
          <w:p w14:paraId="725DB6E1"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103DBB7F" w14:textId="77777777" w:rsidR="00923A67" w:rsidRPr="00923A67" w:rsidRDefault="00923A67" w:rsidP="00923A67">
            <w:pPr>
              <w:spacing w:before="60"/>
              <w:rPr>
                <w:sz w:val="18"/>
              </w:rPr>
            </w:pPr>
            <w:r w:rsidRPr="00923A67">
              <w:rPr>
                <w:sz w:val="18"/>
              </w:rPr>
              <w:t>Řešení musí být licencováno na minimálně 1 000 EPS (událostí za vteřinu - průměr za 24 hod.).</w:t>
            </w:r>
          </w:p>
        </w:tc>
        <w:tc>
          <w:tcPr>
            <w:tcW w:w="3978" w:type="dxa"/>
            <w:vAlign w:val="center"/>
          </w:tcPr>
          <w:p w14:paraId="2B4E9E07" w14:textId="77777777" w:rsidR="00923A67" w:rsidRPr="00A926F6" w:rsidRDefault="00923A67" w:rsidP="00724268">
            <w:pPr>
              <w:jc w:val="left"/>
              <w:rPr>
                <w:sz w:val="18"/>
                <w:szCs w:val="18"/>
              </w:rPr>
            </w:pPr>
          </w:p>
        </w:tc>
        <w:tc>
          <w:tcPr>
            <w:tcW w:w="926" w:type="dxa"/>
            <w:vAlign w:val="center"/>
          </w:tcPr>
          <w:p w14:paraId="02113070" w14:textId="77777777" w:rsidR="00923A67" w:rsidRPr="00A926F6" w:rsidRDefault="00923A67" w:rsidP="00724268">
            <w:pPr>
              <w:jc w:val="center"/>
              <w:rPr>
                <w:sz w:val="18"/>
                <w:szCs w:val="18"/>
              </w:rPr>
            </w:pPr>
          </w:p>
        </w:tc>
      </w:tr>
      <w:tr w:rsidR="00923A67" w:rsidRPr="00A926F6" w14:paraId="3052263C" w14:textId="77777777" w:rsidTr="00724268">
        <w:trPr>
          <w:trHeight w:val="283"/>
        </w:trPr>
        <w:tc>
          <w:tcPr>
            <w:tcW w:w="517" w:type="dxa"/>
            <w:vAlign w:val="center"/>
          </w:tcPr>
          <w:p w14:paraId="7553969A"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22C584E3" w14:textId="77777777" w:rsidR="00923A67" w:rsidRPr="00923A67" w:rsidRDefault="00923A67" w:rsidP="00923A67">
            <w:pPr>
              <w:spacing w:before="60"/>
              <w:rPr>
                <w:sz w:val="18"/>
              </w:rPr>
            </w:pPr>
            <w:r w:rsidRPr="00923A67">
              <w:rPr>
                <w:sz w:val="18"/>
              </w:rPr>
              <w:t>Řešení musí být výkonově schopné dlouhodobě zpracovat 5 000 EPS (událostí za vteřinu - průměr za 24 hod.)</w:t>
            </w:r>
            <w:r w:rsidR="00996CF5">
              <w:rPr>
                <w:sz w:val="18"/>
              </w:rPr>
              <w:t xml:space="preserve"> a </w:t>
            </w:r>
            <w:r w:rsidRPr="00923A67">
              <w:rPr>
                <w:sz w:val="18"/>
              </w:rPr>
              <w:t xml:space="preserve">ve špičkovém zatížení krátkodobě odbavit 10 000 EPS. </w:t>
            </w:r>
          </w:p>
        </w:tc>
        <w:tc>
          <w:tcPr>
            <w:tcW w:w="3978" w:type="dxa"/>
            <w:vAlign w:val="center"/>
          </w:tcPr>
          <w:p w14:paraId="0E87C485" w14:textId="77777777" w:rsidR="00923A67" w:rsidRPr="00A926F6" w:rsidRDefault="00923A67" w:rsidP="00724268">
            <w:pPr>
              <w:jc w:val="left"/>
              <w:rPr>
                <w:sz w:val="18"/>
                <w:szCs w:val="18"/>
              </w:rPr>
            </w:pPr>
          </w:p>
        </w:tc>
        <w:tc>
          <w:tcPr>
            <w:tcW w:w="926" w:type="dxa"/>
            <w:vAlign w:val="center"/>
          </w:tcPr>
          <w:p w14:paraId="098AE3CF" w14:textId="77777777" w:rsidR="00923A67" w:rsidRPr="00A926F6" w:rsidRDefault="00923A67" w:rsidP="00724268">
            <w:pPr>
              <w:jc w:val="center"/>
              <w:rPr>
                <w:sz w:val="18"/>
                <w:szCs w:val="18"/>
              </w:rPr>
            </w:pPr>
          </w:p>
        </w:tc>
      </w:tr>
      <w:tr w:rsidR="00923A67" w:rsidRPr="00A926F6" w14:paraId="26B635F5" w14:textId="77777777" w:rsidTr="00724268">
        <w:trPr>
          <w:trHeight w:val="283"/>
        </w:trPr>
        <w:tc>
          <w:tcPr>
            <w:tcW w:w="517" w:type="dxa"/>
            <w:vAlign w:val="center"/>
          </w:tcPr>
          <w:p w14:paraId="5A91A1D0"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1FF9967C" w14:textId="77777777" w:rsidR="00923A67" w:rsidRPr="00923A67" w:rsidRDefault="00923A67" w:rsidP="00923A67">
            <w:pPr>
              <w:spacing w:before="60"/>
              <w:rPr>
                <w:sz w:val="18"/>
              </w:rPr>
            </w:pPr>
            <w:r w:rsidRPr="00923A67">
              <w:rPr>
                <w:sz w:val="18"/>
              </w:rPr>
              <w:t>Licenční krytí řešení nesmí mít omezení na maxima krátkodobých špiček objemu zpracovaných událostí (EPS).</w:t>
            </w:r>
          </w:p>
        </w:tc>
        <w:tc>
          <w:tcPr>
            <w:tcW w:w="3978" w:type="dxa"/>
            <w:vAlign w:val="center"/>
          </w:tcPr>
          <w:p w14:paraId="450ED86E" w14:textId="77777777" w:rsidR="00923A67" w:rsidRPr="00A926F6" w:rsidRDefault="00923A67" w:rsidP="00724268">
            <w:pPr>
              <w:jc w:val="left"/>
              <w:rPr>
                <w:sz w:val="18"/>
                <w:szCs w:val="18"/>
              </w:rPr>
            </w:pPr>
          </w:p>
        </w:tc>
        <w:tc>
          <w:tcPr>
            <w:tcW w:w="926" w:type="dxa"/>
            <w:vAlign w:val="center"/>
          </w:tcPr>
          <w:p w14:paraId="6591D571" w14:textId="77777777" w:rsidR="00923A67" w:rsidRPr="00A926F6" w:rsidRDefault="00923A67" w:rsidP="00724268">
            <w:pPr>
              <w:jc w:val="center"/>
              <w:rPr>
                <w:sz w:val="18"/>
                <w:szCs w:val="18"/>
              </w:rPr>
            </w:pPr>
          </w:p>
        </w:tc>
      </w:tr>
      <w:tr w:rsidR="00923A67" w:rsidRPr="00A926F6" w14:paraId="600C4105" w14:textId="77777777" w:rsidTr="00724268">
        <w:trPr>
          <w:trHeight w:val="283"/>
        </w:trPr>
        <w:tc>
          <w:tcPr>
            <w:tcW w:w="517" w:type="dxa"/>
            <w:vAlign w:val="center"/>
          </w:tcPr>
          <w:p w14:paraId="3740ACAE"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472D5D49" w14:textId="77777777" w:rsidR="00923A67" w:rsidRPr="00923A67" w:rsidRDefault="00923A67" w:rsidP="00923A67">
            <w:pPr>
              <w:spacing w:before="60"/>
              <w:rPr>
                <w:sz w:val="18"/>
              </w:rPr>
            </w:pPr>
            <w:r w:rsidRPr="00923A67">
              <w:rPr>
                <w:sz w:val="18"/>
              </w:rPr>
              <w:t>Řešení musí umět zpracovat data bez (licenčního) omezení počtu zdrojů.</w:t>
            </w:r>
          </w:p>
        </w:tc>
        <w:tc>
          <w:tcPr>
            <w:tcW w:w="3978" w:type="dxa"/>
            <w:vAlign w:val="center"/>
          </w:tcPr>
          <w:p w14:paraId="32609DB3" w14:textId="77777777" w:rsidR="00923A67" w:rsidRPr="00A926F6" w:rsidRDefault="00923A67" w:rsidP="00724268">
            <w:pPr>
              <w:jc w:val="left"/>
              <w:rPr>
                <w:sz w:val="18"/>
                <w:szCs w:val="18"/>
              </w:rPr>
            </w:pPr>
          </w:p>
        </w:tc>
        <w:tc>
          <w:tcPr>
            <w:tcW w:w="926" w:type="dxa"/>
            <w:vAlign w:val="center"/>
          </w:tcPr>
          <w:p w14:paraId="3F8EB03F" w14:textId="77777777" w:rsidR="00923A67" w:rsidRPr="00A926F6" w:rsidRDefault="00923A67" w:rsidP="00724268">
            <w:pPr>
              <w:jc w:val="center"/>
              <w:rPr>
                <w:sz w:val="18"/>
                <w:szCs w:val="18"/>
              </w:rPr>
            </w:pPr>
          </w:p>
        </w:tc>
      </w:tr>
      <w:tr w:rsidR="00923A67" w:rsidRPr="00A926F6" w14:paraId="29C8DF6B" w14:textId="77777777" w:rsidTr="00724268">
        <w:trPr>
          <w:trHeight w:val="283"/>
        </w:trPr>
        <w:tc>
          <w:tcPr>
            <w:tcW w:w="517" w:type="dxa"/>
            <w:vAlign w:val="center"/>
          </w:tcPr>
          <w:p w14:paraId="51273861"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68AAB9BA" w14:textId="77777777" w:rsidR="00923A67" w:rsidRPr="00923A67" w:rsidRDefault="00923A67" w:rsidP="00923A67">
            <w:pPr>
              <w:spacing w:before="60"/>
              <w:rPr>
                <w:sz w:val="18"/>
              </w:rPr>
            </w:pPr>
            <w:r w:rsidRPr="00923A67">
              <w:rPr>
                <w:sz w:val="18"/>
              </w:rPr>
              <w:t>Řešení musí umět zpracovat data bez (licenčního) omezení počtu evidovaných aktiv.</w:t>
            </w:r>
          </w:p>
        </w:tc>
        <w:tc>
          <w:tcPr>
            <w:tcW w:w="3978" w:type="dxa"/>
            <w:vAlign w:val="center"/>
          </w:tcPr>
          <w:p w14:paraId="78A40243" w14:textId="77777777" w:rsidR="00923A67" w:rsidRPr="00A926F6" w:rsidRDefault="00923A67" w:rsidP="00724268">
            <w:pPr>
              <w:jc w:val="left"/>
              <w:rPr>
                <w:sz w:val="18"/>
                <w:szCs w:val="18"/>
              </w:rPr>
            </w:pPr>
          </w:p>
        </w:tc>
        <w:tc>
          <w:tcPr>
            <w:tcW w:w="926" w:type="dxa"/>
            <w:vAlign w:val="center"/>
          </w:tcPr>
          <w:p w14:paraId="46F7C18C" w14:textId="77777777" w:rsidR="00923A67" w:rsidRPr="00A926F6" w:rsidRDefault="00923A67" w:rsidP="00724268">
            <w:pPr>
              <w:jc w:val="center"/>
              <w:rPr>
                <w:sz w:val="18"/>
                <w:szCs w:val="18"/>
              </w:rPr>
            </w:pPr>
          </w:p>
        </w:tc>
      </w:tr>
      <w:tr w:rsidR="00923A67" w:rsidRPr="00A926F6" w14:paraId="5715668C" w14:textId="77777777" w:rsidTr="00724268">
        <w:trPr>
          <w:trHeight w:val="283"/>
        </w:trPr>
        <w:tc>
          <w:tcPr>
            <w:tcW w:w="517" w:type="dxa"/>
            <w:vAlign w:val="center"/>
          </w:tcPr>
          <w:p w14:paraId="1A2FD142"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377B8C19" w14:textId="77777777" w:rsidR="00923A67" w:rsidRPr="00923A67" w:rsidRDefault="00923A67" w:rsidP="00923A67">
            <w:pPr>
              <w:spacing w:before="60"/>
              <w:rPr>
                <w:sz w:val="18"/>
              </w:rPr>
            </w:pPr>
            <w:r w:rsidRPr="00923A67">
              <w:rPr>
                <w:sz w:val="18"/>
              </w:rPr>
              <w:t>Řešení nesmí být licenčně omezené na počet uživatelů nebo konzolí.</w:t>
            </w:r>
          </w:p>
        </w:tc>
        <w:tc>
          <w:tcPr>
            <w:tcW w:w="3978" w:type="dxa"/>
            <w:vAlign w:val="center"/>
          </w:tcPr>
          <w:p w14:paraId="19BA5AA0" w14:textId="77777777" w:rsidR="00923A67" w:rsidRPr="00A926F6" w:rsidRDefault="00923A67" w:rsidP="00724268">
            <w:pPr>
              <w:jc w:val="left"/>
              <w:rPr>
                <w:sz w:val="18"/>
                <w:szCs w:val="18"/>
              </w:rPr>
            </w:pPr>
          </w:p>
        </w:tc>
        <w:tc>
          <w:tcPr>
            <w:tcW w:w="926" w:type="dxa"/>
            <w:vAlign w:val="center"/>
          </w:tcPr>
          <w:p w14:paraId="1D3360CD" w14:textId="77777777" w:rsidR="00923A67" w:rsidRPr="00A926F6" w:rsidRDefault="00923A67" w:rsidP="00724268">
            <w:pPr>
              <w:jc w:val="center"/>
              <w:rPr>
                <w:sz w:val="18"/>
                <w:szCs w:val="18"/>
              </w:rPr>
            </w:pPr>
          </w:p>
        </w:tc>
      </w:tr>
      <w:tr w:rsidR="00923A67" w:rsidRPr="00A926F6" w14:paraId="57D280C1" w14:textId="77777777" w:rsidTr="00724268">
        <w:trPr>
          <w:trHeight w:val="283"/>
        </w:trPr>
        <w:tc>
          <w:tcPr>
            <w:tcW w:w="517" w:type="dxa"/>
            <w:vAlign w:val="center"/>
          </w:tcPr>
          <w:p w14:paraId="6B0BED09"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43916CDA" w14:textId="77777777" w:rsidR="00923A67" w:rsidRPr="00923A67" w:rsidRDefault="00923A67" w:rsidP="00923A67">
            <w:pPr>
              <w:spacing w:before="60"/>
              <w:rPr>
                <w:sz w:val="18"/>
              </w:rPr>
            </w:pPr>
            <w:r w:rsidRPr="00923A67">
              <w:rPr>
                <w:sz w:val="18"/>
              </w:rPr>
              <w:t>Řešení musí být škálovatelné tak, aby rychlost</w:t>
            </w:r>
            <w:r w:rsidR="00996CF5">
              <w:rPr>
                <w:sz w:val="18"/>
              </w:rPr>
              <w:t xml:space="preserve"> i </w:t>
            </w:r>
            <w:r w:rsidRPr="00923A67">
              <w:rPr>
                <w:sz w:val="18"/>
              </w:rPr>
              <w:t>kapacita všech částí mohla být bez ztráty dat navýšena nejméně</w:t>
            </w:r>
            <w:r w:rsidR="00996CF5">
              <w:rPr>
                <w:sz w:val="18"/>
              </w:rPr>
              <w:t xml:space="preserve"> o </w:t>
            </w:r>
            <w:r w:rsidRPr="00923A67">
              <w:rPr>
                <w:sz w:val="18"/>
              </w:rPr>
              <w:t>100 %.</w:t>
            </w:r>
          </w:p>
        </w:tc>
        <w:tc>
          <w:tcPr>
            <w:tcW w:w="3978" w:type="dxa"/>
            <w:vAlign w:val="center"/>
          </w:tcPr>
          <w:p w14:paraId="3D09C754" w14:textId="77777777" w:rsidR="00923A67" w:rsidRPr="00A926F6" w:rsidRDefault="00923A67" w:rsidP="00724268">
            <w:pPr>
              <w:jc w:val="left"/>
              <w:rPr>
                <w:sz w:val="18"/>
                <w:szCs w:val="18"/>
              </w:rPr>
            </w:pPr>
          </w:p>
        </w:tc>
        <w:tc>
          <w:tcPr>
            <w:tcW w:w="926" w:type="dxa"/>
            <w:vAlign w:val="center"/>
          </w:tcPr>
          <w:p w14:paraId="3B30BD14" w14:textId="77777777" w:rsidR="00923A67" w:rsidRPr="00A926F6" w:rsidRDefault="00923A67" w:rsidP="00724268">
            <w:pPr>
              <w:jc w:val="center"/>
              <w:rPr>
                <w:sz w:val="18"/>
                <w:szCs w:val="18"/>
              </w:rPr>
            </w:pPr>
          </w:p>
        </w:tc>
      </w:tr>
      <w:tr w:rsidR="00923A67" w:rsidRPr="00A926F6" w14:paraId="74F387AF" w14:textId="77777777" w:rsidTr="00724268">
        <w:trPr>
          <w:trHeight w:val="283"/>
        </w:trPr>
        <w:tc>
          <w:tcPr>
            <w:tcW w:w="517" w:type="dxa"/>
            <w:vAlign w:val="center"/>
          </w:tcPr>
          <w:p w14:paraId="41A259CF"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0C5C310B" w14:textId="77777777" w:rsidR="00923A67" w:rsidRPr="00923A67" w:rsidRDefault="00923A67" w:rsidP="00923A67">
            <w:pPr>
              <w:spacing w:before="60"/>
              <w:rPr>
                <w:sz w:val="18"/>
              </w:rPr>
            </w:pPr>
            <w:r w:rsidRPr="00923A67">
              <w:rPr>
                <w:sz w:val="18"/>
              </w:rPr>
              <w:t>Sběr logů</w:t>
            </w:r>
            <w:r w:rsidR="00996CF5">
              <w:rPr>
                <w:sz w:val="18"/>
              </w:rPr>
              <w:t xml:space="preserve"> z </w:t>
            </w:r>
            <w:r w:rsidRPr="00923A67">
              <w:rPr>
                <w:sz w:val="18"/>
              </w:rPr>
              <w:t>Log Managementu bude realizován</w:t>
            </w:r>
            <w:r w:rsidR="00996CF5">
              <w:rPr>
                <w:sz w:val="18"/>
              </w:rPr>
              <w:t xml:space="preserve"> v </w:t>
            </w:r>
            <w:r w:rsidRPr="00923A67">
              <w:rPr>
                <w:sz w:val="18"/>
              </w:rPr>
              <w:t>HA zapojení. Vyhodnocování není požadováno</w:t>
            </w:r>
            <w:r w:rsidR="00996CF5">
              <w:rPr>
                <w:sz w:val="18"/>
              </w:rPr>
              <w:t xml:space="preserve"> v </w:t>
            </w:r>
            <w:r w:rsidRPr="00923A67">
              <w:rPr>
                <w:sz w:val="18"/>
              </w:rPr>
              <w:t>HA, ale je požadováno, aby při výpadku „vyhodnocovací” komponenty nedošlo</w:t>
            </w:r>
            <w:r w:rsidR="00996CF5">
              <w:rPr>
                <w:sz w:val="18"/>
              </w:rPr>
              <w:t xml:space="preserve"> k </w:t>
            </w:r>
            <w:r w:rsidRPr="00923A67">
              <w:rPr>
                <w:sz w:val="18"/>
              </w:rPr>
              <w:t>ztrátě logů</w:t>
            </w:r>
            <w:r w:rsidR="00996CF5">
              <w:rPr>
                <w:sz w:val="18"/>
              </w:rPr>
              <w:t xml:space="preserve"> a </w:t>
            </w:r>
            <w:r w:rsidRPr="00923A67">
              <w:rPr>
                <w:sz w:val="18"/>
              </w:rPr>
              <w:t>přijímané logy byli ukládány do cache. Po obnovení spojení musí SIEM zpracovat tyto uložené „historické logy” se správnými časovými značkami.</w:t>
            </w:r>
          </w:p>
        </w:tc>
        <w:tc>
          <w:tcPr>
            <w:tcW w:w="3978" w:type="dxa"/>
            <w:vAlign w:val="center"/>
          </w:tcPr>
          <w:p w14:paraId="47D23A7A" w14:textId="77777777" w:rsidR="00923A67" w:rsidRPr="00A926F6" w:rsidRDefault="00923A67" w:rsidP="00724268">
            <w:pPr>
              <w:jc w:val="left"/>
              <w:rPr>
                <w:sz w:val="18"/>
                <w:szCs w:val="18"/>
              </w:rPr>
            </w:pPr>
          </w:p>
        </w:tc>
        <w:tc>
          <w:tcPr>
            <w:tcW w:w="926" w:type="dxa"/>
            <w:vAlign w:val="center"/>
          </w:tcPr>
          <w:p w14:paraId="671A3F19" w14:textId="77777777" w:rsidR="00923A67" w:rsidRPr="00A926F6" w:rsidRDefault="00923A67" w:rsidP="00724268">
            <w:pPr>
              <w:jc w:val="center"/>
              <w:rPr>
                <w:sz w:val="18"/>
                <w:szCs w:val="18"/>
              </w:rPr>
            </w:pPr>
          </w:p>
        </w:tc>
      </w:tr>
      <w:tr w:rsidR="00923A67" w:rsidRPr="00A926F6" w14:paraId="02325702" w14:textId="77777777" w:rsidTr="00724268">
        <w:trPr>
          <w:trHeight w:val="283"/>
        </w:trPr>
        <w:tc>
          <w:tcPr>
            <w:tcW w:w="517" w:type="dxa"/>
            <w:vAlign w:val="center"/>
          </w:tcPr>
          <w:p w14:paraId="3DA92A1A" w14:textId="77777777" w:rsidR="00923A67" w:rsidRPr="00A926F6" w:rsidRDefault="00923A67" w:rsidP="00773CA6">
            <w:pPr>
              <w:pStyle w:val="ANormln"/>
              <w:numPr>
                <w:ilvl w:val="0"/>
                <w:numId w:val="49"/>
              </w:numPr>
              <w:spacing w:before="0"/>
              <w:ind w:left="0" w:firstLine="0"/>
              <w:jc w:val="left"/>
              <w:rPr>
                <w:rFonts w:cs="Arial"/>
                <w:sz w:val="18"/>
                <w:szCs w:val="18"/>
              </w:rPr>
            </w:pPr>
          </w:p>
        </w:tc>
        <w:tc>
          <w:tcPr>
            <w:tcW w:w="3977" w:type="dxa"/>
          </w:tcPr>
          <w:p w14:paraId="1DC10615" w14:textId="77777777" w:rsidR="00923A67" w:rsidRPr="00923A67" w:rsidRDefault="00923A67" w:rsidP="00923A67">
            <w:pPr>
              <w:spacing w:before="60"/>
              <w:rPr>
                <w:sz w:val="18"/>
              </w:rPr>
            </w:pPr>
            <w:r w:rsidRPr="00923A67">
              <w:rPr>
                <w:sz w:val="18"/>
              </w:rPr>
              <w:t>Řešení bude podporovat možnost nasazení/rozšíření na plné High Availability (dále</w:t>
            </w:r>
            <w:r w:rsidR="00996CF5">
              <w:rPr>
                <w:sz w:val="18"/>
              </w:rPr>
              <w:t xml:space="preserve"> a </w:t>
            </w:r>
            <w:r w:rsidRPr="00923A67">
              <w:rPr>
                <w:sz w:val="18"/>
              </w:rPr>
              <w:t>výše jen „HA“) bez rekonfigurace/ztráty dat pomocí přidání dalšího serveru/appliance.</w:t>
            </w:r>
          </w:p>
        </w:tc>
        <w:tc>
          <w:tcPr>
            <w:tcW w:w="3978" w:type="dxa"/>
            <w:vAlign w:val="center"/>
          </w:tcPr>
          <w:p w14:paraId="111316EB" w14:textId="77777777" w:rsidR="00923A67" w:rsidRPr="00A926F6" w:rsidRDefault="00923A67" w:rsidP="00724268">
            <w:pPr>
              <w:jc w:val="left"/>
              <w:rPr>
                <w:sz w:val="18"/>
                <w:szCs w:val="18"/>
              </w:rPr>
            </w:pPr>
          </w:p>
        </w:tc>
        <w:tc>
          <w:tcPr>
            <w:tcW w:w="926" w:type="dxa"/>
            <w:vAlign w:val="center"/>
          </w:tcPr>
          <w:p w14:paraId="2462ED32" w14:textId="77777777" w:rsidR="00923A67" w:rsidRPr="00A926F6" w:rsidRDefault="00923A67" w:rsidP="00724268">
            <w:pPr>
              <w:jc w:val="center"/>
              <w:rPr>
                <w:sz w:val="18"/>
                <w:szCs w:val="18"/>
              </w:rPr>
            </w:pPr>
          </w:p>
        </w:tc>
      </w:tr>
    </w:tbl>
    <w:p w14:paraId="604091E9" w14:textId="31213F76" w:rsidR="00923A67" w:rsidRDefault="00923A67" w:rsidP="00923A67">
      <w:pPr>
        <w:pStyle w:val="Titulek"/>
        <w:keepNext/>
        <w:rPr>
          <w:rFonts w:cs="Arial"/>
        </w:rPr>
      </w:pPr>
      <w:bookmarkStart w:id="58" w:name="_Toc503465342"/>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13</w:t>
      </w:r>
      <w:r w:rsidR="004E2FE6" w:rsidRPr="0058487C">
        <w:rPr>
          <w:rFonts w:cs="Arial"/>
        </w:rPr>
        <w:fldChar w:fldCharType="end"/>
      </w:r>
      <w:r w:rsidRPr="0058487C">
        <w:rPr>
          <w:rFonts w:cs="Arial"/>
        </w:rPr>
        <w:t xml:space="preserve">: </w:t>
      </w:r>
      <w:r w:rsidRPr="00923A67">
        <w:rPr>
          <w:rFonts w:cs="Arial"/>
        </w:rPr>
        <w:t>Požad</w:t>
      </w:r>
      <w:r>
        <w:rPr>
          <w:rFonts w:cs="Arial"/>
        </w:rPr>
        <w:t>avky na vstupy</w:t>
      </w:r>
      <w:r w:rsidR="00996CF5">
        <w:rPr>
          <w:rFonts w:cs="Arial"/>
        </w:rPr>
        <w:t xml:space="preserve"> a </w:t>
      </w:r>
      <w:r>
        <w:rPr>
          <w:rFonts w:cs="Arial"/>
        </w:rPr>
        <w:t>zpracování dat – SIEM</w:t>
      </w:r>
      <w:bookmarkEnd w:id="58"/>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923A67" w:rsidRPr="00A926F6" w14:paraId="7F79A588" w14:textId="77777777" w:rsidTr="00366BA5">
        <w:tc>
          <w:tcPr>
            <w:tcW w:w="517" w:type="dxa"/>
            <w:tcBorders>
              <w:top w:val="single" w:sz="4" w:space="0" w:color="808080"/>
            </w:tcBorders>
            <w:vAlign w:val="center"/>
          </w:tcPr>
          <w:p w14:paraId="282A7B9A" w14:textId="77777777" w:rsidR="00923A67" w:rsidRPr="00A926F6" w:rsidRDefault="00923A67" w:rsidP="00366BA5">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00D49944" w14:textId="77777777" w:rsidR="00923A67" w:rsidRPr="00A926F6" w:rsidRDefault="00923A67" w:rsidP="00366BA5">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770882C4" w14:textId="77777777" w:rsidR="00923A67" w:rsidRPr="00A926F6" w:rsidRDefault="00923A67" w:rsidP="00366BA5">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1C8D9AD5" w14:textId="77777777" w:rsidR="00923A67" w:rsidRPr="00A926F6" w:rsidRDefault="00923A67" w:rsidP="00366BA5">
            <w:pPr>
              <w:pStyle w:val="ANormln"/>
              <w:keepNext/>
              <w:jc w:val="center"/>
              <w:rPr>
                <w:rFonts w:cs="Arial"/>
                <w:b/>
                <w:sz w:val="18"/>
                <w:szCs w:val="18"/>
              </w:rPr>
            </w:pPr>
            <w:r w:rsidRPr="00A926F6">
              <w:rPr>
                <w:rFonts w:cs="Arial"/>
                <w:b/>
                <w:sz w:val="18"/>
                <w:szCs w:val="18"/>
              </w:rPr>
              <w:t>Splněno [ano/ne]</w:t>
            </w:r>
          </w:p>
        </w:tc>
      </w:tr>
      <w:tr w:rsidR="007A0656" w:rsidRPr="00A926F6" w14:paraId="3A41103A" w14:textId="77777777" w:rsidTr="00923A67">
        <w:trPr>
          <w:trHeight w:val="283"/>
        </w:trPr>
        <w:tc>
          <w:tcPr>
            <w:tcW w:w="517" w:type="dxa"/>
            <w:vAlign w:val="center"/>
          </w:tcPr>
          <w:p w14:paraId="78D04F89" w14:textId="77777777" w:rsidR="007A0656" w:rsidRPr="00A926F6" w:rsidRDefault="007A0656" w:rsidP="007F2158">
            <w:pPr>
              <w:pStyle w:val="ANormln"/>
              <w:numPr>
                <w:ilvl w:val="0"/>
                <w:numId w:val="41"/>
              </w:numPr>
              <w:spacing w:before="0"/>
              <w:ind w:left="0" w:firstLine="0"/>
              <w:jc w:val="left"/>
              <w:rPr>
                <w:rFonts w:cs="Arial"/>
                <w:sz w:val="18"/>
                <w:szCs w:val="18"/>
              </w:rPr>
            </w:pPr>
          </w:p>
        </w:tc>
        <w:tc>
          <w:tcPr>
            <w:tcW w:w="3977" w:type="dxa"/>
          </w:tcPr>
          <w:p w14:paraId="6A8821CB" w14:textId="77777777" w:rsidR="007A0656" w:rsidRPr="00923A67" w:rsidRDefault="00923A67" w:rsidP="00923A67">
            <w:pPr>
              <w:spacing w:before="60"/>
              <w:rPr>
                <w:sz w:val="18"/>
              </w:rPr>
            </w:pPr>
            <w:r w:rsidRPr="00923A67">
              <w:rPr>
                <w:b/>
                <w:sz w:val="18"/>
              </w:rPr>
              <w:t>Technologie sběru dat</w:t>
            </w:r>
            <w:r w:rsidRPr="00923A67">
              <w:rPr>
                <w:sz w:val="18"/>
              </w:rPr>
              <w:t xml:space="preserve"> - řešení musí být schopno užít externí log management systém jako základní zdroj dat</w:t>
            </w:r>
            <w:r w:rsidR="00996CF5">
              <w:rPr>
                <w:sz w:val="18"/>
              </w:rPr>
              <w:t xml:space="preserve"> a </w:t>
            </w:r>
            <w:r w:rsidRPr="00923A67">
              <w:rPr>
                <w:sz w:val="18"/>
              </w:rPr>
              <w:t>komunikovat</w:t>
            </w:r>
            <w:r w:rsidR="00996CF5">
              <w:rPr>
                <w:sz w:val="18"/>
              </w:rPr>
              <w:t xml:space="preserve"> s </w:t>
            </w:r>
            <w:r w:rsidRPr="00923A67">
              <w:rPr>
                <w:sz w:val="18"/>
              </w:rPr>
              <w:t>ním průmyslově standardními protokoly (minimálně TCP syslog). Log Management řešení zajištuje sběr, přenos</w:t>
            </w:r>
            <w:r w:rsidR="00996CF5">
              <w:rPr>
                <w:sz w:val="18"/>
              </w:rPr>
              <w:t xml:space="preserve"> a </w:t>
            </w:r>
            <w:r w:rsidRPr="00923A67">
              <w:rPr>
                <w:sz w:val="18"/>
              </w:rPr>
              <w:t>uložení RAW logů</w:t>
            </w:r>
            <w:r w:rsidR="00996CF5">
              <w:rPr>
                <w:sz w:val="18"/>
              </w:rPr>
              <w:t xml:space="preserve"> z </w:t>
            </w:r>
            <w:r w:rsidRPr="00923A67">
              <w:rPr>
                <w:sz w:val="18"/>
              </w:rPr>
              <w:t>více než 100 zařízení</w:t>
            </w:r>
            <w:r w:rsidR="00996CF5">
              <w:rPr>
                <w:sz w:val="18"/>
              </w:rPr>
              <w:t xml:space="preserve"> v </w:t>
            </w:r>
            <w:r w:rsidRPr="00923A67">
              <w:rPr>
                <w:sz w:val="18"/>
              </w:rPr>
              <w:t>25 lokalitách</w:t>
            </w:r>
            <w:r w:rsidR="00996CF5">
              <w:rPr>
                <w:sz w:val="18"/>
              </w:rPr>
              <w:t xml:space="preserve"> v </w:t>
            </w:r>
            <w:r w:rsidRPr="00923A67">
              <w:rPr>
                <w:sz w:val="18"/>
              </w:rPr>
              <w:t>HA zapojení.</w:t>
            </w:r>
          </w:p>
        </w:tc>
        <w:tc>
          <w:tcPr>
            <w:tcW w:w="3978" w:type="dxa"/>
            <w:vAlign w:val="center"/>
          </w:tcPr>
          <w:p w14:paraId="03855FA9" w14:textId="77777777" w:rsidR="007A0656" w:rsidRPr="00A926F6" w:rsidRDefault="007A0656" w:rsidP="00724268">
            <w:pPr>
              <w:jc w:val="left"/>
              <w:rPr>
                <w:sz w:val="18"/>
                <w:szCs w:val="18"/>
              </w:rPr>
            </w:pPr>
          </w:p>
        </w:tc>
        <w:tc>
          <w:tcPr>
            <w:tcW w:w="926" w:type="dxa"/>
            <w:vAlign w:val="center"/>
          </w:tcPr>
          <w:p w14:paraId="2EB393FD" w14:textId="77777777" w:rsidR="007A0656" w:rsidRPr="00A926F6" w:rsidRDefault="007A0656" w:rsidP="00724268">
            <w:pPr>
              <w:jc w:val="center"/>
              <w:rPr>
                <w:sz w:val="18"/>
                <w:szCs w:val="18"/>
              </w:rPr>
            </w:pPr>
          </w:p>
        </w:tc>
      </w:tr>
      <w:tr w:rsidR="00923A67" w:rsidRPr="00A926F6" w14:paraId="46736DC4" w14:textId="77777777" w:rsidTr="00923A67">
        <w:trPr>
          <w:trHeight w:val="283"/>
        </w:trPr>
        <w:tc>
          <w:tcPr>
            <w:tcW w:w="517" w:type="dxa"/>
            <w:vAlign w:val="center"/>
          </w:tcPr>
          <w:p w14:paraId="6D184733"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57707054" w14:textId="77777777" w:rsidR="00923A67" w:rsidRPr="00923A67" w:rsidRDefault="00923A67" w:rsidP="00923A67">
            <w:pPr>
              <w:spacing w:before="60"/>
              <w:rPr>
                <w:sz w:val="18"/>
              </w:rPr>
            </w:pPr>
            <w:r w:rsidRPr="00923A67">
              <w:rPr>
                <w:b/>
                <w:sz w:val="18"/>
              </w:rPr>
              <w:t>Logující zařízení</w:t>
            </w:r>
            <w:r w:rsidRPr="00923A67">
              <w:rPr>
                <w:sz w:val="18"/>
              </w:rPr>
              <w:t xml:space="preserve"> - Windows, CISCO IOS, MSSQL, VMWARE, sonda FlowMon</w:t>
            </w:r>
            <w:r w:rsidR="00996CF5">
              <w:rPr>
                <w:sz w:val="18"/>
              </w:rPr>
              <w:t xml:space="preserve"> a </w:t>
            </w:r>
            <w:r w:rsidRPr="00923A67">
              <w:rPr>
                <w:sz w:val="18"/>
              </w:rPr>
              <w:t>proprietární aplikace.</w:t>
            </w:r>
          </w:p>
        </w:tc>
        <w:tc>
          <w:tcPr>
            <w:tcW w:w="3978" w:type="dxa"/>
            <w:vAlign w:val="center"/>
          </w:tcPr>
          <w:p w14:paraId="0F9229A6" w14:textId="77777777" w:rsidR="00923A67" w:rsidRPr="00A926F6" w:rsidRDefault="00923A67" w:rsidP="00724268">
            <w:pPr>
              <w:jc w:val="left"/>
              <w:rPr>
                <w:sz w:val="18"/>
                <w:szCs w:val="18"/>
              </w:rPr>
            </w:pPr>
          </w:p>
        </w:tc>
        <w:tc>
          <w:tcPr>
            <w:tcW w:w="926" w:type="dxa"/>
            <w:vAlign w:val="center"/>
          </w:tcPr>
          <w:p w14:paraId="755484B1" w14:textId="77777777" w:rsidR="00923A67" w:rsidRPr="00A926F6" w:rsidRDefault="00923A67" w:rsidP="00724268">
            <w:pPr>
              <w:jc w:val="center"/>
              <w:rPr>
                <w:sz w:val="18"/>
                <w:szCs w:val="18"/>
              </w:rPr>
            </w:pPr>
          </w:p>
        </w:tc>
      </w:tr>
      <w:tr w:rsidR="00923A67" w:rsidRPr="00A926F6" w14:paraId="5BA183B4" w14:textId="77777777" w:rsidTr="00923A67">
        <w:trPr>
          <w:trHeight w:val="283"/>
        </w:trPr>
        <w:tc>
          <w:tcPr>
            <w:tcW w:w="517" w:type="dxa"/>
            <w:vAlign w:val="center"/>
          </w:tcPr>
          <w:p w14:paraId="5546CE98"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1870879F" w14:textId="77777777" w:rsidR="00923A67" w:rsidRPr="00923A67" w:rsidRDefault="00923A67" w:rsidP="00923A67">
            <w:pPr>
              <w:spacing w:before="60"/>
              <w:rPr>
                <w:sz w:val="18"/>
              </w:rPr>
            </w:pPr>
            <w:r w:rsidRPr="00923A67">
              <w:rPr>
                <w:b/>
                <w:sz w:val="18"/>
              </w:rPr>
              <w:t>Base line analýza</w:t>
            </w:r>
            <w:r w:rsidRPr="00923A67">
              <w:rPr>
                <w:sz w:val="18"/>
              </w:rPr>
              <w:t xml:space="preserve"> - Řešení musí umět porovnat neobvyklý počet určitých událostí oproti jinému období</w:t>
            </w:r>
            <w:r w:rsidR="00996CF5">
              <w:rPr>
                <w:sz w:val="18"/>
              </w:rPr>
              <w:t xml:space="preserve"> z </w:t>
            </w:r>
            <w:r w:rsidRPr="00923A67">
              <w:rPr>
                <w:sz w:val="18"/>
              </w:rPr>
              <w:t>minulosti</w:t>
            </w:r>
          </w:p>
        </w:tc>
        <w:tc>
          <w:tcPr>
            <w:tcW w:w="3978" w:type="dxa"/>
            <w:vAlign w:val="center"/>
          </w:tcPr>
          <w:p w14:paraId="300F8F8B" w14:textId="77777777" w:rsidR="00923A67" w:rsidRPr="00A926F6" w:rsidRDefault="00923A67" w:rsidP="00724268">
            <w:pPr>
              <w:jc w:val="left"/>
              <w:rPr>
                <w:sz w:val="18"/>
                <w:szCs w:val="18"/>
              </w:rPr>
            </w:pPr>
          </w:p>
        </w:tc>
        <w:tc>
          <w:tcPr>
            <w:tcW w:w="926" w:type="dxa"/>
            <w:vAlign w:val="center"/>
          </w:tcPr>
          <w:p w14:paraId="6002847C" w14:textId="77777777" w:rsidR="00923A67" w:rsidRPr="00A926F6" w:rsidRDefault="00923A67" w:rsidP="00724268">
            <w:pPr>
              <w:jc w:val="center"/>
              <w:rPr>
                <w:sz w:val="18"/>
                <w:szCs w:val="18"/>
              </w:rPr>
            </w:pPr>
          </w:p>
        </w:tc>
      </w:tr>
      <w:tr w:rsidR="00923A67" w:rsidRPr="00A926F6" w14:paraId="6EA3AE40" w14:textId="77777777" w:rsidTr="00923A67">
        <w:trPr>
          <w:trHeight w:val="283"/>
        </w:trPr>
        <w:tc>
          <w:tcPr>
            <w:tcW w:w="517" w:type="dxa"/>
            <w:vAlign w:val="center"/>
          </w:tcPr>
          <w:p w14:paraId="5E46777E"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5062F437" w14:textId="77777777" w:rsidR="00923A67" w:rsidRPr="00923A67" w:rsidRDefault="00923A67" w:rsidP="00923A67">
            <w:pPr>
              <w:spacing w:before="60"/>
              <w:rPr>
                <w:sz w:val="18"/>
              </w:rPr>
            </w:pPr>
            <w:r w:rsidRPr="00923A67">
              <w:rPr>
                <w:b/>
                <w:sz w:val="18"/>
              </w:rPr>
              <w:t>Agregace</w:t>
            </w:r>
            <w:r w:rsidRPr="00923A67">
              <w:rPr>
                <w:sz w:val="18"/>
              </w:rPr>
              <w:t xml:space="preserve"> - reportovací nástroj musí podporovat trendový reporting nad velkými objemy dat ve velkém časovém období (1 rok)</w:t>
            </w:r>
            <w:r w:rsidR="00996CF5">
              <w:rPr>
                <w:sz w:val="18"/>
              </w:rPr>
              <w:t xml:space="preserve"> a </w:t>
            </w:r>
            <w:r w:rsidRPr="00923A67">
              <w:rPr>
                <w:sz w:val="18"/>
              </w:rPr>
              <w:t>tvorbu vlastních agregačních (sumarizačních) tabulek</w:t>
            </w:r>
            <w:r w:rsidR="00996CF5">
              <w:rPr>
                <w:sz w:val="18"/>
              </w:rPr>
              <w:t xml:space="preserve"> s </w:t>
            </w:r>
            <w:r w:rsidRPr="00923A67">
              <w:rPr>
                <w:sz w:val="18"/>
              </w:rPr>
              <w:t>možností nastavit různé sumarizační časové rámce (minimálně hodiny, dny).</w:t>
            </w:r>
          </w:p>
        </w:tc>
        <w:tc>
          <w:tcPr>
            <w:tcW w:w="3978" w:type="dxa"/>
            <w:vAlign w:val="center"/>
          </w:tcPr>
          <w:p w14:paraId="7F3FBAD8" w14:textId="77777777" w:rsidR="00923A67" w:rsidRPr="00A926F6" w:rsidRDefault="00923A67" w:rsidP="00724268">
            <w:pPr>
              <w:jc w:val="left"/>
              <w:rPr>
                <w:sz w:val="18"/>
                <w:szCs w:val="18"/>
              </w:rPr>
            </w:pPr>
          </w:p>
        </w:tc>
        <w:tc>
          <w:tcPr>
            <w:tcW w:w="926" w:type="dxa"/>
            <w:vAlign w:val="center"/>
          </w:tcPr>
          <w:p w14:paraId="4AEFDAA4" w14:textId="77777777" w:rsidR="00923A67" w:rsidRPr="00A926F6" w:rsidRDefault="00923A67" w:rsidP="00724268">
            <w:pPr>
              <w:jc w:val="center"/>
              <w:rPr>
                <w:sz w:val="18"/>
                <w:szCs w:val="18"/>
              </w:rPr>
            </w:pPr>
          </w:p>
        </w:tc>
      </w:tr>
      <w:tr w:rsidR="00923A67" w:rsidRPr="00A926F6" w14:paraId="78BADE89" w14:textId="77777777" w:rsidTr="00923A67">
        <w:trPr>
          <w:trHeight w:val="283"/>
        </w:trPr>
        <w:tc>
          <w:tcPr>
            <w:tcW w:w="517" w:type="dxa"/>
            <w:vAlign w:val="center"/>
          </w:tcPr>
          <w:p w14:paraId="1860C3F0"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53499D3C" w14:textId="77777777" w:rsidR="00923A67" w:rsidRPr="00923A67" w:rsidRDefault="00923A67" w:rsidP="00923A67">
            <w:pPr>
              <w:spacing w:before="60"/>
              <w:rPr>
                <w:sz w:val="18"/>
              </w:rPr>
            </w:pPr>
            <w:r w:rsidRPr="00923A67">
              <w:rPr>
                <w:b/>
                <w:sz w:val="18"/>
              </w:rPr>
              <w:t>Členění aktiv</w:t>
            </w:r>
            <w:r w:rsidRPr="00923A67">
              <w:rPr>
                <w:sz w:val="18"/>
              </w:rPr>
              <w:t xml:space="preserve"> - Aktiva musí být možno rozdělit dle jejich důležitosti. Aktiva musí mít uživatelsky definovatelné kategorie</w:t>
            </w:r>
            <w:r w:rsidR="00996CF5">
              <w:rPr>
                <w:sz w:val="18"/>
              </w:rPr>
              <w:t xml:space="preserve"> a </w:t>
            </w:r>
            <w:r w:rsidRPr="00923A67">
              <w:rPr>
                <w:sz w:val="18"/>
              </w:rPr>
              <w:t>parametry</w:t>
            </w:r>
          </w:p>
        </w:tc>
        <w:tc>
          <w:tcPr>
            <w:tcW w:w="3978" w:type="dxa"/>
            <w:vAlign w:val="center"/>
          </w:tcPr>
          <w:p w14:paraId="4A21F8D6" w14:textId="77777777" w:rsidR="00923A67" w:rsidRPr="00A926F6" w:rsidRDefault="00923A67" w:rsidP="00724268">
            <w:pPr>
              <w:jc w:val="left"/>
              <w:rPr>
                <w:sz w:val="18"/>
                <w:szCs w:val="18"/>
              </w:rPr>
            </w:pPr>
          </w:p>
        </w:tc>
        <w:tc>
          <w:tcPr>
            <w:tcW w:w="926" w:type="dxa"/>
            <w:vAlign w:val="center"/>
          </w:tcPr>
          <w:p w14:paraId="1454151E" w14:textId="77777777" w:rsidR="00923A67" w:rsidRPr="00A926F6" w:rsidRDefault="00923A67" w:rsidP="00724268">
            <w:pPr>
              <w:jc w:val="center"/>
              <w:rPr>
                <w:sz w:val="18"/>
                <w:szCs w:val="18"/>
              </w:rPr>
            </w:pPr>
          </w:p>
        </w:tc>
      </w:tr>
      <w:tr w:rsidR="00923A67" w:rsidRPr="00A926F6" w14:paraId="079D6625" w14:textId="77777777" w:rsidTr="00923A67">
        <w:trPr>
          <w:trHeight w:val="283"/>
        </w:trPr>
        <w:tc>
          <w:tcPr>
            <w:tcW w:w="517" w:type="dxa"/>
            <w:vAlign w:val="center"/>
          </w:tcPr>
          <w:p w14:paraId="33F82847"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522E0508" w14:textId="77777777" w:rsidR="00923A67" w:rsidRPr="00923A67" w:rsidRDefault="00923A67" w:rsidP="00923A67">
            <w:pPr>
              <w:spacing w:before="60"/>
              <w:rPr>
                <w:sz w:val="18"/>
              </w:rPr>
            </w:pPr>
            <w:r w:rsidRPr="00923A67">
              <w:rPr>
                <w:b/>
                <w:sz w:val="18"/>
              </w:rPr>
              <w:t>Relevance zranitelnosti</w:t>
            </w:r>
            <w:r w:rsidRPr="00923A67">
              <w:rPr>
                <w:sz w:val="18"/>
              </w:rPr>
              <w:t xml:space="preserve"> -</w:t>
            </w:r>
            <w:r w:rsidR="00996CF5">
              <w:rPr>
                <w:sz w:val="18"/>
              </w:rPr>
              <w:t xml:space="preserve"> U </w:t>
            </w:r>
            <w:r w:rsidRPr="00923A67">
              <w:rPr>
                <w:sz w:val="18"/>
              </w:rPr>
              <w:t>aktiv musí být ověřena relevantnost incidentů pro dané aktivum vulnerability scanerem</w:t>
            </w:r>
          </w:p>
        </w:tc>
        <w:tc>
          <w:tcPr>
            <w:tcW w:w="3978" w:type="dxa"/>
            <w:vAlign w:val="center"/>
          </w:tcPr>
          <w:p w14:paraId="4A83EA8F" w14:textId="77777777" w:rsidR="00923A67" w:rsidRPr="00A926F6" w:rsidRDefault="00923A67" w:rsidP="00724268">
            <w:pPr>
              <w:jc w:val="left"/>
              <w:rPr>
                <w:sz w:val="18"/>
                <w:szCs w:val="18"/>
              </w:rPr>
            </w:pPr>
          </w:p>
        </w:tc>
        <w:tc>
          <w:tcPr>
            <w:tcW w:w="926" w:type="dxa"/>
            <w:vAlign w:val="center"/>
          </w:tcPr>
          <w:p w14:paraId="41CA43F2" w14:textId="77777777" w:rsidR="00923A67" w:rsidRPr="00A926F6" w:rsidRDefault="00923A67" w:rsidP="00724268">
            <w:pPr>
              <w:jc w:val="center"/>
              <w:rPr>
                <w:sz w:val="18"/>
                <w:szCs w:val="18"/>
              </w:rPr>
            </w:pPr>
          </w:p>
        </w:tc>
      </w:tr>
      <w:tr w:rsidR="00923A67" w:rsidRPr="00A926F6" w14:paraId="422AB0CC" w14:textId="77777777" w:rsidTr="00923A67">
        <w:trPr>
          <w:trHeight w:val="283"/>
        </w:trPr>
        <w:tc>
          <w:tcPr>
            <w:tcW w:w="517" w:type="dxa"/>
            <w:vAlign w:val="center"/>
          </w:tcPr>
          <w:p w14:paraId="3C645B01"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71040CBA" w14:textId="77777777" w:rsidR="00923A67" w:rsidRPr="00923A67" w:rsidRDefault="00923A67" w:rsidP="00923A67">
            <w:pPr>
              <w:spacing w:before="60"/>
              <w:rPr>
                <w:sz w:val="18"/>
              </w:rPr>
            </w:pPr>
            <w:r w:rsidRPr="00923A67">
              <w:rPr>
                <w:b/>
                <w:sz w:val="18"/>
              </w:rPr>
              <w:t>Kategorizace aktiv/zdrojů</w:t>
            </w:r>
            <w:r w:rsidRPr="00923A67">
              <w:rPr>
                <w:sz w:val="18"/>
              </w:rPr>
              <w:t xml:space="preserve"> - Řešení musí umět evidovat</w:t>
            </w:r>
            <w:r w:rsidR="00996CF5">
              <w:rPr>
                <w:sz w:val="18"/>
              </w:rPr>
              <w:t xml:space="preserve"> a </w:t>
            </w:r>
            <w:r w:rsidRPr="00923A67">
              <w:rPr>
                <w:sz w:val="18"/>
              </w:rPr>
              <w:t>vyhodnotit kategorie aktiv dle povahy zdrojových dat</w:t>
            </w:r>
            <w:r w:rsidR="00996CF5">
              <w:rPr>
                <w:sz w:val="18"/>
              </w:rPr>
              <w:t xml:space="preserve"> a </w:t>
            </w:r>
            <w:r w:rsidRPr="00923A67">
              <w:rPr>
                <w:sz w:val="18"/>
              </w:rPr>
              <w:t>dle těchto kategorií utvářet další pravidla nebo reporty</w:t>
            </w:r>
          </w:p>
        </w:tc>
        <w:tc>
          <w:tcPr>
            <w:tcW w:w="3978" w:type="dxa"/>
            <w:vAlign w:val="center"/>
          </w:tcPr>
          <w:p w14:paraId="436933D5" w14:textId="77777777" w:rsidR="00923A67" w:rsidRPr="00A926F6" w:rsidRDefault="00923A67" w:rsidP="00724268">
            <w:pPr>
              <w:jc w:val="left"/>
              <w:rPr>
                <w:sz w:val="18"/>
                <w:szCs w:val="18"/>
              </w:rPr>
            </w:pPr>
          </w:p>
        </w:tc>
        <w:tc>
          <w:tcPr>
            <w:tcW w:w="926" w:type="dxa"/>
            <w:vAlign w:val="center"/>
          </w:tcPr>
          <w:p w14:paraId="35F63A63" w14:textId="77777777" w:rsidR="00923A67" w:rsidRPr="00A926F6" w:rsidRDefault="00923A67" w:rsidP="00724268">
            <w:pPr>
              <w:jc w:val="center"/>
              <w:rPr>
                <w:sz w:val="18"/>
                <w:szCs w:val="18"/>
              </w:rPr>
            </w:pPr>
          </w:p>
        </w:tc>
      </w:tr>
      <w:tr w:rsidR="00923A67" w:rsidRPr="00A926F6" w14:paraId="372828BD" w14:textId="77777777" w:rsidTr="00923A67">
        <w:trPr>
          <w:trHeight w:val="283"/>
        </w:trPr>
        <w:tc>
          <w:tcPr>
            <w:tcW w:w="517" w:type="dxa"/>
            <w:vAlign w:val="center"/>
          </w:tcPr>
          <w:p w14:paraId="7ACD4ADD"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30BDE870" w14:textId="77777777" w:rsidR="00923A67" w:rsidRPr="00923A67" w:rsidRDefault="00923A67" w:rsidP="00923A67">
            <w:pPr>
              <w:spacing w:before="60"/>
              <w:rPr>
                <w:sz w:val="18"/>
              </w:rPr>
            </w:pPr>
            <w:r w:rsidRPr="00923A67">
              <w:rPr>
                <w:b/>
                <w:sz w:val="18"/>
              </w:rPr>
              <w:t>Manuální parsovací pravidla</w:t>
            </w:r>
            <w:r w:rsidRPr="00923A67">
              <w:rPr>
                <w:sz w:val="18"/>
              </w:rPr>
              <w:t xml:space="preserve"> - Řešení musí mít plnou podporu ručního vytváření parsovacích definic (parserů/konektorů/normalizátorů).</w:t>
            </w:r>
          </w:p>
        </w:tc>
        <w:tc>
          <w:tcPr>
            <w:tcW w:w="3978" w:type="dxa"/>
            <w:vAlign w:val="center"/>
          </w:tcPr>
          <w:p w14:paraId="008AD6C0" w14:textId="77777777" w:rsidR="00923A67" w:rsidRPr="00A926F6" w:rsidRDefault="00923A67" w:rsidP="00724268">
            <w:pPr>
              <w:jc w:val="left"/>
              <w:rPr>
                <w:sz w:val="18"/>
                <w:szCs w:val="18"/>
              </w:rPr>
            </w:pPr>
          </w:p>
        </w:tc>
        <w:tc>
          <w:tcPr>
            <w:tcW w:w="926" w:type="dxa"/>
            <w:vAlign w:val="center"/>
          </w:tcPr>
          <w:p w14:paraId="695D30DB" w14:textId="77777777" w:rsidR="00923A67" w:rsidRPr="00A926F6" w:rsidRDefault="00923A67" w:rsidP="00724268">
            <w:pPr>
              <w:jc w:val="center"/>
              <w:rPr>
                <w:sz w:val="18"/>
                <w:szCs w:val="18"/>
              </w:rPr>
            </w:pPr>
          </w:p>
        </w:tc>
      </w:tr>
      <w:tr w:rsidR="00923A67" w:rsidRPr="00A926F6" w14:paraId="028A2D64" w14:textId="77777777" w:rsidTr="00923A67">
        <w:trPr>
          <w:trHeight w:val="283"/>
        </w:trPr>
        <w:tc>
          <w:tcPr>
            <w:tcW w:w="517" w:type="dxa"/>
            <w:vAlign w:val="center"/>
          </w:tcPr>
          <w:p w14:paraId="1AAF9E2C"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5E53CAB6" w14:textId="77777777" w:rsidR="00923A67" w:rsidRPr="00923A67" w:rsidRDefault="00923A67" w:rsidP="00923A67">
            <w:pPr>
              <w:spacing w:before="60"/>
              <w:rPr>
                <w:sz w:val="18"/>
              </w:rPr>
            </w:pPr>
            <w:r w:rsidRPr="00923A67">
              <w:rPr>
                <w:b/>
                <w:sz w:val="18"/>
              </w:rPr>
              <w:t>Historická korelace</w:t>
            </w:r>
            <w:r w:rsidRPr="00923A67">
              <w:rPr>
                <w:sz w:val="18"/>
              </w:rPr>
              <w:t xml:space="preserve"> - Řešení umožní ověření nového korelačního pravidla proti historickým datům.</w:t>
            </w:r>
          </w:p>
          <w:p w14:paraId="4F9481F5" w14:textId="77777777" w:rsidR="00923A67" w:rsidRPr="00923A67" w:rsidRDefault="00923A67" w:rsidP="00923A67">
            <w:pPr>
              <w:spacing w:before="60"/>
              <w:rPr>
                <w:sz w:val="18"/>
              </w:rPr>
            </w:pPr>
            <w:r w:rsidRPr="00923A67">
              <w:rPr>
                <w:b/>
                <w:sz w:val="18"/>
              </w:rPr>
              <w:t>Reporty</w:t>
            </w:r>
            <w:r w:rsidRPr="00923A67">
              <w:rPr>
                <w:sz w:val="18"/>
              </w:rPr>
              <w:t xml:space="preserve"> - Řešení umožní provádět on-demand spouštění některých pravidel</w:t>
            </w:r>
            <w:r w:rsidR="00996CF5">
              <w:rPr>
                <w:sz w:val="18"/>
              </w:rPr>
              <w:t xml:space="preserve"> a z </w:t>
            </w:r>
            <w:r w:rsidRPr="00923A67">
              <w:rPr>
                <w:sz w:val="18"/>
              </w:rPr>
              <w:t>výstupu vytvářet reporty,</w:t>
            </w:r>
            <w:r w:rsidR="00996CF5">
              <w:rPr>
                <w:sz w:val="18"/>
              </w:rPr>
              <w:t xml:space="preserve"> s </w:t>
            </w:r>
            <w:r w:rsidRPr="00923A67">
              <w:rPr>
                <w:sz w:val="18"/>
              </w:rPr>
              <w:t xml:space="preserve">možností načasování </w:t>
            </w:r>
          </w:p>
        </w:tc>
        <w:tc>
          <w:tcPr>
            <w:tcW w:w="3978" w:type="dxa"/>
            <w:vAlign w:val="center"/>
          </w:tcPr>
          <w:p w14:paraId="0F4A65AE" w14:textId="77777777" w:rsidR="00923A67" w:rsidRPr="00A926F6" w:rsidRDefault="00923A67" w:rsidP="00724268">
            <w:pPr>
              <w:jc w:val="left"/>
              <w:rPr>
                <w:sz w:val="18"/>
                <w:szCs w:val="18"/>
              </w:rPr>
            </w:pPr>
          </w:p>
        </w:tc>
        <w:tc>
          <w:tcPr>
            <w:tcW w:w="926" w:type="dxa"/>
            <w:vAlign w:val="center"/>
          </w:tcPr>
          <w:p w14:paraId="342B773D" w14:textId="77777777" w:rsidR="00923A67" w:rsidRPr="00A926F6" w:rsidRDefault="00923A67" w:rsidP="00724268">
            <w:pPr>
              <w:jc w:val="center"/>
              <w:rPr>
                <w:sz w:val="18"/>
                <w:szCs w:val="18"/>
              </w:rPr>
            </w:pPr>
          </w:p>
        </w:tc>
      </w:tr>
      <w:tr w:rsidR="00923A67" w:rsidRPr="00A926F6" w14:paraId="51ECC2A6" w14:textId="77777777" w:rsidTr="00923A67">
        <w:trPr>
          <w:trHeight w:val="283"/>
        </w:trPr>
        <w:tc>
          <w:tcPr>
            <w:tcW w:w="517" w:type="dxa"/>
            <w:vAlign w:val="center"/>
          </w:tcPr>
          <w:p w14:paraId="09FBFAB9"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22CE30D3" w14:textId="77777777" w:rsidR="00923A67" w:rsidRPr="00923A67" w:rsidRDefault="00923A67" w:rsidP="001302A4">
            <w:pPr>
              <w:spacing w:before="60"/>
              <w:rPr>
                <w:sz w:val="18"/>
              </w:rPr>
            </w:pPr>
            <w:r w:rsidRPr="00923A67">
              <w:rPr>
                <w:b/>
                <w:sz w:val="18"/>
              </w:rPr>
              <w:t>Režim Maintenance</w:t>
            </w:r>
            <w:r w:rsidRPr="00923A67">
              <w:rPr>
                <w:sz w:val="18"/>
              </w:rPr>
              <w:t xml:space="preserve"> - Řešení musí být schopno běhu</w:t>
            </w:r>
            <w:r w:rsidR="00996CF5">
              <w:rPr>
                <w:sz w:val="18"/>
              </w:rPr>
              <w:t xml:space="preserve"> v </w:t>
            </w:r>
            <w:r w:rsidRPr="00923A67">
              <w:rPr>
                <w:sz w:val="18"/>
              </w:rPr>
              <w:t>režimu údržby, kdy se nebudou</w:t>
            </w:r>
            <w:r w:rsidR="00996CF5">
              <w:rPr>
                <w:sz w:val="18"/>
              </w:rPr>
              <w:t xml:space="preserve"> z </w:t>
            </w:r>
            <w:r w:rsidRPr="00923A67">
              <w:rPr>
                <w:sz w:val="18"/>
              </w:rPr>
              <w:t>jednotlivých zdrojů/aktiv vyhlašovat alerty</w:t>
            </w:r>
          </w:p>
        </w:tc>
        <w:tc>
          <w:tcPr>
            <w:tcW w:w="3978" w:type="dxa"/>
            <w:vAlign w:val="center"/>
          </w:tcPr>
          <w:p w14:paraId="5B33E02A" w14:textId="77777777" w:rsidR="00923A67" w:rsidRPr="00A926F6" w:rsidRDefault="00923A67" w:rsidP="00724268">
            <w:pPr>
              <w:jc w:val="left"/>
              <w:rPr>
                <w:sz w:val="18"/>
                <w:szCs w:val="18"/>
              </w:rPr>
            </w:pPr>
          </w:p>
        </w:tc>
        <w:tc>
          <w:tcPr>
            <w:tcW w:w="926" w:type="dxa"/>
            <w:vAlign w:val="center"/>
          </w:tcPr>
          <w:p w14:paraId="702B8DD3" w14:textId="77777777" w:rsidR="00923A67" w:rsidRPr="00A926F6" w:rsidRDefault="00923A67" w:rsidP="00724268">
            <w:pPr>
              <w:jc w:val="center"/>
              <w:rPr>
                <w:sz w:val="18"/>
                <w:szCs w:val="18"/>
              </w:rPr>
            </w:pPr>
          </w:p>
        </w:tc>
      </w:tr>
      <w:tr w:rsidR="00923A67" w:rsidRPr="00A926F6" w14:paraId="70652086" w14:textId="77777777" w:rsidTr="00923A67">
        <w:trPr>
          <w:trHeight w:val="283"/>
        </w:trPr>
        <w:tc>
          <w:tcPr>
            <w:tcW w:w="517" w:type="dxa"/>
            <w:vAlign w:val="center"/>
          </w:tcPr>
          <w:p w14:paraId="02F442D5"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6FB4A7C3" w14:textId="77777777" w:rsidR="00923A67" w:rsidRPr="00923A67" w:rsidRDefault="00923A67" w:rsidP="001302A4">
            <w:pPr>
              <w:spacing w:before="60"/>
              <w:rPr>
                <w:sz w:val="18"/>
              </w:rPr>
            </w:pPr>
            <w:r w:rsidRPr="00923A67">
              <w:rPr>
                <w:b/>
                <w:sz w:val="18"/>
              </w:rPr>
              <w:t>Automatické rozpoznání</w:t>
            </w:r>
            <w:r w:rsidRPr="00923A67">
              <w:rPr>
                <w:sz w:val="18"/>
              </w:rPr>
              <w:t xml:space="preserve"> - Řešení musí automaticky rozpoznat typ zařízení dle povahy vstupních dat</w:t>
            </w:r>
            <w:r w:rsidR="00996CF5">
              <w:rPr>
                <w:sz w:val="18"/>
              </w:rPr>
              <w:t xml:space="preserve"> a </w:t>
            </w:r>
            <w:r w:rsidRPr="00923A67">
              <w:rPr>
                <w:sz w:val="18"/>
              </w:rPr>
              <w:t>provádět parsování bez zásahu administrátora</w:t>
            </w:r>
          </w:p>
        </w:tc>
        <w:tc>
          <w:tcPr>
            <w:tcW w:w="3978" w:type="dxa"/>
            <w:vAlign w:val="center"/>
          </w:tcPr>
          <w:p w14:paraId="0094E180" w14:textId="77777777" w:rsidR="00923A67" w:rsidRPr="00A926F6" w:rsidRDefault="00923A67" w:rsidP="00724268">
            <w:pPr>
              <w:jc w:val="left"/>
              <w:rPr>
                <w:sz w:val="18"/>
                <w:szCs w:val="18"/>
              </w:rPr>
            </w:pPr>
          </w:p>
        </w:tc>
        <w:tc>
          <w:tcPr>
            <w:tcW w:w="926" w:type="dxa"/>
            <w:vAlign w:val="center"/>
          </w:tcPr>
          <w:p w14:paraId="6A9BA711" w14:textId="77777777" w:rsidR="00923A67" w:rsidRPr="00A926F6" w:rsidRDefault="00923A67" w:rsidP="00724268">
            <w:pPr>
              <w:jc w:val="center"/>
              <w:rPr>
                <w:sz w:val="18"/>
                <w:szCs w:val="18"/>
              </w:rPr>
            </w:pPr>
          </w:p>
        </w:tc>
      </w:tr>
      <w:tr w:rsidR="00923A67" w:rsidRPr="00A926F6" w14:paraId="2DD38118" w14:textId="77777777" w:rsidTr="00923A67">
        <w:trPr>
          <w:trHeight w:val="283"/>
        </w:trPr>
        <w:tc>
          <w:tcPr>
            <w:tcW w:w="517" w:type="dxa"/>
            <w:vAlign w:val="center"/>
          </w:tcPr>
          <w:p w14:paraId="729DA8D1"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256248BF" w14:textId="77777777" w:rsidR="00923A67" w:rsidRPr="00923A67" w:rsidRDefault="00923A67" w:rsidP="001302A4">
            <w:pPr>
              <w:spacing w:before="60"/>
              <w:rPr>
                <w:sz w:val="18"/>
              </w:rPr>
            </w:pPr>
            <w:r w:rsidRPr="00923A67">
              <w:rPr>
                <w:b/>
                <w:sz w:val="18"/>
              </w:rPr>
              <w:t>Session logy</w:t>
            </w:r>
            <w:r w:rsidRPr="00923A67">
              <w:rPr>
                <w:sz w:val="18"/>
              </w:rPr>
              <w:t xml:space="preserve"> - Řešení musí být schopno provázat několik přístupových záznamů tak, aby byl schopen rozpoznat "admin hopping" = přihlášení</w:t>
            </w:r>
            <w:r w:rsidR="00996CF5">
              <w:rPr>
                <w:sz w:val="18"/>
              </w:rPr>
              <w:t xml:space="preserve"> z </w:t>
            </w:r>
            <w:r w:rsidRPr="00923A67">
              <w:rPr>
                <w:sz w:val="18"/>
              </w:rPr>
              <w:t>bodu</w:t>
            </w:r>
            <w:r w:rsidR="00996CF5">
              <w:rPr>
                <w:sz w:val="18"/>
              </w:rPr>
              <w:t xml:space="preserve"> A </w:t>
            </w:r>
            <w:r w:rsidRPr="00923A67">
              <w:rPr>
                <w:sz w:val="18"/>
              </w:rPr>
              <w:t>do D přes prostředníky B</w:t>
            </w:r>
            <w:r w:rsidR="00996CF5">
              <w:rPr>
                <w:sz w:val="18"/>
              </w:rPr>
              <w:t xml:space="preserve"> a </w:t>
            </w:r>
            <w:r w:rsidRPr="00923A67">
              <w:rPr>
                <w:sz w:val="18"/>
              </w:rPr>
              <w:t>C, za předpokladu, že přímý prostup není dovolen</w:t>
            </w:r>
          </w:p>
        </w:tc>
        <w:tc>
          <w:tcPr>
            <w:tcW w:w="3978" w:type="dxa"/>
            <w:vAlign w:val="center"/>
          </w:tcPr>
          <w:p w14:paraId="468D93BD" w14:textId="77777777" w:rsidR="00923A67" w:rsidRPr="00A926F6" w:rsidRDefault="00923A67" w:rsidP="00724268">
            <w:pPr>
              <w:jc w:val="left"/>
              <w:rPr>
                <w:sz w:val="18"/>
                <w:szCs w:val="18"/>
              </w:rPr>
            </w:pPr>
          </w:p>
        </w:tc>
        <w:tc>
          <w:tcPr>
            <w:tcW w:w="926" w:type="dxa"/>
            <w:vAlign w:val="center"/>
          </w:tcPr>
          <w:p w14:paraId="40699705" w14:textId="77777777" w:rsidR="00923A67" w:rsidRPr="00A926F6" w:rsidRDefault="00923A67" w:rsidP="00724268">
            <w:pPr>
              <w:jc w:val="center"/>
              <w:rPr>
                <w:sz w:val="18"/>
                <w:szCs w:val="18"/>
              </w:rPr>
            </w:pPr>
          </w:p>
        </w:tc>
      </w:tr>
      <w:tr w:rsidR="00923A67" w:rsidRPr="00A926F6" w14:paraId="7849B700" w14:textId="77777777" w:rsidTr="00923A67">
        <w:trPr>
          <w:trHeight w:val="283"/>
        </w:trPr>
        <w:tc>
          <w:tcPr>
            <w:tcW w:w="517" w:type="dxa"/>
            <w:vAlign w:val="center"/>
          </w:tcPr>
          <w:p w14:paraId="260C4D3D"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40FBD6A1" w14:textId="77777777" w:rsidR="00923A67" w:rsidRPr="00923A67" w:rsidRDefault="00923A67" w:rsidP="001302A4">
            <w:pPr>
              <w:spacing w:before="60"/>
              <w:rPr>
                <w:sz w:val="18"/>
              </w:rPr>
            </w:pPr>
            <w:r w:rsidRPr="00923A67">
              <w:rPr>
                <w:b/>
                <w:sz w:val="18"/>
              </w:rPr>
              <w:t>Sdílené účty</w:t>
            </w:r>
            <w:r w:rsidRPr="00923A67">
              <w:rPr>
                <w:sz w:val="18"/>
              </w:rPr>
              <w:t xml:space="preserve"> - Řešení musí být schopno provázat několik přístupových záznamů tak, aby bylo možno provázat privilegované přístupy pro konkrétního uživatele</w:t>
            </w:r>
          </w:p>
        </w:tc>
        <w:tc>
          <w:tcPr>
            <w:tcW w:w="3978" w:type="dxa"/>
            <w:vAlign w:val="center"/>
          </w:tcPr>
          <w:p w14:paraId="1865C48B" w14:textId="77777777" w:rsidR="00923A67" w:rsidRPr="00A926F6" w:rsidRDefault="00923A67" w:rsidP="00724268">
            <w:pPr>
              <w:jc w:val="left"/>
              <w:rPr>
                <w:sz w:val="18"/>
                <w:szCs w:val="18"/>
              </w:rPr>
            </w:pPr>
          </w:p>
        </w:tc>
        <w:tc>
          <w:tcPr>
            <w:tcW w:w="926" w:type="dxa"/>
            <w:vAlign w:val="center"/>
          </w:tcPr>
          <w:p w14:paraId="1331CB1C" w14:textId="77777777" w:rsidR="00923A67" w:rsidRPr="00A926F6" w:rsidRDefault="00923A67" w:rsidP="00724268">
            <w:pPr>
              <w:jc w:val="center"/>
              <w:rPr>
                <w:sz w:val="18"/>
                <w:szCs w:val="18"/>
              </w:rPr>
            </w:pPr>
          </w:p>
        </w:tc>
      </w:tr>
      <w:tr w:rsidR="00923A67" w:rsidRPr="00A926F6" w14:paraId="2A71A2F7" w14:textId="77777777" w:rsidTr="00923A67">
        <w:trPr>
          <w:trHeight w:val="283"/>
        </w:trPr>
        <w:tc>
          <w:tcPr>
            <w:tcW w:w="517" w:type="dxa"/>
            <w:vAlign w:val="center"/>
          </w:tcPr>
          <w:p w14:paraId="3EFE864B"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4572B87F" w14:textId="77777777" w:rsidR="00923A67" w:rsidRPr="00923A67" w:rsidRDefault="00923A67" w:rsidP="001302A4">
            <w:pPr>
              <w:spacing w:before="60"/>
              <w:rPr>
                <w:sz w:val="18"/>
              </w:rPr>
            </w:pPr>
            <w:r w:rsidRPr="00923A67">
              <w:rPr>
                <w:b/>
                <w:sz w:val="18"/>
              </w:rPr>
              <w:t>NAT</w:t>
            </w:r>
            <w:r w:rsidRPr="00923A67">
              <w:rPr>
                <w:sz w:val="18"/>
              </w:rPr>
              <w:t xml:space="preserve"> - Korelátor řešení musí být schopno spárovat nebo sdružit různé IP adresy</w:t>
            </w:r>
            <w:r w:rsidR="00996CF5">
              <w:rPr>
                <w:sz w:val="18"/>
              </w:rPr>
              <w:t xml:space="preserve"> k </w:t>
            </w:r>
            <w:r w:rsidRPr="00923A67">
              <w:rPr>
                <w:sz w:val="18"/>
              </w:rPr>
              <w:t>sobě, pokud je jedna</w:t>
            </w:r>
            <w:r w:rsidR="00996CF5">
              <w:rPr>
                <w:sz w:val="18"/>
              </w:rPr>
              <w:t xml:space="preserve"> z </w:t>
            </w:r>
            <w:r w:rsidRPr="00923A67">
              <w:rPr>
                <w:sz w:val="18"/>
              </w:rPr>
              <w:t>adres přeložena pomocí NAT,</w:t>
            </w:r>
            <w:r w:rsidR="00996CF5">
              <w:rPr>
                <w:sz w:val="18"/>
              </w:rPr>
              <w:t xml:space="preserve"> a </w:t>
            </w:r>
            <w:r w:rsidRPr="00923A67">
              <w:rPr>
                <w:sz w:val="18"/>
              </w:rPr>
              <w:t>to na základě automatizovaně definovatelných překladových tabulek,</w:t>
            </w:r>
            <w:r w:rsidR="00996CF5">
              <w:rPr>
                <w:sz w:val="18"/>
              </w:rPr>
              <w:t xml:space="preserve"> a </w:t>
            </w:r>
            <w:r w:rsidRPr="00923A67">
              <w:rPr>
                <w:sz w:val="18"/>
              </w:rPr>
              <w:t>to</w:t>
            </w:r>
            <w:r w:rsidR="00996CF5">
              <w:rPr>
                <w:sz w:val="18"/>
              </w:rPr>
              <w:t xml:space="preserve"> i v </w:t>
            </w:r>
            <w:r w:rsidRPr="00923A67">
              <w:rPr>
                <w:sz w:val="18"/>
              </w:rPr>
              <w:t>případě užití IPv6</w:t>
            </w:r>
          </w:p>
        </w:tc>
        <w:tc>
          <w:tcPr>
            <w:tcW w:w="3978" w:type="dxa"/>
            <w:vAlign w:val="center"/>
          </w:tcPr>
          <w:p w14:paraId="5D1CC464" w14:textId="77777777" w:rsidR="00923A67" w:rsidRPr="00A926F6" w:rsidRDefault="00923A67" w:rsidP="00724268">
            <w:pPr>
              <w:jc w:val="left"/>
              <w:rPr>
                <w:sz w:val="18"/>
                <w:szCs w:val="18"/>
              </w:rPr>
            </w:pPr>
          </w:p>
        </w:tc>
        <w:tc>
          <w:tcPr>
            <w:tcW w:w="926" w:type="dxa"/>
            <w:vAlign w:val="center"/>
          </w:tcPr>
          <w:p w14:paraId="33A70B84" w14:textId="77777777" w:rsidR="00923A67" w:rsidRPr="00A926F6" w:rsidRDefault="00923A67" w:rsidP="00724268">
            <w:pPr>
              <w:jc w:val="center"/>
              <w:rPr>
                <w:sz w:val="18"/>
                <w:szCs w:val="18"/>
              </w:rPr>
            </w:pPr>
          </w:p>
        </w:tc>
      </w:tr>
      <w:tr w:rsidR="00923A67" w:rsidRPr="00A926F6" w14:paraId="23355919" w14:textId="77777777" w:rsidTr="00923A67">
        <w:trPr>
          <w:trHeight w:val="283"/>
        </w:trPr>
        <w:tc>
          <w:tcPr>
            <w:tcW w:w="517" w:type="dxa"/>
            <w:vAlign w:val="center"/>
          </w:tcPr>
          <w:p w14:paraId="6485B9AA" w14:textId="77777777" w:rsidR="00923A67" w:rsidRPr="00A926F6" w:rsidRDefault="00923A67" w:rsidP="007F2158">
            <w:pPr>
              <w:pStyle w:val="ANormln"/>
              <w:numPr>
                <w:ilvl w:val="0"/>
                <w:numId w:val="41"/>
              </w:numPr>
              <w:spacing w:before="0"/>
              <w:ind w:left="0" w:firstLine="0"/>
              <w:jc w:val="left"/>
              <w:rPr>
                <w:rFonts w:cs="Arial"/>
                <w:sz w:val="18"/>
                <w:szCs w:val="18"/>
              </w:rPr>
            </w:pPr>
          </w:p>
        </w:tc>
        <w:tc>
          <w:tcPr>
            <w:tcW w:w="3977" w:type="dxa"/>
          </w:tcPr>
          <w:p w14:paraId="7930AA16" w14:textId="77777777" w:rsidR="00923A67" w:rsidRPr="00923A67" w:rsidRDefault="00923A67" w:rsidP="001302A4">
            <w:pPr>
              <w:spacing w:before="60"/>
              <w:rPr>
                <w:sz w:val="18"/>
              </w:rPr>
            </w:pPr>
            <w:r w:rsidRPr="00923A67">
              <w:rPr>
                <w:b/>
                <w:sz w:val="18"/>
              </w:rPr>
              <w:t>Ukládání dat</w:t>
            </w:r>
            <w:r w:rsidRPr="00923A67">
              <w:rPr>
                <w:sz w:val="18"/>
              </w:rPr>
              <w:t xml:space="preserve"> – řešení zajistí ukládání „aktivních/online” logů, eventů</w:t>
            </w:r>
            <w:r w:rsidR="00996CF5">
              <w:rPr>
                <w:sz w:val="18"/>
              </w:rPr>
              <w:t xml:space="preserve"> a </w:t>
            </w:r>
            <w:r w:rsidRPr="00923A67">
              <w:rPr>
                <w:sz w:val="18"/>
              </w:rPr>
              <w:t>alertů interně, externí úložiště bude využito jen pro zálohy</w:t>
            </w:r>
            <w:r w:rsidR="00996CF5">
              <w:rPr>
                <w:sz w:val="18"/>
              </w:rPr>
              <w:t xml:space="preserve"> a </w:t>
            </w:r>
            <w:r w:rsidRPr="00923A67">
              <w:rPr>
                <w:sz w:val="18"/>
              </w:rPr>
              <w:t>archivaci.</w:t>
            </w:r>
          </w:p>
        </w:tc>
        <w:tc>
          <w:tcPr>
            <w:tcW w:w="3978" w:type="dxa"/>
            <w:vAlign w:val="center"/>
          </w:tcPr>
          <w:p w14:paraId="5AFA0D72" w14:textId="77777777" w:rsidR="00923A67" w:rsidRPr="00A926F6" w:rsidRDefault="00923A67" w:rsidP="00724268">
            <w:pPr>
              <w:jc w:val="left"/>
              <w:rPr>
                <w:sz w:val="18"/>
                <w:szCs w:val="18"/>
              </w:rPr>
            </w:pPr>
          </w:p>
        </w:tc>
        <w:tc>
          <w:tcPr>
            <w:tcW w:w="926" w:type="dxa"/>
            <w:vAlign w:val="center"/>
          </w:tcPr>
          <w:p w14:paraId="45E2A734" w14:textId="77777777" w:rsidR="00923A67" w:rsidRPr="00A926F6" w:rsidRDefault="00923A67" w:rsidP="00724268">
            <w:pPr>
              <w:jc w:val="center"/>
              <w:rPr>
                <w:sz w:val="18"/>
                <w:szCs w:val="18"/>
              </w:rPr>
            </w:pPr>
          </w:p>
        </w:tc>
      </w:tr>
    </w:tbl>
    <w:p w14:paraId="50A7DA70" w14:textId="526010AD" w:rsidR="00923A67" w:rsidRDefault="00923A67" w:rsidP="00923A67">
      <w:pPr>
        <w:pStyle w:val="Titulek"/>
        <w:keepNext/>
        <w:rPr>
          <w:rFonts w:cs="Arial"/>
        </w:rPr>
      </w:pPr>
      <w:bookmarkStart w:id="59" w:name="_Toc503465343"/>
      <w:r w:rsidRPr="0058487C">
        <w:rPr>
          <w:rFonts w:cs="Arial"/>
        </w:rPr>
        <w:lastRenderedPageBreak/>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14</w:t>
      </w:r>
      <w:r w:rsidR="004E2FE6" w:rsidRPr="0058487C">
        <w:rPr>
          <w:rFonts w:cs="Arial"/>
        </w:rPr>
        <w:fldChar w:fldCharType="end"/>
      </w:r>
      <w:r w:rsidRPr="0058487C">
        <w:rPr>
          <w:rFonts w:cs="Arial"/>
        </w:rPr>
        <w:t xml:space="preserve">: </w:t>
      </w:r>
      <w:r w:rsidRPr="00923A67">
        <w:rPr>
          <w:rFonts w:cs="Arial"/>
        </w:rPr>
        <w:t>Mimofunkční požadavky</w:t>
      </w:r>
      <w:r>
        <w:rPr>
          <w:rFonts w:cs="Arial"/>
        </w:rPr>
        <w:t xml:space="preserve"> – SIEM</w:t>
      </w:r>
      <w:bookmarkEnd w:id="59"/>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923A67" w:rsidRPr="00A926F6" w14:paraId="761894E3" w14:textId="77777777" w:rsidTr="00366BA5">
        <w:tc>
          <w:tcPr>
            <w:tcW w:w="517" w:type="dxa"/>
            <w:tcBorders>
              <w:top w:val="single" w:sz="4" w:space="0" w:color="808080"/>
            </w:tcBorders>
            <w:vAlign w:val="center"/>
          </w:tcPr>
          <w:p w14:paraId="5273EA08" w14:textId="77777777" w:rsidR="00923A67" w:rsidRPr="00A926F6" w:rsidRDefault="00923A67" w:rsidP="00366BA5">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43E60B99" w14:textId="77777777" w:rsidR="00923A67" w:rsidRPr="00A926F6" w:rsidRDefault="00923A67" w:rsidP="00366BA5">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6B57CC7D" w14:textId="77777777" w:rsidR="00923A67" w:rsidRPr="00A926F6" w:rsidRDefault="00923A67" w:rsidP="00366BA5">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224CC46F" w14:textId="77777777" w:rsidR="00923A67" w:rsidRPr="00A926F6" w:rsidRDefault="00923A67" w:rsidP="00366BA5">
            <w:pPr>
              <w:pStyle w:val="ANormln"/>
              <w:keepNext/>
              <w:jc w:val="center"/>
              <w:rPr>
                <w:rFonts w:cs="Arial"/>
                <w:b/>
                <w:sz w:val="18"/>
                <w:szCs w:val="18"/>
              </w:rPr>
            </w:pPr>
            <w:r w:rsidRPr="00A926F6">
              <w:rPr>
                <w:rFonts w:cs="Arial"/>
                <w:b/>
                <w:sz w:val="18"/>
                <w:szCs w:val="18"/>
              </w:rPr>
              <w:t>Splněno [ano/ne]</w:t>
            </w:r>
          </w:p>
        </w:tc>
      </w:tr>
      <w:tr w:rsidR="00923A67" w:rsidRPr="00A926F6" w14:paraId="4F536259" w14:textId="77777777" w:rsidTr="00923A67">
        <w:trPr>
          <w:trHeight w:val="283"/>
        </w:trPr>
        <w:tc>
          <w:tcPr>
            <w:tcW w:w="517" w:type="dxa"/>
            <w:vAlign w:val="center"/>
          </w:tcPr>
          <w:p w14:paraId="2814BC02" w14:textId="77777777" w:rsidR="00923A67" w:rsidRPr="00A926F6" w:rsidRDefault="00923A67" w:rsidP="007F2158">
            <w:pPr>
              <w:pStyle w:val="ANormln"/>
              <w:numPr>
                <w:ilvl w:val="0"/>
                <w:numId w:val="42"/>
              </w:numPr>
              <w:spacing w:before="0"/>
              <w:ind w:left="0" w:firstLine="0"/>
              <w:jc w:val="left"/>
              <w:rPr>
                <w:rFonts w:cs="Arial"/>
                <w:sz w:val="18"/>
                <w:szCs w:val="18"/>
              </w:rPr>
            </w:pPr>
          </w:p>
        </w:tc>
        <w:tc>
          <w:tcPr>
            <w:tcW w:w="3977" w:type="dxa"/>
          </w:tcPr>
          <w:p w14:paraId="3E7D4FCD" w14:textId="77777777" w:rsidR="00923A67" w:rsidRPr="001302A4" w:rsidRDefault="00923A67" w:rsidP="001302A4">
            <w:pPr>
              <w:spacing w:before="60"/>
              <w:rPr>
                <w:sz w:val="18"/>
              </w:rPr>
            </w:pPr>
            <w:r w:rsidRPr="001302A4">
              <w:rPr>
                <w:sz w:val="18"/>
              </w:rPr>
              <w:t>Řešení musí být umožňovat více jazykových mutací, minimálně však češtinu, angličtinu, alespoň</w:t>
            </w:r>
            <w:r w:rsidR="00996CF5">
              <w:rPr>
                <w:sz w:val="18"/>
              </w:rPr>
              <w:t xml:space="preserve"> v </w:t>
            </w:r>
            <w:r w:rsidRPr="001302A4">
              <w:rPr>
                <w:sz w:val="18"/>
              </w:rPr>
              <w:t>částech řešení, které jsou přístupné pro koncové uživatele</w:t>
            </w:r>
          </w:p>
        </w:tc>
        <w:tc>
          <w:tcPr>
            <w:tcW w:w="3978" w:type="dxa"/>
            <w:vAlign w:val="center"/>
          </w:tcPr>
          <w:p w14:paraId="686B325A" w14:textId="77777777" w:rsidR="00923A67" w:rsidRPr="00A926F6" w:rsidRDefault="00923A67" w:rsidP="00724268">
            <w:pPr>
              <w:jc w:val="left"/>
              <w:rPr>
                <w:sz w:val="18"/>
                <w:szCs w:val="18"/>
              </w:rPr>
            </w:pPr>
          </w:p>
        </w:tc>
        <w:tc>
          <w:tcPr>
            <w:tcW w:w="926" w:type="dxa"/>
            <w:vAlign w:val="center"/>
          </w:tcPr>
          <w:p w14:paraId="7377A073" w14:textId="77777777" w:rsidR="00923A67" w:rsidRPr="00A926F6" w:rsidRDefault="00923A67" w:rsidP="00724268">
            <w:pPr>
              <w:jc w:val="center"/>
              <w:rPr>
                <w:sz w:val="18"/>
                <w:szCs w:val="18"/>
              </w:rPr>
            </w:pPr>
          </w:p>
        </w:tc>
      </w:tr>
      <w:tr w:rsidR="00923A67" w:rsidRPr="00A926F6" w14:paraId="4EA2A76C" w14:textId="77777777" w:rsidTr="00923A67">
        <w:trPr>
          <w:trHeight w:val="283"/>
        </w:trPr>
        <w:tc>
          <w:tcPr>
            <w:tcW w:w="517" w:type="dxa"/>
            <w:vAlign w:val="center"/>
          </w:tcPr>
          <w:p w14:paraId="4CF0D2DD" w14:textId="77777777" w:rsidR="00923A67" w:rsidRPr="00A926F6" w:rsidRDefault="00923A67" w:rsidP="007F2158">
            <w:pPr>
              <w:pStyle w:val="ANormln"/>
              <w:numPr>
                <w:ilvl w:val="0"/>
                <w:numId w:val="42"/>
              </w:numPr>
              <w:spacing w:before="0"/>
              <w:ind w:left="0" w:firstLine="0"/>
              <w:jc w:val="left"/>
              <w:rPr>
                <w:rFonts w:cs="Arial"/>
                <w:sz w:val="18"/>
                <w:szCs w:val="18"/>
              </w:rPr>
            </w:pPr>
          </w:p>
        </w:tc>
        <w:tc>
          <w:tcPr>
            <w:tcW w:w="3977" w:type="dxa"/>
          </w:tcPr>
          <w:p w14:paraId="4DD63CA7" w14:textId="77777777" w:rsidR="00923A67" w:rsidRPr="001302A4" w:rsidRDefault="00923A67" w:rsidP="001302A4">
            <w:pPr>
              <w:spacing w:before="60"/>
              <w:rPr>
                <w:sz w:val="18"/>
              </w:rPr>
            </w:pPr>
            <w:r w:rsidRPr="001302A4">
              <w:rPr>
                <w:sz w:val="18"/>
              </w:rPr>
              <w:t>Řešení musí být umožňovat úpravy vzhledu rozhraní pro koncové uživatele do korporátního designu</w:t>
            </w:r>
          </w:p>
        </w:tc>
        <w:tc>
          <w:tcPr>
            <w:tcW w:w="3978" w:type="dxa"/>
            <w:vAlign w:val="center"/>
          </w:tcPr>
          <w:p w14:paraId="2EE1C0BD" w14:textId="77777777" w:rsidR="00923A67" w:rsidRPr="00A926F6" w:rsidRDefault="00923A67" w:rsidP="00724268">
            <w:pPr>
              <w:jc w:val="left"/>
              <w:rPr>
                <w:sz w:val="18"/>
                <w:szCs w:val="18"/>
              </w:rPr>
            </w:pPr>
          </w:p>
        </w:tc>
        <w:tc>
          <w:tcPr>
            <w:tcW w:w="926" w:type="dxa"/>
            <w:vAlign w:val="center"/>
          </w:tcPr>
          <w:p w14:paraId="25ABE5FB" w14:textId="77777777" w:rsidR="00923A67" w:rsidRPr="00A926F6" w:rsidRDefault="00923A67" w:rsidP="00724268">
            <w:pPr>
              <w:jc w:val="center"/>
              <w:rPr>
                <w:sz w:val="18"/>
                <w:szCs w:val="18"/>
              </w:rPr>
            </w:pPr>
          </w:p>
        </w:tc>
      </w:tr>
      <w:tr w:rsidR="00923A67" w:rsidRPr="00A926F6" w14:paraId="1437D350" w14:textId="77777777" w:rsidTr="00923A67">
        <w:trPr>
          <w:trHeight w:val="283"/>
        </w:trPr>
        <w:tc>
          <w:tcPr>
            <w:tcW w:w="517" w:type="dxa"/>
            <w:vAlign w:val="center"/>
          </w:tcPr>
          <w:p w14:paraId="50FDC0E3" w14:textId="77777777" w:rsidR="00923A67" w:rsidRPr="00A926F6" w:rsidRDefault="00923A67" w:rsidP="007F2158">
            <w:pPr>
              <w:pStyle w:val="ANormln"/>
              <w:numPr>
                <w:ilvl w:val="0"/>
                <w:numId w:val="42"/>
              </w:numPr>
              <w:spacing w:before="0"/>
              <w:ind w:left="0" w:firstLine="0"/>
              <w:jc w:val="left"/>
              <w:rPr>
                <w:rFonts w:cs="Arial"/>
                <w:sz w:val="18"/>
                <w:szCs w:val="18"/>
              </w:rPr>
            </w:pPr>
          </w:p>
        </w:tc>
        <w:tc>
          <w:tcPr>
            <w:tcW w:w="3977" w:type="dxa"/>
          </w:tcPr>
          <w:p w14:paraId="31DD9876" w14:textId="77777777" w:rsidR="00923A67" w:rsidRPr="001302A4" w:rsidRDefault="00923A67" w:rsidP="001302A4">
            <w:pPr>
              <w:spacing w:before="60"/>
              <w:rPr>
                <w:sz w:val="18"/>
              </w:rPr>
            </w:pPr>
            <w:r w:rsidRPr="001302A4">
              <w:rPr>
                <w:sz w:val="18"/>
              </w:rPr>
              <w:t>Zadavatel předpokládá řešení ve formě HW</w:t>
            </w:r>
            <w:r w:rsidR="00996CF5">
              <w:rPr>
                <w:sz w:val="18"/>
              </w:rPr>
              <w:t xml:space="preserve"> a </w:t>
            </w:r>
            <w:r w:rsidRPr="001302A4">
              <w:rPr>
                <w:sz w:val="18"/>
              </w:rPr>
              <w:t>SW / appliances</w:t>
            </w:r>
            <w:r w:rsidR="00996CF5">
              <w:rPr>
                <w:sz w:val="18"/>
              </w:rPr>
              <w:t xml:space="preserve"> a </w:t>
            </w:r>
            <w:r w:rsidRPr="001302A4">
              <w:rPr>
                <w:sz w:val="18"/>
              </w:rPr>
              <w:t>výslovně uvádí, že pro zajištění požadovaných vlastností řešení neposkytne</w:t>
            </w:r>
            <w:r w:rsidR="00996CF5">
              <w:rPr>
                <w:sz w:val="18"/>
              </w:rPr>
              <w:t xml:space="preserve"> s </w:t>
            </w:r>
            <w:r w:rsidRPr="001302A4">
              <w:rPr>
                <w:sz w:val="18"/>
              </w:rPr>
              <w:t>výjimkou prostor pro umístění, napájení, kapacity pro zálohy dat</w:t>
            </w:r>
            <w:r w:rsidR="00996CF5">
              <w:rPr>
                <w:sz w:val="18"/>
              </w:rPr>
              <w:t xml:space="preserve"> a </w:t>
            </w:r>
            <w:r w:rsidRPr="001302A4">
              <w:rPr>
                <w:sz w:val="18"/>
              </w:rPr>
              <w:t>komunikační infrastruktury</w:t>
            </w:r>
            <w:r w:rsidR="00996CF5">
              <w:rPr>
                <w:sz w:val="18"/>
              </w:rPr>
              <w:t xml:space="preserve"> a </w:t>
            </w:r>
            <w:r w:rsidRPr="001302A4">
              <w:rPr>
                <w:sz w:val="18"/>
              </w:rPr>
              <w:t>nutné součinnosti dle smluvních ujednání žádný další technický nebo netechnický příspěvek na své straně, zejména, avšak nikoliv výhradně kapacitu vizualizační infrastruktury, HW, SW, licence, nebo jiné prostředky.</w:t>
            </w:r>
          </w:p>
        </w:tc>
        <w:tc>
          <w:tcPr>
            <w:tcW w:w="3978" w:type="dxa"/>
            <w:vAlign w:val="center"/>
          </w:tcPr>
          <w:p w14:paraId="1D2EB219" w14:textId="77777777" w:rsidR="00923A67" w:rsidRPr="00A926F6" w:rsidRDefault="00923A67" w:rsidP="00724268">
            <w:pPr>
              <w:jc w:val="left"/>
              <w:rPr>
                <w:sz w:val="18"/>
                <w:szCs w:val="18"/>
              </w:rPr>
            </w:pPr>
          </w:p>
        </w:tc>
        <w:tc>
          <w:tcPr>
            <w:tcW w:w="926" w:type="dxa"/>
            <w:vAlign w:val="center"/>
          </w:tcPr>
          <w:p w14:paraId="23732AA5" w14:textId="77777777" w:rsidR="00923A67" w:rsidRPr="00A926F6" w:rsidRDefault="00923A67" w:rsidP="00724268">
            <w:pPr>
              <w:jc w:val="center"/>
              <w:rPr>
                <w:sz w:val="18"/>
                <w:szCs w:val="18"/>
              </w:rPr>
            </w:pPr>
          </w:p>
        </w:tc>
      </w:tr>
    </w:tbl>
    <w:p w14:paraId="3CB24F99" w14:textId="77777777" w:rsidR="007A0656" w:rsidRDefault="007A0656" w:rsidP="007A0656"/>
    <w:p w14:paraId="1FA46884" w14:textId="6E3ED20F" w:rsidR="004A2900" w:rsidRDefault="004A2900" w:rsidP="00D458ED">
      <w:pPr>
        <w:pStyle w:val="Titulek"/>
        <w:keepNext/>
        <w:rPr>
          <w:rFonts w:cs="Arial"/>
        </w:rPr>
      </w:pPr>
      <w:bookmarkStart w:id="60" w:name="_Toc503465344"/>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15</w:t>
      </w:r>
      <w:r w:rsidR="004E2FE6" w:rsidRPr="0058487C">
        <w:rPr>
          <w:rFonts w:cs="Arial"/>
        </w:rPr>
        <w:fldChar w:fldCharType="end"/>
      </w:r>
      <w:r w:rsidRPr="0058487C">
        <w:rPr>
          <w:rFonts w:cs="Arial"/>
        </w:rPr>
        <w:t xml:space="preserve">: </w:t>
      </w:r>
      <w:r w:rsidR="00DD083B" w:rsidRPr="00DD083B">
        <w:rPr>
          <w:rFonts w:cs="Arial"/>
        </w:rPr>
        <w:t>Limity</w:t>
      </w:r>
      <w:r w:rsidR="00996CF5">
        <w:rPr>
          <w:rFonts w:cs="Arial"/>
        </w:rPr>
        <w:t xml:space="preserve"> a </w:t>
      </w:r>
      <w:r w:rsidR="00DD083B" w:rsidRPr="00DD083B">
        <w:rPr>
          <w:rFonts w:cs="Arial"/>
        </w:rPr>
        <w:t>omezení</w:t>
      </w:r>
      <w:r w:rsidR="00DD083B">
        <w:rPr>
          <w:rFonts w:cs="Arial"/>
        </w:rPr>
        <w:t xml:space="preserve"> – SIEM</w:t>
      </w:r>
      <w:bookmarkEnd w:id="60"/>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7E316075" w14:textId="77777777" w:rsidTr="00D458ED">
        <w:tc>
          <w:tcPr>
            <w:tcW w:w="517" w:type="dxa"/>
            <w:tcBorders>
              <w:top w:val="single" w:sz="4" w:space="0" w:color="808080"/>
            </w:tcBorders>
            <w:vAlign w:val="center"/>
          </w:tcPr>
          <w:p w14:paraId="014A51D2" w14:textId="77777777" w:rsidR="004A2900" w:rsidRPr="00A926F6" w:rsidRDefault="004A2900" w:rsidP="00D458ED">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1B318BCE" w14:textId="77777777" w:rsidR="004A2900" w:rsidRPr="00DD083B" w:rsidRDefault="004A2900" w:rsidP="00D458ED">
            <w:pPr>
              <w:pStyle w:val="ANormln"/>
              <w:keepNext/>
              <w:jc w:val="center"/>
              <w:rPr>
                <w:rFonts w:cs="Arial"/>
                <w:b/>
                <w:sz w:val="18"/>
                <w:szCs w:val="18"/>
              </w:rPr>
            </w:pPr>
            <w:r w:rsidRPr="00DD083B">
              <w:rPr>
                <w:rFonts w:cs="Arial"/>
                <w:b/>
                <w:sz w:val="18"/>
                <w:szCs w:val="18"/>
              </w:rPr>
              <w:t>Specifikace minimálních požadavků</w:t>
            </w:r>
          </w:p>
        </w:tc>
        <w:tc>
          <w:tcPr>
            <w:tcW w:w="3978" w:type="dxa"/>
            <w:tcBorders>
              <w:top w:val="single" w:sz="4" w:space="0" w:color="808080"/>
            </w:tcBorders>
            <w:vAlign w:val="center"/>
          </w:tcPr>
          <w:p w14:paraId="56CD1F40" w14:textId="77777777" w:rsidR="004A2900" w:rsidRPr="00A926F6" w:rsidRDefault="004A2900" w:rsidP="00D458ED">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1634AF2F" w14:textId="77777777" w:rsidR="004A2900" w:rsidRPr="00A926F6" w:rsidRDefault="004A2900" w:rsidP="00D458ED">
            <w:pPr>
              <w:pStyle w:val="ANormln"/>
              <w:keepNext/>
              <w:jc w:val="center"/>
              <w:rPr>
                <w:rFonts w:cs="Arial"/>
                <w:b/>
                <w:sz w:val="18"/>
                <w:szCs w:val="18"/>
              </w:rPr>
            </w:pPr>
            <w:r w:rsidRPr="00A926F6">
              <w:rPr>
                <w:rFonts w:cs="Arial"/>
                <w:b/>
                <w:sz w:val="18"/>
                <w:szCs w:val="18"/>
              </w:rPr>
              <w:t>Splněno [ano/ne]</w:t>
            </w:r>
          </w:p>
        </w:tc>
      </w:tr>
      <w:tr w:rsidR="004A2900" w:rsidRPr="00A926F6" w14:paraId="6E88531F" w14:textId="77777777" w:rsidTr="00D458ED">
        <w:trPr>
          <w:trHeight w:val="283"/>
        </w:trPr>
        <w:tc>
          <w:tcPr>
            <w:tcW w:w="517" w:type="dxa"/>
            <w:vAlign w:val="center"/>
          </w:tcPr>
          <w:p w14:paraId="474E6629" w14:textId="77777777" w:rsidR="004A2900" w:rsidRPr="00A926F6" w:rsidRDefault="004A2900" w:rsidP="00514620">
            <w:pPr>
              <w:pStyle w:val="ANormln"/>
              <w:numPr>
                <w:ilvl w:val="0"/>
                <w:numId w:val="16"/>
              </w:numPr>
              <w:spacing w:before="0"/>
              <w:ind w:left="0" w:firstLine="0"/>
              <w:jc w:val="left"/>
              <w:rPr>
                <w:rFonts w:cs="Arial"/>
                <w:sz w:val="18"/>
                <w:szCs w:val="18"/>
              </w:rPr>
            </w:pPr>
          </w:p>
        </w:tc>
        <w:tc>
          <w:tcPr>
            <w:tcW w:w="3977" w:type="dxa"/>
            <w:vAlign w:val="center"/>
          </w:tcPr>
          <w:p w14:paraId="25B1FDE6" w14:textId="77777777" w:rsidR="004A2900" w:rsidRPr="00DD083B" w:rsidRDefault="00DD083B" w:rsidP="00DD083B">
            <w:pPr>
              <w:spacing w:before="60"/>
              <w:rPr>
                <w:sz w:val="18"/>
                <w:szCs w:val="18"/>
              </w:rPr>
            </w:pPr>
            <w:r w:rsidRPr="00DD083B">
              <w:rPr>
                <w:sz w:val="18"/>
                <w:szCs w:val="18"/>
              </w:rPr>
              <w:t>Zadavatel pro účely zálohování vyhradí kapacitu max. 5TB dat vlastními zálohovacími prostředky. Zadavatel pro vyloučení všech pochybností uvádí, že samu schopnost zálohy</w:t>
            </w:r>
            <w:r w:rsidR="00996CF5">
              <w:rPr>
                <w:sz w:val="18"/>
                <w:szCs w:val="18"/>
              </w:rPr>
              <w:t xml:space="preserve"> a </w:t>
            </w:r>
            <w:r w:rsidRPr="00DD083B">
              <w:rPr>
                <w:sz w:val="18"/>
                <w:szCs w:val="18"/>
              </w:rPr>
              <w:t>obnovy po výpadku nebude hodnotit jako dostatečnou aplikaci opatření zajišťujících HA funkce řešení.</w:t>
            </w:r>
          </w:p>
        </w:tc>
        <w:tc>
          <w:tcPr>
            <w:tcW w:w="3978" w:type="dxa"/>
            <w:vAlign w:val="center"/>
          </w:tcPr>
          <w:p w14:paraId="38663393" w14:textId="77777777" w:rsidR="004A2900" w:rsidRPr="00A926F6" w:rsidRDefault="004A2900" w:rsidP="00D458ED">
            <w:pPr>
              <w:jc w:val="left"/>
              <w:rPr>
                <w:sz w:val="18"/>
                <w:szCs w:val="18"/>
              </w:rPr>
            </w:pPr>
          </w:p>
        </w:tc>
        <w:tc>
          <w:tcPr>
            <w:tcW w:w="926" w:type="dxa"/>
            <w:vAlign w:val="center"/>
          </w:tcPr>
          <w:p w14:paraId="43D57222" w14:textId="77777777" w:rsidR="004A2900" w:rsidRPr="00A926F6" w:rsidRDefault="004A2900" w:rsidP="00D458ED">
            <w:pPr>
              <w:jc w:val="center"/>
              <w:rPr>
                <w:sz w:val="18"/>
                <w:szCs w:val="18"/>
              </w:rPr>
            </w:pPr>
          </w:p>
        </w:tc>
      </w:tr>
      <w:tr w:rsidR="004A2900" w:rsidRPr="00A926F6" w14:paraId="28D864C9" w14:textId="77777777" w:rsidTr="00D458ED">
        <w:trPr>
          <w:trHeight w:val="283"/>
        </w:trPr>
        <w:tc>
          <w:tcPr>
            <w:tcW w:w="517" w:type="dxa"/>
            <w:vAlign w:val="center"/>
          </w:tcPr>
          <w:p w14:paraId="7EE9C51E" w14:textId="77777777" w:rsidR="004A2900" w:rsidRPr="00A926F6" w:rsidRDefault="004A2900" w:rsidP="00514620">
            <w:pPr>
              <w:pStyle w:val="ANormln"/>
              <w:numPr>
                <w:ilvl w:val="0"/>
                <w:numId w:val="16"/>
              </w:numPr>
              <w:spacing w:before="0"/>
              <w:ind w:left="0" w:firstLine="0"/>
              <w:jc w:val="left"/>
              <w:rPr>
                <w:rFonts w:cs="Arial"/>
                <w:sz w:val="18"/>
                <w:szCs w:val="18"/>
              </w:rPr>
            </w:pPr>
          </w:p>
        </w:tc>
        <w:tc>
          <w:tcPr>
            <w:tcW w:w="3977" w:type="dxa"/>
            <w:vAlign w:val="center"/>
          </w:tcPr>
          <w:p w14:paraId="693C0FA6" w14:textId="77777777" w:rsidR="004A2900" w:rsidRPr="00DD083B" w:rsidRDefault="00DD083B" w:rsidP="00DD083B">
            <w:pPr>
              <w:spacing w:before="60"/>
              <w:rPr>
                <w:sz w:val="18"/>
                <w:szCs w:val="18"/>
              </w:rPr>
            </w:pPr>
            <w:r w:rsidRPr="00DD083B">
              <w:rPr>
                <w:sz w:val="18"/>
                <w:szCs w:val="18"/>
              </w:rPr>
              <w:t>Řešení bude implementováno bez přerušení nebo narušení provozu zadavatele</w:t>
            </w:r>
          </w:p>
        </w:tc>
        <w:tc>
          <w:tcPr>
            <w:tcW w:w="3978" w:type="dxa"/>
            <w:vAlign w:val="center"/>
          </w:tcPr>
          <w:p w14:paraId="403147F8" w14:textId="77777777" w:rsidR="004A2900" w:rsidRPr="00A926F6" w:rsidRDefault="004A2900" w:rsidP="00D458ED">
            <w:pPr>
              <w:jc w:val="left"/>
              <w:rPr>
                <w:sz w:val="18"/>
                <w:szCs w:val="18"/>
              </w:rPr>
            </w:pPr>
          </w:p>
        </w:tc>
        <w:tc>
          <w:tcPr>
            <w:tcW w:w="926" w:type="dxa"/>
            <w:vAlign w:val="center"/>
          </w:tcPr>
          <w:p w14:paraId="3DA2C7D1" w14:textId="77777777" w:rsidR="004A2900" w:rsidRPr="00A926F6" w:rsidRDefault="004A2900" w:rsidP="00D458ED">
            <w:pPr>
              <w:jc w:val="center"/>
              <w:rPr>
                <w:sz w:val="18"/>
                <w:szCs w:val="18"/>
              </w:rPr>
            </w:pPr>
          </w:p>
        </w:tc>
      </w:tr>
      <w:tr w:rsidR="004A2900" w:rsidRPr="00A926F6" w14:paraId="42531EEA" w14:textId="77777777" w:rsidTr="00D458ED">
        <w:trPr>
          <w:trHeight w:val="283"/>
        </w:trPr>
        <w:tc>
          <w:tcPr>
            <w:tcW w:w="517" w:type="dxa"/>
            <w:vAlign w:val="center"/>
          </w:tcPr>
          <w:p w14:paraId="109F2DEB" w14:textId="77777777" w:rsidR="004A2900" w:rsidRPr="00A926F6" w:rsidRDefault="004A2900" w:rsidP="00514620">
            <w:pPr>
              <w:pStyle w:val="ANormln"/>
              <w:numPr>
                <w:ilvl w:val="0"/>
                <w:numId w:val="16"/>
              </w:numPr>
              <w:spacing w:before="0"/>
              <w:ind w:left="0" w:firstLine="0"/>
              <w:jc w:val="left"/>
              <w:rPr>
                <w:rFonts w:cs="Arial"/>
                <w:sz w:val="18"/>
                <w:szCs w:val="18"/>
              </w:rPr>
            </w:pPr>
          </w:p>
        </w:tc>
        <w:tc>
          <w:tcPr>
            <w:tcW w:w="3977" w:type="dxa"/>
            <w:vAlign w:val="center"/>
          </w:tcPr>
          <w:p w14:paraId="45B13B01" w14:textId="77777777" w:rsidR="004A2900" w:rsidRPr="00DD083B" w:rsidRDefault="00DD083B" w:rsidP="00DD083B">
            <w:pPr>
              <w:spacing w:before="60"/>
              <w:rPr>
                <w:sz w:val="18"/>
                <w:szCs w:val="18"/>
              </w:rPr>
            </w:pPr>
            <w:r w:rsidRPr="00DD083B">
              <w:rPr>
                <w:sz w:val="18"/>
                <w:szCs w:val="18"/>
              </w:rPr>
              <w:t>Řešení umožní iterativní nasazení, tedy nasazení po jednotlivých částech.</w:t>
            </w:r>
          </w:p>
        </w:tc>
        <w:tc>
          <w:tcPr>
            <w:tcW w:w="3978" w:type="dxa"/>
            <w:vAlign w:val="center"/>
          </w:tcPr>
          <w:p w14:paraId="3B317CC4" w14:textId="77777777" w:rsidR="004A2900" w:rsidRPr="00A926F6" w:rsidRDefault="004A2900" w:rsidP="00D458ED">
            <w:pPr>
              <w:jc w:val="left"/>
              <w:rPr>
                <w:sz w:val="18"/>
                <w:szCs w:val="18"/>
              </w:rPr>
            </w:pPr>
          </w:p>
        </w:tc>
        <w:tc>
          <w:tcPr>
            <w:tcW w:w="926" w:type="dxa"/>
            <w:vAlign w:val="center"/>
          </w:tcPr>
          <w:p w14:paraId="748C3827" w14:textId="77777777" w:rsidR="004A2900" w:rsidRPr="00A926F6" w:rsidRDefault="004A2900" w:rsidP="00D458ED">
            <w:pPr>
              <w:jc w:val="center"/>
              <w:rPr>
                <w:sz w:val="18"/>
                <w:szCs w:val="18"/>
              </w:rPr>
            </w:pPr>
          </w:p>
        </w:tc>
      </w:tr>
      <w:tr w:rsidR="004A2900" w:rsidRPr="00A926F6" w14:paraId="03A64A7F" w14:textId="77777777" w:rsidTr="00D458ED">
        <w:trPr>
          <w:trHeight w:val="283"/>
        </w:trPr>
        <w:tc>
          <w:tcPr>
            <w:tcW w:w="517" w:type="dxa"/>
            <w:vAlign w:val="center"/>
          </w:tcPr>
          <w:p w14:paraId="09D5BC78" w14:textId="77777777" w:rsidR="004A2900" w:rsidRPr="00A926F6" w:rsidRDefault="004A2900" w:rsidP="00514620">
            <w:pPr>
              <w:pStyle w:val="ANormln"/>
              <w:numPr>
                <w:ilvl w:val="0"/>
                <w:numId w:val="16"/>
              </w:numPr>
              <w:spacing w:before="0"/>
              <w:ind w:left="0" w:firstLine="0"/>
              <w:jc w:val="left"/>
              <w:rPr>
                <w:rFonts w:cs="Arial"/>
                <w:sz w:val="18"/>
                <w:szCs w:val="18"/>
              </w:rPr>
            </w:pPr>
          </w:p>
        </w:tc>
        <w:tc>
          <w:tcPr>
            <w:tcW w:w="3977" w:type="dxa"/>
            <w:vAlign w:val="center"/>
          </w:tcPr>
          <w:p w14:paraId="67AC09AE" w14:textId="77777777" w:rsidR="004A2900" w:rsidRPr="00DD083B" w:rsidRDefault="00DD083B" w:rsidP="00DD083B">
            <w:pPr>
              <w:spacing w:before="60"/>
              <w:rPr>
                <w:sz w:val="18"/>
                <w:szCs w:val="18"/>
              </w:rPr>
            </w:pPr>
            <w:r w:rsidRPr="00DD083B">
              <w:rPr>
                <w:sz w:val="18"/>
                <w:szCs w:val="18"/>
              </w:rPr>
              <w:t>Řešení nesmí zavádět proprietární protokoly nebo formáty tam, kde jsou</w:t>
            </w:r>
            <w:r w:rsidR="00996CF5">
              <w:rPr>
                <w:sz w:val="18"/>
                <w:szCs w:val="18"/>
              </w:rPr>
              <w:t xml:space="preserve"> k </w:t>
            </w:r>
            <w:r w:rsidRPr="00DD083B">
              <w:rPr>
                <w:sz w:val="18"/>
                <w:szCs w:val="18"/>
              </w:rPr>
              <w:t>dispozici kvalitativně srovnatelné průmyslové standardy, akceptované dalšími výrobci.</w:t>
            </w:r>
          </w:p>
        </w:tc>
        <w:tc>
          <w:tcPr>
            <w:tcW w:w="3978" w:type="dxa"/>
            <w:vAlign w:val="center"/>
          </w:tcPr>
          <w:p w14:paraId="4DFC39FE" w14:textId="77777777" w:rsidR="004A2900" w:rsidRPr="00A926F6" w:rsidRDefault="004A2900" w:rsidP="00D458ED">
            <w:pPr>
              <w:jc w:val="left"/>
              <w:rPr>
                <w:sz w:val="18"/>
                <w:szCs w:val="18"/>
              </w:rPr>
            </w:pPr>
          </w:p>
        </w:tc>
        <w:tc>
          <w:tcPr>
            <w:tcW w:w="926" w:type="dxa"/>
            <w:vAlign w:val="center"/>
          </w:tcPr>
          <w:p w14:paraId="6049A0AF" w14:textId="77777777" w:rsidR="004A2900" w:rsidRPr="00A926F6" w:rsidRDefault="004A2900" w:rsidP="00D458ED">
            <w:pPr>
              <w:jc w:val="center"/>
              <w:rPr>
                <w:sz w:val="18"/>
                <w:szCs w:val="18"/>
              </w:rPr>
            </w:pPr>
          </w:p>
        </w:tc>
      </w:tr>
      <w:tr w:rsidR="004A2900" w:rsidRPr="00A926F6" w14:paraId="67F5518E" w14:textId="77777777" w:rsidTr="00D458ED">
        <w:trPr>
          <w:trHeight w:val="283"/>
        </w:trPr>
        <w:tc>
          <w:tcPr>
            <w:tcW w:w="517" w:type="dxa"/>
            <w:vAlign w:val="center"/>
          </w:tcPr>
          <w:p w14:paraId="1D84935A" w14:textId="77777777" w:rsidR="004A2900" w:rsidRPr="00A926F6" w:rsidRDefault="004A2900" w:rsidP="00514620">
            <w:pPr>
              <w:pStyle w:val="ANormln"/>
              <w:numPr>
                <w:ilvl w:val="0"/>
                <w:numId w:val="16"/>
              </w:numPr>
              <w:spacing w:before="0"/>
              <w:ind w:left="0" w:firstLine="0"/>
              <w:jc w:val="left"/>
              <w:rPr>
                <w:rFonts w:cs="Arial"/>
                <w:sz w:val="18"/>
                <w:szCs w:val="18"/>
              </w:rPr>
            </w:pPr>
          </w:p>
        </w:tc>
        <w:tc>
          <w:tcPr>
            <w:tcW w:w="3977" w:type="dxa"/>
            <w:vAlign w:val="center"/>
          </w:tcPr>
          <w:p w14:paraId="0215936E" w14:textId="77777777" w:rsidR="00DD083B" w:rsidRPr="00DD083B" w:rsidRDefault="00DD083B" w:rsidP="00DD083B">
            <w:pPr>
              <w:spacing w:before="60"/>
              <w:rPr>
                <w:sz w:val="18"/>
                <w:szCs w:val="18"/>
              </w:rPr>
            </w:pPr>
            <w:r w:rsidRPr="00DD083B">
              <w:rPr>
                <w:sz w:val="18"/>
                <w:szCs w:val="18"/>
              </w:rPr>
              <w:t>Řešení SIEM bude ve formě HW appliance,</w:t>
            </w:r>
            <w:r w:rsidR="00996CF5">
              <w:rPr>
                <w:sz w:val="18"/>
                <w:szCs w:val="18"/>
              </w:rPr>
              <w:t xml:space="preserve"> s </w:t>
            </w:r>
            <w:r w:rsidRPr="00DD083B">
              <w:rPr>
                <w:sz w:val="18"/>
                <w:szCs w:val="18"/>
              </w:rPr>
              <w:t>minimálně těmito parametry:</w:t>
            </w:r>
          </w:p>
          <w:p w14:paraId="10C58B20" w14:textId="77777777" w:rsidR="00DD083B" w:rsidRPr="00DD083B" w:rsidRDefault="00DD083B" w:rsidP="007F2158">
            <w:pPr>
              <w:pStyle w:val="Odstavecseseznamem"/>
              <w:numPr>
                <w:ilvl w:val="1"/>
                <w:numId w:val="43"/>
              </w:numPr>
              <w:ind w:left="851" w:hanging="425"/>
              <w:contextualSpacing/>
              <w:rPr>
                <w:sz w:val="18"/>
                <w:szCs w:val="18"/>
              </w:rPr>
            </w:pPr>
            <w:r w:rsidRPr="00DD083B">
              <w:rPr>
                <w:sz w:val="18"/>
                <w:szCs w:val="18"/>
              </w:rPr>
              <w:t>128GB RAM+</w:t>
            </w:r>
          </w:p>
          <w:p w14:paraId="05770BE5" w14:textId="77777777" w:rsidR="00DD083B" w:rsidRPr="00DD083B" w:rsidRDefault="00DD083B" w:rsidP="007F2158">
            <w:pPr>
              <w:pStyle w:val="Odstavecseseznamem"/>
              <w:numPr>
                <w:ilvl w:val="1"/>
                <w:numId w:val="43"/>
              </w:numPr>
              <w:ind w:left="851" w:hanging="425"/>
              <w:contextualSpacing/>
              <w:rPr>
                <w:sz w:val="18"/>
                <w:szCs w:val="18"/>
              </w:rPr>
            </w:pPr>
            <w:r w:rsidRPr="00DD083B">
              <w:rPr>
                <w:sz w:val="18"/>
                <w:szCs w:val="18"/>
              </w:rPr>
              <w:t>2TB HDD</w:t>
            </w:r>
            <w:r w:rsidR="00996CF5">
              <w:rPr>
                <w:sz w:val="18"/>
                <w:szCs w:val="18"/>
              </w:rPr>
              <w:t xml:space="preserve"> v </w:t>
            </w:r>
            <w:r w:rsidRPr="00DD083B">
              <w:rPr>
                <w:sz w:val="18"/>
                <w:szCs w:val="18"/>
              </w:rPr>
              <w:t>RAID1 nebo RAID5/6</w:t>
            </w:r>
          </w:p>
          <w:p w14:paraId="430FFC53" w14:textId="77777777" w:rsidR="00DD083B" w:rsidRPr="00DD083B" w:rsidRDefault="00DD083B" w:rsidP="007F2158">
            <w:pPr>
              <w:pStyle w:val="Odstavecseseznamem"/>
              <w:numPr>
                <w:ilvl w:val="1"/>
                <w:numId w:val="43"/>
              </w:numPr>
              <w:ind w:left="851" w:hanging="425"/>
              <w:contextualSpacing/>
              <w:rPr>
                <w:sz w:val="18"/>
                <w:szCs w:val="18"/>
              </w:rPr>
            </w:pPr>
            <w:r w:rsidRPr="00DD083B">
              <w:rPr>
                <w:sz w:val="18"/>
                <w:szCs w:val="18"/>
              </w:rPr>
              <w:t>Podpora šifrování na úrovni HW</w:t>
            </w:r>
          </w:p>
          <w:p w14:paraId="574FD577" w14:textId="77777777" w:rsidR="00DD083B" w:rsidRPr="00DD083B" w:rsidRDefault="00DD083B" w:rsidP="007F2158">
            <w:pPr>
              <w:pStyle w:val="Odstavecseseznamem"/>
              <w:numPr>
                <w:ilvl w:val="1"/>
                <w:numId w:val="43"/>
              </w:numPr>
              <w:ind w:left="851" w:hanging="425"/>
              <w:contextualSpacing/>
              <w:rPr>
                <w:sz w:val="18"/>
                <w:szCs w:val="18"/>
              </w:rPr>
            </w:pPr>
            <w:r w:rsidRPr="00DD083B">
              <w:rPr>
                <w:sz w:val="18"/>
                <w:szCs w:val="18"/>
              </w:rPr>
              <w:t>4x LAN</w:t>
            </w:r>
          </w:p>
          <w:p w14:paraId="2CBD23DA" w14:textId="77777777" w:rsidR="004A2900" w:rsidRPr="00DD083B" w:rsidRDefault="00DD083B" w:rsidP="007F2158">
            <w:pPr>
              <w:pStyle w:val="Odstavecseseznamem"/>
              <w:numPr>
                <w:ilvl w:val="1"/>
                <w:numId w:val="43"/>
              </w:numPr>
              <w:ind w:left="851" w:hanging="425"/>
              <w:contextualSpacing/>
              <w:rPr>
                <w:sz w:val="18"/>
                <w:szCs w:val="18"/>
              </w:rPr>
            </w:pPr>
            <w:r w:rsidRPr="00DD083B">
              <w:rPr>
                <w:sz w:val="18"/>
                <w:szCs w:val="18"/>
              </w:rPr>
              <w:t>ILO/remote MGMT</w:t>
            </w:r>
          </w:p>
        </w:tc>
        <w:tc>
          <w:tcPr>
            <w:tcW w:w="3978" w:type="dxa"/>
            <w:vAlign w:val="center"/>
          </w:tcPr>
          <w:p w14:paraId="6F153211" w14:textId="77777777" w:rsidR="004A2900" w:rsidRPr="00A926F6" w:rsidRDefault="004A2900" w:rsidP="00D458ED">
            <w:pPr>
              <w:jc w:val="left"/>
              <w:rPr>
                <w:sz w:val="18"/>
                <w:szCs w:val="18"/>
              </w:rPr>
            </w:pPr>
          </w:p>
        </w:tc>
        <w:tc>
          <w:tcPr>
            <w:tcW w:w="926" w:type="dxa"/>
            <w:vAlign w:val="center"/>
          </w:tcPr>
          <w:p w14:paraId="1B2EA825" w14:textId="77777777" w:rsidR="004A2900" w:rsidRPr="00A926F6" w:rsidRDefault="004A2900" w:rsidP="00D458ED">
            <w:pPr>
              <w:jc w:val="center"/>
              <w:rPr>
                <w:sz w:val="18"/>
                <w:szCs w:val="18"/>
              </w:rPr>
            </w:pPr>
          </w:p>
        </w:tc>
      </w:tr>
    </w:tbl>
    <w:p w14:paraId="4946A4AE" w14:textId="77777777" w:rsidR="0050133F" w:rsidRDefault="0050133F" w:rsidP="0050133F">
      <w:pPr>
        <w:pStyle w:val="Nadpis2"/>
      </w:pPr>
      <w:bookmarkStart w:id="61" w:name="_Toc503465319"/>
      <w:r>
        <w:t>Implementace PIM/PAM nad privilegovanými uživateli – kontrola vykonaných činností privilegovaných uživatelů</w:t>
      </w:r>
      <w:r w:rsidR="00996CF5">
        <w:t xml:space="preserve"> v </w:t>
      </w:r>
      <w:r>
        <w:t>klasifikovaných informačních systémech</w:t>
      </w:r>
      <w:bookmarkEnd w:id="61"/>
    </w:p>
    <w:p w14:paraId="362876DC" w14:textId="1129FB9B" w:rsidR="002208FD" w:rsidRDefault="002208FD" w:rsidP="002208FD">
      <w:pPr>
        <w:pStyle w:val="Titulek"/>
        <w:keepNext/>
        <w:rPr>
          <w:rFonts w:cs="Arial"/>
        </w:rPr>
      </w:pPr>
      <w:bookmarkStart w:id="62" w:name="_Toc503465345"/>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16</w:t>
      </w:r>
      <w:r w:rsidR="004E2FE6" w:rsidRPr="0058487C">
        <w:rPr>
          <w:rFonts w:cs="Arial"/>
        </w:rPr>
        <w:fldChar w:fldCharType="end"/>
      </w:r>
      <w:r w:rsidRPr="0058487C">
        <w:rPr>
          <w:rFonts w:cs="Arial"/>
        </w:rPr>
        <w:t xml:space="preserve">: </w:t>
      </w:r>
      <w:r>
        <w:t>Implementace PIM/PAM nad privilegovanými uživateli – kontrola vykonaných činností privilegovaných uživatelů</w:t>
      </w:r>
      <w:r w:rsidR="00996CF5">
        <w:t xml:space="preserve"> v </w:t>
      </w:r>
      <w:r>
        <w:t>klasifikovaných informačních systémech</w:t>
      </w:r>
      <w:bookmarkEnd w:id="62"/>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2208FD" w:rsidRPr="00A926F6" w14:paraId="4D236EC3" w14:textId="77777777" w:rsidTr="00DD3E80">
        <w:tc>
          <w:tcPr>
            <w:tcW w:w="517" w:type="dxa"/>
            <w:tcBorders>
              <w:top w:val="single" w:sz="4" w:space="0" w:color="808080"/>
            </w:tcBorders>
            <w:vAlign w:val="center"/>
          </w:tcPr>
          <w:p w14:paraId="4964B2FC" w14:textId="77777777" w:rsidR="002208FD" w:rsidRPr="00A926F6" w:rsidRDefault="002208FD" w:rsidP="00DD3E80">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373337F4" w14:textId="77777777" w:rsidR="002208FD" w:rsidRPr="002208FD" w:rsidRDefault="002208FD" w:rsidP="00DD3E80">
            <w:pPr>
              <w:pStyle w:val="ANormln"/>
              <w:keepNext/>
              <w:jc w:val="center"/>
              <w:rPr>
                <w:rFonts w:cs="Arial"/>
                <w:b/>
                <w:sz w:val="18"/>
                <w:szCs w:val="18"/>
              </w:rPr>
            </w:pPr>
            <w:r w:rsidRPr="002208FD">
              <w:rPr>
                <w:rFonts w:cs="Arial"/>
                <w:b/>
                <w:sz w:val="18"/>
                <w:szCs w:val="18"/>
              </w:rPr>
              <w:t>Specifikace minimálních požadavků</w:t>
            </w:r>
          </w:p>
        </w:tc>
        <w:tc>
          <w:tcPr>
            <w:tcW w:w="3978" w:type="dxa"/>
            <w:tcBorders>
              <w:top w:val="single" w:sz="4" w:space="0" w:color="808080"/>
            </w:tcBorders>
            <w:vAlign w:val="center"/>
          </w:tcPr>
          <w:p w14:paraId="42F64D47" w14:textId="77777777" w:rsidR="002208FD" w:rsidRPr="00A926F6" w:rsidRDefault="002208FD" w:rsidP="00DD3E80">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7DFF7B20" w14:textId="77777777" w:rsidR="002208FD" w:rsidRPr="00A926F6" w:rsidRDefault="002208FD" w:rsidP="00DD3E80">
            <w:pPr>
              <w:pStyle w:val="ANormln"/>
              <w:keepNext/>
              <w:jc w:val="center"/>
              <w:rPr>
                <w:rFonts w:cs="Arial"/>
                <w:b/>
                <w:sz w:val="18"/>
                <w:szCs w:val="18"/>
              </w:rPr>
            </w:pPr>
            <w:r w:rsidRPr="00A926F6">
              <w:rPr>
                <w:rFonts w:cs="Arial"/>
                <w:b/>
                <w:sz w:val="18"/>
                <w:szCs w:val="18"/>
              </w:rPr>
              <w:t>Splněno [ano/ne]</w:t>
            </w:r>
          </w:p>
        </w:tc>
      </w:tr>
      <w:tr w:rsidR="002208FD" w:rsidRPr="00A926F6" w14:paraId="2A71F613" w14:textId="77777777" w:rsidTr="00DD3E80">
        <w:trPr>
          <w:trHeight w:val="283"/>
        </w:trPr>
        <w:tc>
          <w:tcPr>
            <w:tcW w:w="517" w:type="dxa"/>
            <w:vAlign w:val="center"/>
          </w:tcPr>
          <w:p w14:paraId="635D1DA8"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0647A8AD" w14:textId="77777777" w:rsidR="002208FD" w:rsidRPr="002208FD" w:rsidRDefault="002208FD" w:rsidP="00DD3E80">
            <w:pPr>
              <w:spacing w:before="60"/>
              <w:rPr>
                <w:b/>
                <w:sz w:val="18"/>
                <w:szCs w:val="18"/>
              </w:rPr>
            </w:pPr>
            <w:r w:rsidRPr="002208FD">
              <w:rPr>
                <w:b/>
                <w:sz w:val="18"/>
                <w:szCs w:val="18"/>
              </w:rPr>
              <w:t xml:space="preserve">Řešení zajistí uživatelskou dostupnost na úrovni implementovaných prvku. </w:t>
            </w:r>
            <w:r w:rsidRPr="002208FD">
              <w:rPr>
                <w:b/>
                <w:sz w:val="18"/>
                <w:szCs w:val="18"/>
              </w:rPr>
              <w:lastRenderedPageBreak/>
              <w:t>Prezentace dat</w:t>
            </w:r>
            <w:r w:rsidRPr="002208FD">
              <w:rPr>
                <w:sz w:val="18"/>
                <w:szCs w:val="18"/>
              </w:rPr>
              <w:t xml:space="preserve"> musí být provedena</w:t>
            </w:r>
            <w:r w:rsidR="00996CF5">
              <w:rPr>
                <w:sz w:val="18"/>
                <w:szCs w:val="18"/>
              </w:rPr>
              <w:t xml:space="preserve"> i v </w:t>
            </w:r>
            <w:r w:rsidRPr="002208FD">
              <w:rPr>
                <w:sz w:val="18"/>
                <w:szCs w:val="18"/>
              </w:rPr>
              <w:t>grafické podobě, prezentační rozhraní musí být multiplatformní nebo platformě</w:t>
            </w:r>
            <w:r w:rsidRPr="002208FD">
              <w:rPr>
                <w:spacing w:val="-4"/>
                <w:sz w:val="18"/>
                <w:szCs w:val="18"/>
              </w:rPr>
              <w:t xml:space="preserve"> </w:t>
            </w:r>
            <w:r w:rsidRPr="002208FD">
              <w:rPr>
                <w:sz w:val="18"/>
                <w:szCs w:val="18"/>
              </w:rPr>
              <w:t>nezávislé</w:t>
            </w:r>
            <w:r w:rsidR="00996CF5">
              <w:rPr>
                <w:spacing w:val="-4"/>
                <w:sz w:val="18"/>
                <w:szCs w:val="18"/>
              </w:rPr>
              <w:t xml:space="preserve"> a </w:t>
            </w:r>
            <w:r w:rsidRPr="002208FD">
              <w:rPr>
                <w:sz w:val="18"/>
                <w:szCs w:val="18"/>
              </w:rPr>
              <w:t>plně</w:t>
            </w:r>
            <w:r w:rsidRPr="002208FD">
              <w:rPr>
                <w:spacing w:val="-6"/>
                <w:sz w:val="18"/>
                <w:szCs w:val="18"/>
              </w:rPr>
              <w:t xml:space="preserve"> </w:t>
            </w:r>
            <w:r w:rsidRPr="002208FD">
              <w:rPr>
                <w:sz w:val="18"/>
                <w:szCs w:val="18"/>
              </w:rPr>
              <w:t>funkční</w:t>
            </w:r>
            <w:r w:rsidRPr="002208FD">
              <w:rPr>
                <w:spacing w:val="-7"/>
                <w:sz w:val="18"/>
                <w:szCs w:val="18"/>
              </w:rPr>
              <w:t xml:space="preserve"> </w:t>
            </w:r>
            <w:r w:rsidRPr="002208FD">
              <w:rPr>
                <w:sz w:val="18"/>
                <w:szCs w:val="18"/>
              </w:rPr>
              <w:t>na</w:t>
            </w:r>
            <w:r w:rsidRPr="002208FD">
              <w:rPr>
                <w:spacing w:val="-4"/>
                <w:sz w:val="18"/>
                <w:szCs w:val="18"/>
              </w:rPr>
              <w:t xml:space="preserve"> </w:t>
            </w:r>
            <w:r w:rsidRPr="002208FD">
              <w:rPr>
                <w:sz w:val="18"/>
                <w:szCs w:val="18"/>
              </w:rPr>
              <w:t>platformách</w:t>
            </w:r>
            <w:r w:rsidRPr="002208FD">
              <w:rPr>
                <w:spacing w:val="-11"/>
                <w:sz w:val="18"/>
                <w:szCs w:val="18"/>
              </w:rPr>
              <w:t xml:space="preserve"> </w:t>
            </w:r>
            <w:r w:rsidRPr="002208FD">
              <w:rPr>
                <w:sz w:val="18"/>
                <w:szCs w:val="18"/>
              </w:rPr>
              <w:t>Windows,</w:t>
            </w:r>
            <w:r w:rsidRPr="002208FD">
              <w:rPr>
                <w:spacing w:val="-3"/>
                <w:sz w:val="18"/>
                <w:szCs w:val="18"/>
              </w:rPr>
              <w:t xml:space="preserve"> </w:t>
            </w:r>
            <w:r w:rsidRPr="002208FD">
              <w:rPr>
                <w:sz w:val="18"/>
                <w:szCs w:val="18"/>
              </w:rPr>
              <w:t>Linux,</w:t>
            </w:r>
            <w:r w:rsidRPr="002208FD">
              <w:rPr>
                <w:spacing w:val="-3"/>
                <w:sz w:val="18"/>
                <w:szCs w:val="18"/>
              </w:rPr>
              <w:t xml:space="preserve"> </w:t>
            </w:r>
            <w:r w:rsidRPr="002208FD">
              <w:rPr>
                <w:sz w:val="18"/>
                <w:szCs w:val="18"/>
              </w:rPr>
              <w:t>Apple</w:t>
            </w:r>
            <w:r w:rsidRPr="002208FD">
              <w:rPr>
                <w:spacing w:val="-6"/>
                <w:sz w:val="18"/>
                <w:szCs w:val="18"/>
              </w:rPr>
              <w:t xml:space="preserve"> </w:t>
            </w:r>
            <w:r w:rsidRPr="002208FD">
              <w:rPr>
                <w:sz w:val="18"/>
                <w:szCs w:val="18"/>
              </w:rPr>
              <w:t>MacOS,</w:t>
            </w:r>
            <w:r w:rsidRPr="002208FD">
              <w:rPr>
                <w:spacing w:val="-3"/>
                <w:sz w:val="18"/>
                <w:szCs w:val="18"/>
              </w:rPr>
              <w:t xml:space="preserve"> </w:t>
            </w:r>
            <w:r w:rsidRPr="002208FD">
              <w:rPr>
                <w:sz w:val="18"/>
                <w:szCs w:val="18"/>
              </w:rPr>
              <w:t>Apple</w:t>
            </w:r>
            <w:r w:rsidRPr="002208FD">
              <w:rPr>
                <w:spacing w:val="-4"/>
                <w:sz w:val="18"/>
                <w:szCs w:val="18"/>
              </w:rPr>
              <w:t xml:space="preserve"> </w:t>
            </w:r>
            <w:r w:rsidRPr="002208FD">
              <w:rPr>
                <w:sz w:val="18"/>
                <w:szCs w:val="18"/>
              </w:rPr>
              <w:t>iOS.</w:t>
            </w:r>
          </w:p>
        </w:tc>
        <w:tc>
          <w:tcPr>
            <w:tcW w:w="3978" w:type="dxa"/>
            <w:vAlign w:val="center"/>
          </w:tcPr>
          <w:p w14:paraId="061EA4E1" w14:textId="77777777" w:rsidR="002208FD" w:rsidRPr="00A926F6" w:rsidRDefault="002208FD" w:rsidP="00DD3E80">
            <w:pPr>
              <w:jc w:val="left"/>
              <w:rPr>
                <w:sz w:val="18"/>
                <w:szCs w:val="18"/>
              </w:rPr>
            </w:pPr>
          </w:p>
        </w:tc>
        <w:tc>
          <w:tcPr>
            <w:tcW w:w="926" w:type="dxa"/>
            <w:vAlign w:val="center"/>
          </w:tcPr>
          <w:p w14:paraId="60A80FC6" w14:textId="77777777" w:rsidR="002208FD" w:rsidRPr="00A926F6" w:rsidRDefault="002208FD" w:rsidP="00DD3E80">
            <w:pPr>
              <w:jc w:val="center"/>
              <w:rPr>
                <w:sz w:val="18"/>
                <w:szCs w:val="18"/>
              </w:rPr>
            </w:pPr>
          </w:p>
        </w:tc>
      </w:tr>
      <w:tr w:rsidR="002208FD" w:rsidRPr="00A926F6" w14:paraId="365AF0A5" w14:textId="77777777" w:rsidTr="00DD3E80">
        <w:trPr>
          <w:trHeight w:val="283"/>
        </w:trPr>
        <w:tc>
          <w:tcPr>
            <w:tcW w:w="517" w:type="dxa"/>
            <w:vAlign w:val="center"/>
          </w:tcPr>
          <w:p w14:paraId="70F9F3E4"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400E6C7C" w14:textId="77777777" w:rsidR="002208FD" w:rsidRPr="002208FD" w:rsidRDefault="002208FD" w:rsidP="002208FD">
            <w:pPr>
              <w:spacing w:before="60"/>
              <w:rPr>
                <w:sz w:val="18"/>
                <w:szCs w:val="18"/>
              </w:rPr>
            </w:pPr>
            <w:r w:rsidRPr="002208FD">
              <w:rPr>
                <w:sz w:val="18"/>
                <w:szCs w:val="18"/>
              </w:rPr>
              <w:t>Řešení</w:t>
            </w:r>
            <w:r w:rsidRPr="002208FD">
              <w:rPr>
                <w:b/>
                <w:sz w:val="18"/>
                <w:szCs w:val="18"/>
              </w:rPr>
              <w:t xml:space="preserve"> </w:t>
            </w:r>
            <w:r w:rsidRPr="002208FD">
              <w:rPr>
                <w:sz w:val="18"/>
                <w:szCs w:val="18"/>
              </w:rPr>
              <w:t>podporuje externí autentizaci Microsoft AD, LDAP nebo RADIUS</w:t>
            </w:r>
          </w:p>
        </w:tc>
        <w:tc>
          <w:tcPr>
            <w:tcW w:w="3978" w:type="dxa"/>
            <w:vAlign w:val="center"/>
          </w:tcPr>
          <w:p w14:paraId="0464B83A" w14:textId="77777777" w:rsidR="002208FD" w:rsidRPr="00A926F6" w:rsidRDefault="002208FD" w:rsidP="00DD3E80">
            <w:pPr>
              <w:jc w:val="left"/>
              <w:rPr>
                <w:sz w:val="18"/>
                <w:szCs w:val="18"/>
              </w:rPr>
            </w:pPr>
          </w:p>
        </w:tc>
        <w:tc>
          <w:tcPr>
            <w:tcW w:w="926" w:type="dxa"/>
            <w:vAlign w:val="center"/>
          </w:tcPr>
          <w:p w14:paraId="26FC411E" w14:textId="77777777" w:rsidR="002208FD" w:rsidRPr="00A926F6" w:rsidRDefault="002208FD" w:rsidP="00DD3E80">
            <w:pPr>
              <w:jc w:val="center"/>
              <w:rPr>
                <w:sz w:val="18"/>
                <w:szCs w:val="18"/>
              </w:rPr>
            </w:pPr>
          </w:p>
        </w:tc>
      </w:tr>
      <w:tr w:rsidR="002208FD" w:rsidRPr="00A926F6" w14:paraId="2C90F0E0" w14:textId="77777777" w:rsidTr="00DD3E80">
        <w:trPr>
          <w:trHeight w:val="283"/>
        </w:trPr>
        <w:tc>
          <w:tcPr>
            <w:tcW w:w="517" w:type="dxa"/>
            <w:vAlign w:val="center"/>
          </w:tcPr>
          <w:p w14:paraId="59CEAE20"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68FAE6B3" w14:textId="77777777" w:rsidR="002208FD" w:rsidRPr="002208FD" w:rsidRDefault="002208FD" w:rsidP="002208FD">
            <w:pPr>
              <w:spacing w:before="60"/>
              <w:rPr>
                <w:sz w:val="18"/>
                <w:szCs w:val="18"/>
              </w:rPr>
            </w:pPr>
            <w:r w:rsidRPr="002208FD">
              <w:rPr>
                <w:b/>
                <w:sz w:val="18"/>
                <w:szCs w:val="18"/>
              </w:rPr>
              <w:t>Řízení přístupů</w:t>
            </w:r>
            <w:r w:rsidRPr="002208FD">
              <w:rPr>
                <w:sz w:val="18"/>
                <w:szCs w:val="18"/>
              </w:rPr>
              <w:t xml:space="preserve"> (AAA):</w:t>
            </w:r>
          </w:p>
          <w:p w14:paraId="7C716280" w14:textId="77777777" w:rsidR="002208FD" w:rsidRPr="002208FD" w:rsidRDefault="002208FD" w:rsidP="002208FD">
            <w:pPr>
              <w:pStyle w:val="Odstavecseseznamem"/>
              <w:numPr>
                <w:ilvl w:val="1"/>
                <w:numId w:val="51"/>
              </w:numPr>
              <w:spacing w:before="40"/>
              <w:ind w:left="851" w:hanging="425"/>
              <w:contextualSpacing/>
              <w:rPr>
                <w:sz w:val="18"/>
                <w:szCs w:val="18"/>
              </w:rPr>
            </w:pPr>
            <w:r w:rsidRPr="002208FD">
              <w:rPr>
                <w:sz w:val="18"/>
                <w:szCs w:val="18"/>
              </w:rPr>
              <w:t>řízení přístupu na úroveň jednotlivých politik prístupu</w:t>
            </w:r>
          </w:p>
          <w:p w14:paraId="24DCC3E9" w14:textId="77777777" w:rsidR="002208FD" w:rsidRPr="002208FD" w:rsidRDefault="002208FD" w:rsidP="002208FD">
            <w:pPr>
              <w:pStyle w:val="Odstavecseseznamem"/>
              <w:numPr>
                <w:ilvl w:val="1"/>
                <w:numId w:val="51"/>
              </w:numPr>
              <w:spacing w:before="40"/>
              <w:ind w:left="851" w:hanging="425"/>
              <w:contextualSpacing/>
              <w:rPr>
                <w:sz w:val="18"/>
                <w:szCs w:val="18"/>
              </w:rPr>
            </w:pPr>
            <w:r w:rsidRPr="002208FD">
              <w:rPr>
                <w:sz w:val="18"/>
                <w:szCs w:val="18"/>
              </w:rPr>
              <w:t>podpora GROUP managementu</w:t>
            </w:r>
          </w:p>
          <w:p w14:paraId="44547B6A" w14:textId="77777777" w:rsidR="002208FD" w:rsidRPr="002208FD" w:rsidRDefault="002208FD" w:rsidP="002208FD">
            <w:pPr>
              <w:pStyle w:val="Odstavecseseznamem"/>
              <w:numPr>
                <w:ilvl w:val="1"/>
                <w:numId w:val="51"/>
              </w:numPr>
              <w:spacing w:before="40"/>
              <w:ind w:left="851" w:hanging="425"/>
              <w:contextualSpacing/>
              <w:rPr>
                <w:sz w:val="18"/>
                <w:szCs w:val="18"/>
              </w:rPr>
            </w:pPr>
            <w:r w:rsidRPr="002208FD">
              <w:rPr>
                <w:sz w:val="18"/>
                <w:szCs w:val="18"/>
              </w:rPr>
              <w:t>podpora autentizace přes RADIUS</w:t>
            </w:r>
          </w:p>
          <w:p w14:paraId="780F6D11" w14:textId="77777777" w:rsidR="002208FD" w:rsidRPr="002208FD" w:rsidRDefault="002208FD" w:rsidP="002208FD">
            <w:pPr>
              <w:pStyle w:val="Odstavecseseznamem"/>
              <w:numPr>
                <w:ilvl w:val="1"/>
                <w:numId w:val="51"/>
              </w:numPr>
              <w:spacing w:before="40"/>
              <w:ind w:left="851" w:hanging="425"/>
              <w:contextualSpacing/>
              <w:rPr>
                <w:sz w:val="18"/>
                <w:szCs w:val="18"/>
              </w:rPr>
            </w:pPr>
            <w:r w:rsidRPr="002208FD">
              <w:rPr>
                <w:sz w:val="18"/>
                <w:szCs w:val="18"/>
              </w:rPr>
              <w:t>Podpora lokální /ex</w:t>
            </w:r>
            <w:r>
              <w:rPr>
                <w:sz w:val="18"/>
                <w:szCs w:val="18"/>
              </w:rPr>
              <w:t>terní databáze uživatelů – LDAP</w:t>
            </w:r>
          </w:p>
        </w:tc>
        <w:tc>
          <w:tcPr>
            <w:tcW w:w="3978" w:type="dxa"/>
            <w:vAlign w:val="center"/>
          </w:tcPr>
          <w:p w14:paraId="02D82409" w14:textId="77777777" w:rsidR="002208FD" w:rsidRPr="00A926F6" w:rsidRDefault="002208FD" w:rsidP="00DD3E80">
            <w:pPr>
              <w:jc w:val="left"/>
              <w:rPr>
                <w:sz w:val="18"/>
                <w:szCs w:val="18"/>
              </w:rPr>
            </w:pPr>
          </w:p>
        </w:tc>
        <w:tc>
          <w:tcPr>
            <w:tcW w:w="926" w:type="dxa"/>
            <w:vAlign w:val="center"/>
          </w:tcPr>
          <w:p w14:paraId="38EB0E50" w14:textId="77777777" w:rsidR="002208FD" w:rsidRPr="00A926F6" w:rsidRDefault="002208FD" w:rsidP="00DD3E80">
            <w:pPr>
              <w:jc w:val="center"/>
              <w:rPr>
                <w:sz w:val="18"/>
                <w:szCs w:val="18"/>
              </w:rPr>
            </w:pPr>
          </w:p>
        </w:tc>
      </w:tr>
      <w:tr w:rsidR="002208FD" w:rsidRPr="00A926F6" w14:paraId="29910B42" w14:textId="77777777" w:rsidTr="00DD3E80">
        <w:trPr>
          <w:trHeight w:val="283"/>
        </w:trPr>
        <w:tc>
          <w:tcPr>
            <w:tcW w:w="517" w:type="dxa"/>
            <w:vAlign w:val="center"/>
          </w:tcPr>
          <w:p w14:paraId="4F759BBD"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6DE47DBF" w14:textId="77777777" w:rsidR="002208FD" w:rsidRPr="002208FD" w:rsidRDefault="002208FD" w:rsidP="002208FD">
            <w:pPr>
              <w:spacing w:before="60"/>
              <w:contextualSpacing/>
              <w:rPr>
                <w:sz w:val="18"/>
                <w:szCs w:val="18"/>
              </w:rPr>
            </w:pPr>
            <w:r w:rsidRPr="002208FD">
              <w:rPr>
                <w:b/>
                <w:sz w:val="18"/>
                <w:szCs w:val="18"/>
              </w:rPr>
              <w:t>Řešení musí podporovat zapojení pro High Availability</w:t>
            </w:r>
            <w:r w:rsidRPr="002208FD">
              <w:rPr>
                <w:sz w:val="18"/>
                <w:szCs w:val="18"/>
              </w:rPr>
              <w:t xml:space="preserve">, tj. vysoká dostupnost. </w:t>
            </w:r>
          </w:p>
        </w:tc>
        <w:tc>
          <w:tcPr>
            <w:tcW w:w="3978" w:type="dxa"/>
            <w:vAlign w:val="center"/>
          </w:tcPr>
          <w:p w14:paraId="71B8EB4A" w14:textId="77777777" w:rsidR="002208FD" w:rsidRPr="00A926F6" w:rsidRDefault="002208FD" w:rsidP="00DD3E80">
            <w:pPr>
              <w:jc w:val="left"/>
              <w:rPr>
                <w:sz w:val="18"/>
                <w:szCs w:val="18"/>
              </w:rPr>
            </w:pPr>
          </w:p>
        </w:tc>
        <w:tc>
          <w:tcPr>
            <w:tcW w:w="926" w:type="dxa"/>
            <w:vAlign w:val="center"/>
          </w:tcPr>
          <w:p w14:paraId="5E276D18" w14:textId="77777777" w:rsidR="002208FD" w:rsidRPr="00A926F6" w:rsidRDefault="002208FD" w:rsidP="00DD3E80">
            <w:pPr>
              <w:jc w:val="center"/>
              <w:rPr>
                <w:sz w:val="18"/>
                <w:szCs w:val="18"/>
              </w:rPr>
            </w:pPr>
          </w:p>
        </w:tc>
      </w:tr>
      <w:tr w:rsidR="002208FD" w:rsidRPr="00A926F6" w14:paraId="65B9A0C3" w14:textId="77777777" w:rsidTr="00DD3E80">
        <w:trPr>
          <w:trHeight w:val="283"/>
        </w:trPr>
        <w:tc>
          <w:tcPr>
            <w:tcW w:w="517" w:type="dxa"/>
            <w:vAlign w:val="center"/>
          </w:tcPr>
          <w:p w14:paraId="3C69BF24"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3FD68B97" w14:textId="77777777" w:rsidR="002208FD" w:rsidRPr="002208FD" w:rsidRDefault="002208FD" w:rsidP="002208FD">
            <w:pPr>
              <w:spacing w:before="60"/>
              <w:contextualSpacing/>
              <w:rPr>
                <w:rFonts w:cs="Tahoma"/>
                <w:sz w:val="18"/>
                <w:szCs w:val="18"/>
              </w:rPr>
            </w:pPr>
            <w:r w:rsidRPr="002208FD">
              <w:rPr>
                <w:sz w:val="18"/>
                <w:szCs w:val="18"/>
              </w:rPr>
              <w:t>Řešení</w:t>
            </w:r>
            <w:r w:rsidRPr="002208FD">
              <w:rPr>
                <w:b/>
                <w:sz w:val="18"/>
                <w:szCs w:val="18"/>
              </w:rPr>
              <w:t xml:space="preserve"> </w:t>
            </w:r>
            <w:r w:rsidRPr="002208FD">
              <w:rPr>
                <w:rFonts w:cs="Tahoma"/>
                <w:sz w:val="18"/>
                <w:szCs w:val="18"/>
              </w:rPr>
              <w:t>umožnuje vygenerovat report</w:t>
            </w:r>
            <w:r w:rsidR="00996CF5">
              <w:rPr>
                <w:rFonts w:cs="Tahoma"/>
                <w:sz w:val="18"/>
                <w:szCs w:val="18"/>
              </w:rPr>
              <w:t xml:space="preserve"> o </w:t>
            </w:r>
            <w:r w:rsidRPr="002208FD">
              <w:rPr>
                <w:rFonts w:cs="Tahoma"/>
                <w:sz w:val="18"/>
                <w:szCs w:val="18"/>
                <w:lang w:val="sk-SK"/>
              </w:rPr>
              <w:t>činnosti systému</w:t>
            </w:r>
          </w:p>
        </w:tc>
        <w:tc>
          <w:tcPr>
            <w:tcW w:w="3978" w:type="dxa"/>
            <w:vAlign w:val="center"/>
          </w:tcPr>
          <w:p w14:paraId="24B5EC96" w14:textId="77777777" w:rsidR="002208FD" w:rsidRPr="00A926F6" w:rsidRDefault="002208FD" w:rsidP="00DD3E80">
            <w:pPr>
              <w:jc w:val="left"/>
              <w:rPr>
                <w:sz w:val="18"/>
                <w:szCs w:val="18"/>
              </w:rPr>
            </w:pPr>
          </w:p>
        </w:tc>
        <w:tc>
          <w:tcPr>
            <w:tcW w:w="926" w:type="dxa"/>
            <w:vAlign w:val="center"/>
          </w:tcPr>
          <w:p w14:paraId="7241E9F7" w14:textId="77777777" w:rsidR="002208FD" w:rsidRPr="00A926F6" w:rsidRDefault="002208FD" w:rsidP="00DD3E80">
            <w:pPr>
              <w:jc w:val="center"/>
              <w:rPr>
                <w:sz w:val="18"/>
                <w:szCs w:val="18"/>
              </w:rPr>
            </w:pPr>
          </w:p>
        </w:tc>
      </w:tr>
      <w:tr w:rsidR="002208FD" w:rsidRPr="00A926F6" w14:paraId="1D761034" w14:textId="77777777" w:rsidTr="00DD3E80">
        <w:trPr>
          <w:trHeight w:val="283"/>
        </w:trPr>
        <w:tc>
          <w:tcPr>
            <w:tcW w:w="517" w:type="dxa"/>
            <w:vAlign w:val="center"/>
          </w:tcPr>
          <w:p w14:paraId="1D5958BF"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07AE4D30" w14:textId="77777777" w:rsidR="002208FD" w:rsidRPr="002208FD" w:rsidRDefault="002208FD" w:rsidP="002208FD">
            <w:pPr>
              <w:spacing w:before="60"/>
              <w:contextualSpacing/>
              <w:rPr>
                <w:rFonts w:cs="Tahoma"/>
                <w:sz w:val="18"/>
                <w:szCs w:val="18"/>
              </w:rPr>
            </w:pPr>
            <w:r w:rsidRPr="002208FD">
              <w:rPr>
                <w:sz w:val="18"/>
                <w:szCs w:val="18"/>
              </w:rPr>
              <w:t>Řešení</w:t>
            </w:r>
            <w:r w:rsidRPr="002208FD">
              <w:rPr>
                <w:b/>
                <w:sz w:val="18"/>
                <w:szCs w:val="18"/>
              </w:rPr>
              <w:t xml:space="preserve"> </w:t>
            </w:r>
            <w:r w:rsidRPr="002208FD">
              <w:rPr>
                <w:rFonts w:cs="Tahoma"/>
                <w:sz w:val="18"/>
                <w:szCs w:val="18"/>
              </w:rPr>
              <w:t>umožňuje automatický reporting (plánované reporty anebo reporty které vznikají na základě události)</w:t>
            </w:r>
          </w:p>
        </w:tc>
        <w:tc>
          <w:tcPr>
            <w:tcW w:w="3978" w:type="dxa"/>
            <w:vAlign w:val="center"/>
          </w:tcPr>
          <w:p w14:paraId="44D3EDF3" w14:textId="77777777" w:rsidR="002208FD" w:rsidRPr="00A926F6" w:rsidRDefault="002208FD" w:rsidP="00DD3E80">
            <w:pPr>
              <w:jc w:val="left"/>
              <w:rPr>
                <w:sz w:val="18"/>
                <w:szCs w:val="18"/>
              </w:rPr>
            </w:pPr>
          </w:p>
        </w:tc>
        <w:tc>
          <w:tcPr>
            <w:tcW w:w="926" w:type="dxa"/>
            <w:vAlign w:val="center"/>
          </w:tcPr>
          <w:p w14:paraId="115C5002" w14:textId="77777777" w:rsidR="002208FD" w:rsidRPr="00A926F6" w:rsidRDefault="002208FD" w:rsidP="00DD3E80">
            <w:pPr>
              <w:jc w:val="center"/>
              <w:rPr>
                <w:sz w:val="18"/>
                <w:szCs w:val="18"/>
              </w:rPr>
            </w:pPr>
          </w:p>
        </w:tc>
      </w:tr>
      <w:tr w:rsidR="002208FD" w:rsidRPr="00A926F6" w14:paraId="0EE72539" w14:textId="77777777" w:rsidTr="00DD3E80">
        <w:trPr>
          <w:trHeight w:val="283"/>
        </w:trPr>
        <w:tc>
          <w:tcPr>
            <w:tcW w:w="517" w:type="dxa"/>
            <w:vAlign w:val="center"/>
          </w:tcPr>
          <w:p w14:paraId="55586C90"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3C49A9B4" w14:textId="77777777" w:rsidR="002208FD" w:rsidRPr="002208FD" w:rsidRDefault="002208FD" w:rsidP="002208FD">
            <w:pPr>
              <w:spacing w:before="60"/>
              <w:contextualSpacing/>
              <w:rPr>
                <w:b/>
                <w:sz w:val="18"/>
                <w:szCs w:val="18"/>
              </w:rPr>
            </w:pPr>
            <w:r w:rsidRPr="002208FD">
              <w:rPr>
                <w:b/>
                <w:sz w:val="18"/>
                <w:szCs w:val="18"/>
              </w:rPr>
              <w:t>API rozhraní</w:t>
            </w:r>
          </w:p>
        </w:tc>
        <w:tc>
          <w:tcPr>
            <w:tcW w:w="3978" w:type="dxa"/>
            <w:vAlign w:val="center"/>
          </w:tcPr>
          <w:p w14:paraId="71002C9D" w14:textId="77777777" w:rsidR="002208FD" w:rsidRPr="00A926F6" w:rsidRDefault="002208FD" w:rsidP="00DD3E80">
            <w:pPr>
              <w:jc w:val="left"/>
              <w:rPr>
                <w:sz w:val="18"/>
                <w:szCs w:val="18"/>
              </w:rPr>
            </w:pPr>
          </w:p>
        </w:tc>
        <w:tc>
          <w:tcPr>
            <w:tcW w:w="926" w:type="dxa"/>
            <w:vAlign w:val="center"/>
          </w:tcPr>
          <w:p w14:paraId="2EBC7527" w14:textId="77777777" w:rsidR="002208FD" w:rsidRPr="00A926F6" w:rsidRDefault="002208FD" w:rsidP="00DD3E80">
            <w:pPr>
              <w:jc w:val="center"/>
              <w:rPr>
                <w:sz w:val="18"/>
                <w:szCs w:val="18"/>
              </w:rPr>
            </w:pPr>
          </w:p>
        </w:tc>
      </w:tr>
      <w:tr w:rsidR="002208FD" w:rsidRPr="00A926F6" w14:paraId="59E6752D" w14:textId="77777777" w:rsidTr="00DD3E80">
        <w:trPr>
          <w:trHeight w:val="283"/>
        </w:trPr>
        <w:tc>
          <w:tcPr>
            <w:tcW w:w="517" w:type="dxa"/>
            <w:vAlign w:val="center"/>
          </w:tcPr>
          <w:p w14:paraId="548BBD32"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0FE5F791" w14:textId="77777777" w:rsidR="002208FD" w:rsidRPr="002208FD" w:rsidRDefault="002208FD" w:rsidP="002208FD">
            <w:pPr>
              <w:spacing w:before="60"/>
              <w:contextualSpacing/>
              <w:rPr>
                <w:sz w:val="18"/>
                <w:szCs w:val="18"/>
              </w:rPr>
            </w:pPr>
            <w:r w:rsidRPr="002208FD">
              <w:rPr>
                <w:b/>
                <w:sz w:val="18"/>
                <w:szCs w:val="18"/>
              </w:rPr>
              <w:t>Vytváření auditních záznamů</w:t>
            </w:r>
            <w:r w:rsidRPr="002208FD">
              <w:rPr>
                <w:sz w:val="18"/>
                <w:szCs w:val="18"/>
              </w:rPr>
              <w:t>:</w:t>
            </w:r>
          </w:p>
          <w:p w14:paraId="04572556" w14:textId="77777777" w:rsidR="002208FD" w:rsidRPr="002208FD" w:rsidRDefault="002208FD" w:rsidP="002208FD">
            <w:pPr>
              <w:pStyle w:val="Odstavecseseznamem"/>
              <w:numPr>
                <w:ilvl w:val="1"/>
                <w:numId w:val="51"/>
              </w:numPr>
              <w:ind w:left="334" w:hanging="283"/>
              <w:contextualSpacing/>
              <w:rPr>
                <w:sz w:val="18"/>
                <w:szCs w:val="18"/>
              </w:rPr>
            </w:pPr>
            <w:r w:rsidRPr="002208FD">
              <w:rPr>
                <w:sz w:val="18"/>
                <w:szCs w:val="18"/>
              </w:rPr>
              <w:t>Řešení</w:t>
            </w:r>
            <w:r w:rsidRPr="002208FD">
              <w:rPr>
                <w:b/>
                <w:sz w:val="18"/>
                <w:szCs w:val="18"/>
              </w:rPr>
              <w:t xml:space="preserve"> </w:t>
            </w:r>
            <w:r w:rsidRPr="002208FD">
              <w:rPr>
                <w:sz w:val="18"/>
                <w:szCs w:val="18"/>
              </w:rPr>
              <w:t xml:space="preserve">zaznamenává aktivitu uživatele na cílovém systému </w:t>
            </w:r>
          </w:p>
          <w:p w14:paraId="1E3FF570" w14:textId="77777777" w:rsidR="002208FD" w:rsidRPr="002208FD" w:rsidRDefault="002208FD" w:rsidP="002208FD">
            <w:pPr>
              <w:pStyle w:val="Odstavecseseznamem"/>
              <w:numPr>
                <w:ilvl w:val="1"/>
                <w:numId w:val="51"/>
              </w:numPr>
              <w:autoSpaceDE w:val="0"/>
              <w:autoSpaceDN w:val="0"/>
              <w:adjustRightInd w:val="0"/>
              <w:ind w:left="334" w:hanging="283"/>
              <w:contextualSpacing/>
              <w:rPr>
                <w:rFonts w:cs="Tahoma"/>
                <w:sz w:val="18"/>
                <w:szCs w:val="18"/>
              </w:rPr>
            </w:pPr>
            <w:r w:rsidRPr="002208FD">
              <w:rPr>
                <w:sz w:val="18"/>
                <w:szCs w:val="18"/>
              </w:rPr>
              <w:t>Řešení</w:t>
            </w:r>
            <w:r w:rsidRPr="002208FD">
              <w:rPr>
                <w:rFonts w:cs="Tahoma"/>
                <w:sz w:val="18"/>
                <w:szCs w:val="18"/>
              </w:rPr>
              <w:t xml:space="preserve"> umožňuje přehrávat všechny uživatelské aktivity</w:t>
            </w:r>
          </w:p>
          <w:p w14:paraId="16B78F13" w14:textId="77777777" w:rsidR="002208FD" w:rsidRPr="002208FD" w:rsidRDefault="002208FD" w:rsidP="002208FD">
            <w:pPr>
              <w:pStyle w:val="Odstavecseseznamem"/>
              <w:numPr>
                <w:ilvl w:val="1"/>
                <w:numId w:val="51"/>
              </w:numPr>
              <w:autoSpaceDE w:val="0"/>
              <w:autoSpaceDN w:val="0"/>
              <w:adjustRightInd w:val="0"/>
              <w:ind w:left="334" w:hanging="283"/>
              <w:contextualSpacing/>
              <w:rPr>
                <w:rFonts w:cs="Tahoma"/>
                <w:sz w:val="18"/>
                <w:szCs w:val="18"/>
              </w:rPr>
            </w:pPr>
            <w:r w:rsidRPr="002208FD">
              <w:rPr>
                <w:sz w:val="18"/>
                <w:szCs w:val="18"/>
              </w:rPr>
              <w:t xml:space="preserve">Řešení </w:t>
            </w:r>
            <w:r w:rsidRPr="002208FD">
              <w:rPr>
                <w:rFonts w:cs="Tahoma"/>
                <w:sz w:val="18"/>
                <w:szCs w:val="18"/>
              </w:rPr>
              <w:t xml:space="preserve">přehrává zaznamenané aktivity přesně jako video. Všechny akce uživatelů jsou viditelné tak, jak byly zobrazovány na jejich monitoru. </w:t>
            </w:r>
          </w:p>
          <w:p w14:paraId="1AF88706" w14:textId="77777777" w:rsidR="002208FD" w:rsidRPr="002208FD" w:rsidRDefault="002208FD" w:rsidP="002208FD">
            <w:pPr>
              <w:pStyle w:val="Odstavecseseznamem"/>
              <w:numPr>
                <w:ilvl w:val="1"/>
                <w:numId w:val="51"/>
              </w:numPr>
              <w:autoSpaceDE w:val="0"/>
              <w:autoSpaceDN w:val="0"/>
              <w:adjustRightInd w:val="0"/>
              <w:ind w:left="334" w:hanging="283"/>
              <w:contextualSpacing/>
              <w:rPr>
                <w:rFonts w:cs="Tahoma"/>
                <w:sz w:val="18"/>
                <w:szCs w:val="18"/>
              </w:rPr>
            </w:pPr>
            <w:r w:rsidRPr="002208FD">
              <w:rPr>
                <w:rFonts w:cs="Tahoma"/>
                <w:sz w:val="18"/>
                <w:szCs w:val="18"/>
              </w:rPr>
              <w:t>Přehrávání podporuje rychlé "převíjení" během přehrávání, vyhledávání událostí (např. Napsané příkazy nebo stisknutí "Enter")</w:t>
            </w:r>
            <w:r w:rsidR="00996CF5">
              <w:rPr>
                <w:rFonts w:cs="Tahoma"/>
                <w:sz w:val="18"/>
                <w:szCs w:val="18"/>
              </w:rPr>
              <w:t xml:space="preserve"> a </w:t>
            </w:r>
            <w:r w:rsidRPr="002208FD">
              <w:rPr>
                <w:rFonts w:cs="Tahoma"/>
                <w:sz w:val="18"/>
                <w:szCs w:val="18"/>
              </w:rPr>
              <w:t>t</w:t>
            </w:r>
            <w:r>
              <w:rPr>
                <w:rFonts w:cs="Tahoma"/>
                <w:sz w:val="18"/>
                <w:szCs w:val="18"/>
              </w:rPr>
              <w:t xml:space="preserve">extů, prohlížených uživatelům. </w:t>
            </w:r>
          </w:p>
        </w:tc>
        <w:tc>
          <w:tcPr>
            <w:tcW w:w="3978" w:type="dxa"/>
            <w:vAlign w:val="center"/>
          </w:tcPr>
          <w:p w14:paraId="4B60B0B8" w14:textId="77777777" w:rsidR="002208FD" w:rsidRPr="00A926F6" w:rsidRDefault="002208FD" w:rsidP="00DD3E80">
            <w:pPr>
              <w:jc w:val="left"/>
              <w:rPr>
                <w:sz w:val="18"/>
                <w:szCs w:val="18"/>
              </w:rPr>
            </w:pPr>
          </w:p>
        </w:tc>
        <w:tc>
          <w:tcPr>
            <w:tcW w:w="926" w:type="dxa"/>
            <w:vAlign w:val="center"/>
          </w:tcPr>
          <w:p w14:paraId="57685DE1" w14:textId="77777777" w:rsidR="002208FD" w:rsidRPr="00A926F6" w:rsidRDefault="002208FD" w:rsidP="00DD3E80">
            <w:pPr>
              <w:jc w:val="center"/>
              <w:rPr>
                <w:sz w:val="18"/>
                <w:szCs w:val="18"/>
              </w:rPr>
            </w:pPr>
          </w:p>
        </w:tc>
      </w:tr>
      <w:tr w:rsidR="002208FD" w:rsidRPr="00A926F6" w14:paraId="33AC5D13" w14:textId="77777777" w:rsidTr="00DD3E80">
        <w:trPr>
          <w:trHeight w:val="283"/>
        </w:trPr>
        <w:tc>
          <w:tcPr>
            <w:tcW w:w="517" w:type="dxa"/>
            <w:vAlign w:val="center"/>
          </w:tcPr>
          <w:p w14:paraId="792A2386"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60A1C643" w14:textId="77777777" w:rsidR="002208FD" w:rsidRPr="002208FD" w:rsidRDefault="002208FD" w:rsidP="002208FD">
            <w:pPr>
              <w:spacing w:before="60"/>
              <w:contextualSpacing/>
              <w:rPr>
                <w:sz w:val="18"/>
                <w:szCs w:val="18"/>
              </w:rPr>
            </w:pPr>
            <w:r w:rsidRPr="002208FD">
              <w:rPr>
                <w:b/>
                <w:sz w:val="18"/>
                <w:szCs w:val="18"/>
              </w:rPr>
              <w:t>Práce</w:t>
            </w:r>
            <w:r w:rsidR="00996CF5">
              <w:rPr>
                <w:b/>
                <w:sz w:val="18"/>
                <w:szCs w:val="18"/>
              </w:rPr>
              <w:t xml:space="preserve"> s </w:t>
            </w:r>
            <w:r w:rsidRPr="002208FD">
              <w:rPr>
                <w:b/>
                <w:sz w:val="18"/>
                <w:szCs w:val="18"/>
              </w:rPr>
              <w:t>auditními záznamy</w:t>
            </w:r>
            <w:r w:rsidRPr="002208FD">
              <w:rPr>
                <w:sz w:val="18"/>
                <w:szCs w:val="18"/>
              </w:rPr>
              <w:t>:</w:t>
            </w:r>
          </w:p>
          <w:p w14:paraId="393FD879" w14:textId="77777777" w:rsidR="002208FD" w:rsidRPr="002208FD" w:rsidRDefault="002208FD" w:rsidP="002208FD">
            <w:pPr>
              <w:pStyle w:val="Odstavecseseznamem"/>
              <w:numPr>
                <w:ilvl w:val="1"/>
                <w:numId w:val="51"/>
              </w:numPr>
              <w:autoSpaceDE w:val="0"/>
              <w:autoSpaceDN w:val="0"/>
              <w:adjustRightInd w:val="0"/>
              <w:ind w:left="334" w:hanging="284"/>
              <w:contextualSpacing/>
              <w:rPr>
                <w:rFonts w:cs="Tahoma"/>
                <w:sz w:val="18"/>
                <w:szCs w:val="18"/>
              </w:rPr>
            </w:pPr>
            <w:r w:rsidRPr="002208FD">
              <w:rPr>
                <w:rFonts w:cs="Tahoma"/>
                <w:sz w:val="18"/>
                <w:szCs w:val="18"/>
              </w:rPr>
              <w:t>Řešení zaznamenaná data lze uložit</w:t>
            </w:r>
            <w:r w:rsidR="00996CF5">
              <w:rPr>
                <w:rFonts w:cs="Tahoma"/>
                <w:sz w:val="18"/>
                <w:szCs w:val="18"/>
              </w:rPr>
              <w:t xml:space="preserve"> a </w:t>
            </w:r>
            <w:r w:rsidRPr="002208FD">
              <w:rPr>
                <w:rFonts w:cs="Tahoma"/>
                <w:sz w:val="18"/>
                <w:szCs w:val="18"/>
              </w:rPr>
              <w:t>zajistit jejich integritu: šifrování, podpis</w:t>
            </w:r>
            <w:r w:rsidR="00996CF5">
              <w:rPr>
                <w:rFonts w:cs="Tahoma"/>
                <w:sz w:val="18"/>
                <w:szCs w:val="18"/>
              </w:rPr>
              <w:t xml:space="preserve"> a </w:t>
            </w:r>
            <w:r w:rsidRPr="002208FD">
              <w:rPr>
                <w:rFonts w:cs="Tahoma"/>
                <w:sz w:val="18"/>
                <w:szCs w:val="18"/>
              </w:rPr>
              <w:t xml:space="preserve">časová značka </w:t>
            </w:r>
          </w:p>
          <w:p w14:paraId="61607585" w14:textId="77777777" w:rsidR="002208FD" w:rsidRPr="002208FD" w:rsidRDefault="002208FD" w:rsidP="002208FD">
            <w:pPr>
              <w:pStyle w:val="Odstavecseseznamem"/>
              <w:numPr>
                <w:ilvl w:val="1"/>
                <w:numId w:val="51"/>
              </w:numPr>
              <w:autoSpaceDE w:val="0"/>
              <w:autoSpaceDN w:val="0"/>
              <w:adjustRightInd w:val="0"/>
              <w:ind w:left="334" w:hanging="284"/>
              <w:contextualSpacing/>
              <w:rPr>
                <w:rFonts w:cs="Tahoma"/>
                <w:sz w:val="18"/>
                <w:szCs w:val="18"/>
              </w:rPr>
            </w:pPr>
            <w:r w:rsidRPr="002208FD">
              <w:rPr>
                <w:rFonts w:cs="Tahoma"/>
                <w:sz w:val="18"/>
                <w:szCs w:val="18"/>
              </w:rPr>
              <w:t>Řešení zaznamenaná data lze vyhodnocovat on-line nebo off-line</w:t>
            </w:r>
          </w:p>
          <w:p w14:paraId="4C8947CE" w14:textId="77777777" w:rsidR="002208FD" w:rsidRPr="002208FD" w:rsidRDefault="002208FD" w:rsidP="002208FD">
            <w:pPr>
              <w:pStyle w:val="Odstavecseseznamem"/>
              <w:numPr>
                <w:ilvl w:val="1"/>
                <w:numId w:val="51"/>
              </w:numPr>
              <w:autoSpaceDE w:val="0"/>
              <w:autoSpaceDN w:val="0"/>
              <w:adjustRightInd w:val="0"/>
              <w:ind w:left="334" w:hanging="284"/>
              <w:contextualSpacing/>
              <w:rPr>
                <w:rFonts w:cs="Tahoma"/>
                <w:sz w:val="18"/>
                <w:szCs w:val="18"/>
              </w:rPr>
            </w:pPr>
            <w:r w:rsidRPr="002208FD">
              <w:rPr>
                <w:rFonts w:cs="Tahoma"/>
                <w:sz w:val="18"/>
                <w:szCs w:val="18"/>
              </w:rPr>
              <w:t>Obsah auditních záznamů je indexován (OCR metadata)</w:t>
            </w:r>
          </w:p>
          <w:p w14:paraId="49949788" w14:textId="77777777" w:rsidR="002208FD" w:rsidRPr="002208FD" w:rsidRDefault="002208FD" w:rsidP="002208FD">
            <w:pPr>
              <w:pStyle w:val="Odstavecseseznamem"/>
              <w:numPr>
                <w:ilvl w:val="1"/>
                <w:numId w:val="51"/>
              </w:numPr>
              <w:autoSpaceDE w:val="0"/>
              <w:autoSpaceDN w:val="0"/>
              <w:adjustRightInd w:val="0"/>
              <w:ind w:left="334" w:hanging="284"/>
              <w:contextualSpacing/>
              <w:rPr>
                <w:rFonts w:cs="Tahoma"/>
                <w:sz w:val="18"/>
                <w:szCs w:val="18"/>
              </w:rPr>
            </w:pPr>
            <w:r w:rsidRPr="002208FD">
              <w:rPr>
                <w:rFonts w:cs="Tahoma"/>
                <w:sz w:val="18"/>
                <w:szCs w:val="18"/>
              </w:rPr>
              <w:t>Řešení umožňuje vyhledávání událostí</w:t>
            </w:r>
            <w:r w:rsidR="00996CF5">
              <w:rPr>
                <w:rFonts w:cs="Tahoma"/>
                <w:sz w:val="18"/>
                <w:szCs w:val="18"/>
              </w:rPr>
              <w:t xml:space="preserve"> s </w:t>
            </w:r>
            <w:r w:rsidRPr="002208FD">
              <w:rPr>
                <w:rFonts w:cs="Tahoma"/>
                <w:sz w:val="18"/>
                <w:szCs w:val="18"/>
              </w:rPr>
              <w:t>využitím indexů</w:t>
            </w:r>
          </w:p>
          <w:p w14:paraId="6486133F" w14:textId="77777777" w:rsidR="002208FD" w:rsidRPr="002208FD" w:rsidRDefault="002208FD" w:rsidP="002208FD">
            <w:pPr>
              <w:pStyle w:val="Odstavecseseznamem"/>
              <w:numPr>
                <w:ilvl w:val="1"/>
                <w:numId w:val="51"/>
              </w:numPr>
              <w:autoSpaceDE w:val="0"/>
              <w:autoSpaceDN w:val="0"/>
              <w:adjustRightInd w:val="0"/>
              <w:ind w:left="334" w:hanging="284"/>
              <w:contextualSpacing/>
              <w:rPr>
                <w:sz w:val="18"/>
                <w:szCs w:val="18"/>
              </w:rPr>
            </w:pPr>
            <w:r w:rsidRPr="002208FD">
              <w:rPr>
                <w:rFonts w:cs="Tahoma"/>
                <w:sz w:val="18"/>
                <w:szCs w:val="18"/>
              </w:rPr>
              <w:t>Řešení umožňuje konfigurovat</w:t>
            </w:r>
            <w:r w:rsidR="00996CF5">
              <w:rPr>
                <w:rFonts w:cs="Tahoma"/>
                <w:sz w:val="18"/>
                <w:szCs w:val="18"/>
              </w:rPr>
              <w:t xml:space="preserve"> a </w:t>
            </w:r>
            <w:r w:rsidRPr="002208FD">
              <w:rPr>
                <w:rFonts w:cs="Tahoma"/>
                <w:sz w:val="18"/>
                <w:szCs w:val="18"/>
              </w:rPr>
              <w:t>využívat nezávislé zálohovací politiky jak pro konfiguraci</w:t>
            </w:r>
            <w:r w:rsidRPr="002208FD">
              <w:rPr>
                <w:sz w:val="18"/>
                <w:szCs w:val="18"/>
              </w:rPr>
              <w:t>, tak pro jednotlivé politiky přístupu</w:t>
            </w:r>
          </w:p>
          <w:p w14:paraId="069D45BC" w14:textId="77777777" w:rsidR="002208FD" w:rsidRPr="002208FD" w:rsidRDefault="002208FD" w:rsidP="002208FD">
            <w:pPr>
              <w:pStyle w:val="Odstavecseseznamem"/>
              <w:numPr>
                <w:ilvl w:val="1"/>
                <w:numId w:val="51"/>
              </w:numPr>
              <w:autoSpaceDE w:val="0"/>
              <w:autoSpaceDN w:val="0"/>
              <w:adjustRightInd w:val="0"/>
              <w:ind w:left="334" w:hanging="284"/>
              <w:contextualSpacing/>
              <w:rPr>
                <w:rFonts w:cs="Tahoma"/>
                <w:sz w:val="18"/>
                <w:szCs w:val="18"/>
              </w:rPr>
            </w:pPr>
            <w:r w:rsidRPr="002208FD">
              <w:rPr>
                <w:rFonts w:cs="Tahoma"/>
                <w:sz w:val="18"/>
                <w:szCs w:val="18"/>
              </w:rPr>
              <w:t>Řešení umožňuje konfigurovat</w:t>
            </w:r>
            <w:r w:rsidR="00996CF5">
              <w:rPr>
                <w:rFonts w:cs="Tahoma"/>
                <w:sz w:val="18"/>
                <w:szCs w:val="18"/>
              </w:rPr>
              <w:t xml:space="preserve"> a </w:t>
            </w:r>
            <w:r w:rsidRPr="002208FD">
              <w:rPr>
                <w:rFonts w:cs="Tahoma"/>
                <w:sz w:val="18"/>
                <w:szCs w:val="18"/>
              </w:rPr>
              <w:t>využívat nezávislé archivační (data retention) politiky pro jednotlivé politiky přístupu</w:t>
            </w:r>
          </w:p>
          <w:p w14:paraId="5A88FBB6" w14:textId="77777777" w:rsidR="002208FD" w:rsidRPr="002208FD" w:rsidRDefault="002208FD" w:rsidP="002208FD">
            <w:pPr>
              <w:pStyle w:val="Odstavecseseznamem"/>
              <w:numPr>
                <w:ilvl w:val="1"/>
                <w:numId w:val="51"/>
              </w:numPr>
              <w:autoSpaceDE w:val="0"/>
              <w:autoSpaceDN w:val="0"/>
              <w:adjustRightInd w:val="0"/>
              <w:ind w:left="334" w:hanging="284"/>
              <w:contextualSpacing/>
              <w:rPr>
                <w:sz w:val="18"/>
                <w:szCs w:val="18"/>
              </w:rPr>
            </w:pPr>
            <w:r w:rsidRPr="002208FD">
              <w:rPr>
                <w:rFonts w:cs="Tahoma"/>
                <w:sz w:val="18"/>
                <w:szCs w:val="18"/>
              </w:rPr>
              <w:t>Řešení</w:t>
            </w:r>
            <w:r w:rsidRPr="002208FD">
              <w:rPr>
                <w:b/>
                <w:sz w:val="18"/>
                <w:szCs w:val="18"/>
              </w:rPr>
              <w:t xml:space="preserve"> </w:t>
            </w:r>
            <w:r w:rsidRPr="002208FD">
              <w:rPr>
                <w:rFonts w:cs="Tahoma"/>
                <w:sz w:val="18"/>
                <w:szCs w:val="18"/>
              </w:rPr>
              <w:t>umožňuje</w:t>
            </w:r>
            <w:r w:rsidRPr="002208FD">
              <w:rPr>
                <w:sz w:val="18"/>
                <w:szCs w:val="18"/>
              </w:rPr>
              <w:t xml:space="preserve"> export da</w:t>
            </w:r>
            <w:r>
              <w:rPr>
                <w:sz w:val="18"/>
                <w:szCs w:val="18"/>
              </w:rPr>
              <w:t>t</w:t>
            </w:r>
            <w:r w:rsidR="00996CF5">
              <w:rPr>
                <w:sz w:val="18"/>
                <w:szCs w:val="18"/>
              </w:rPr>
              <w:t xml:space="preserve"> v </w:t>
            </w:r>
            <w:r>
              <w:rPr>
                <w:sz w:val="18"/>
                <w:szCs w:val="18"/>
              </w:rPr>
              <w:t>originálním formátu</w:t>
            </w:r>
          </w:p>
        </w:tc>
        <w:tc>
          <w:tcPr>
            <w:tcW w:w="3978" w:type="dxa"/>
            <w:vAlign w:val="center"/>
          </w:tcPr>
          <w:p w14:paraId="542D5AB8" w14:textId="77777777" w:rsidR="002208FD" w:rsidRPr="00A926F6" w:rsidRDefault="002208FD" w:rsidP="00DD3E80">
            <w:pPr>
              <w:jc w:val="left"/>
              <w:rPr>
                <w:sz w:val="18"/>
                <w:szCs w:val="18"/>
              </w:rPr>
            </w:pPr>
          </w:p>
        </w:tc>
        <w:tc>
          <w:tcPr>
            <w:tcW w:w="926" w:type="dxa"/>
            <w:vAlign w:val="center"/>
          </w:tcPr>
          <w:p w14:paraId="6AFE2A5F" w14:textId="77777777" w:rsidR="002208FD" w:rsidRPr="00A926F6" w:rsidRDefault="002208FD" w:rsidP="00DD3E80">
            <w:pPr>
              <w:jc w:val="center"/>
              <w:rPr>
                <w:sz w:val="18"/>
                <w:szCs w:val="18"/>
              </w:rPr>
            </w:pPr>
          </w:p>
        </w:tc>
      </w:tr>
      <w:tr w:rsidR="002208FD" w:rsidRPr="00A926F6" w14:paraId="66F3B1D2" w14:textId="77777777" w:rsidTr="00DD3E80">
        <w:trPr>
          <w:trHeight w:val="283"/>
        </w:trPr>
        <w:tc>
          <w:tcPr>
            <w:tcW w:w="517" w:type="dxa"/>
            <w:vAlign w:val="center"/>
          </w:tcPr>
          <w:p w14:paraId="767B5E5E"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75E02C63" w14:textId="77777777" w:rsidR="002208FD" w:rsidRPr="002208FD" w:rsidRDefault="002208FD" w:rsidP="002208FD">
            <w:pPr>
              <w:spacing w:before="60"/>
              <w:contextualSpacing/>
              <w:rPr>
                <w:rFonts w:cs="Tahoma"/>
                <w:sz w:val="18"/>
                <w:szCs w:val="18"/>
              </w:rPr>
            </w:pPr>
            <w:r w:rsidRPr="002208FD">
              <w:rPr>
                <w:rFonts w:cs="Tahoma"/>
                <w:sz w:val="18"/>
                <w:szCs w:val="18"/>
              </w:rPr>
              <w:t>Řešení</w:t>
            </w:r>
            <w:r w:rsidRPr="002208FD">
              <w:rPr>
                <w:b/>
                <w:sz w:val="18"/>
                <w:szCs w:val="18"/>
              </w:rPr>
              <w:t xml:space="preserve"> </w:t>
            </w:r>
            <w:r w:rsidRPr="002208FD">
              <w:rPr>
                <w:rFonts w:cs="Tahoma"/>
                <w:sz w:val="18"/>
                <w:szCs w:val="18"/>
              </w:rPr>
              <w:t>musí, byť schopný fungovat</w:t>
            </w:r>
            <w:r w:rsidR="00996CF5">
              <w:rPr>
                <w:rFonts w:cs="Tahoma"/>
                <w:sz w:val="18"/>
                <w:szCs w:val="18"/>
              </w:rPr>
              <w:t xml:space="preserve"> v </w:t>
            </w:r>
            <w:r w:rsidRPr="002208FD">
              <w:rPr>
                <w:rFonts w:cs="Tahoma"/>
                <w:sz w:val="18"/>
                <w:szCs w:val="18"/>
              </w:rPr>
              <w:t>plně transparentním módu, zcela nezávislém od klientů</w:t>
            </w:r>
            <w:r w:rsidR="00996CF5">
              <w:rPr>
                <w:rFonts w:cs="Tahoma"/>
                <w:sz w:val="18"/>
                <w:szCs w:val="18"/>
              </w:rPr>
              <w:t xml:space="preserve"> a </w:t>
            </w:r>
            <w:r w:rsidRPr="002208FD">
              <w:rPr>
                <w:rFonts w:cs="Tahoma"/>
                <w:sz w:val="18"/>
                <w:szCs w:val="18"/>
              </w:rPr>
              <w:t>serverů (bez agentní přístup).</w:t>
            </w:r>
          </w:p>
        </w:tc>
        <w:tc>
          <w:tcPr>
            <w:tcW w:w="3978" w:type="dxa"/>
            <w:vAlign w:val="center"/>
          </w:tcPr>
          <w:p w14:paraId="3413D611" w14:textId="77777777" w:rsidR="002208FD" w:rsidRPr="00A926F6" w:rsidRDefault="002208FD" w:rsidP="00DD3E80">
            <w:pPr>
              <w:jc w:val="left"/>
              <w:rPr>
                <w:sz w:val="18"/>
                <w:szCs w:val="18"/>
              </w:rPr>
            </w:pPr>
          </w:p>
        </w:tc>
        <w:tc>
          <w:tcPr>
            <w:tcW w:w="926" w:type="dxa"/>
            <w:vAlign w:val="center"/>
          </w:tcPr>
          <w:p w14:paraId="780806A4" w14:textId="77777777" w:rsidR="002208FD" w:rsidRPr="00A926F6" w:rsidRDefault="002208FD" w:rsidP="00DD3E80">
            <w:pPr>
              <w:jc w:val="center"/>
              <w:rPr>
                <w:sz w:val="18"/>
                <w:szCs w:val="18"/>
              </w:rPr>
            </w:pPr>
          </w:p>
        </w:tc>
      </w:tr>
      <w:tr w:rsidR="002208FD" w:rsidRPr="00A926F6" w14:paraId="54196800" w14:textId="77777777" w:rsidTr="00DD3E80">
        <w:trPr>
          <w:trHeight w:val="283"/>
        </w:trPr>
        <w:tc>
          <w:tcPr>
            <w:tcW w:w="517" w:type="dxa"/>
            <w:vAlign w:val="center"/>
          </w:tcPr>
          <w:p w14:paraId="2DF9A307"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5CEFFFEF" w14:textId="77777777" w:rsidR="002208FD" w:rsidRPr="002208FD" w:rsidRDefault="002208FD" w:rsidP="002208FD">
            <w:pPr>
              <w:spacing w:before="60"/>
              <w:contextualSpacing/>
              <w:rPr>
                <w:sz w:val="18"/>
                <w:szCs w:val="18"/>
              </w:rPr>
            </w:pPr>
            <w:r w:rsidRPr="002208FD">
              <w:rPr>
                <w:rFonts w:cs="Tahoma"/>
                <w:sz w:val="18"/>
                <w:szCs w:val="18"/>
              </w:rPr>
              <w:t>Řešení</w:t>
            </w:r>
            <w:r w:rsidRPr="002208FD">
              <w:rPr>
                <w:b/>
                <w:sz w:val="18"/>
                <w:szCs w:val="18"/>
              </w:rPr>
              <w:t xml:space="preserve"> </w:t>
            </w:r>
            <w:r w:rsidRPr="002208FD">
              <w:rPr>
                <w:sz w:val="18"/>
                <w:szCs w:val="18"/>
              </w:rPr>
              <w:t>umožňuje dohledovat protokoly:</w:t>
            </w:r>
          </w:p>
          <w:p w14:paraId="7E3A5D18" w14:textId="77777777" w:rsidR="002208FD" w:rsidRPr="002208FD" w:rsidRDefault="002208FD" w:rsidP="002208FD">
            <w:pPr>
              <w:pStyle w:val="Odstavecseseznamem"/>
              <w:numPr>
                <w:ilvl w:val="1"/>
                <w:numId w:val="51"/>
              </w:numPr>
              <w:autoSpaceDE w:val="0"/>
              <w:autoSpaceDN w:val="0"/>
              <w:adjustRightInd w:val="0"/>
              <w:ind w:left="851" w:hanging="425"/>
              <w:contextualSpacing/>
              <w:rPr>
                <w:rFonts w:cs="Tahoma"/>
                <w:sz w:val="18"/>
                <w:szCs w:val="18"/>
              </w:rPr>
            </w:pPr>
            <w:r w:rsidRPr="002208FD">
              <w:rPr>
                <w:rFonts w:cs="Tahoma"/>
                <w:sz w:val="18"/>
                <w:szCs w:val="18"/>
              </w:rPr>
              <w:t>SSH</w:t>
            </w:r>
          </w:p>
          <w:p w14:paraId="201269CA" w14:textId="77777777" w:rsidR="002208FD" w:rsidRPr="002208FD" w:rsidRDefault="002208FD" w:rsidP="002208FD">
            <w:pPr>
              <w:pStyle w:val="Odstavecseseznamem"/>
              <w:numPr>
                <w:ilvl w:val="1"/>
                <w:numId w:val="51"/>
              </w:numPr>
              <w:autoSpaceDE w:val="0"/>
              <w:autoSpaceDN w:val="0"/>
              <w:adjustRightInd w:val="0"/>
              <w:ind w:left="851" w:hanging="425"/>
              <w:contextualSpacing/>
              <w:rPr>
                <w:rFonts w:cs="Tahoma"/>
                <w:sz w:val="18"/>
                <w:szCs w:val="18"/>
              </w:rPr>
            </w:pPr>
            <w:r w:rsidRPr="002208FD">
              <w:rPr>
                <w:rFonts w:cs="Tahoma"/>
                <w:sz w:val="18"/>
                <w:szCs w:val="18"/>
              </w:rPr>
              <w:t>RDP</w:t>
            </w:r>
          </w:p>
          <w:p w14:paraId="7D713ED3" w14:textId="77777777" w:rsidR="002208FD" w:rsidRPr="002208FD" w:rsidRDefault="002208FD" w:rsidP="002208FD">
            <w:pPr>
              <w:pStyle w:val="Odstavecseseznamem"/>
              <w:numPr>
                <w:ilvl w:val="1"/>
                <w:numId w:val="51"/>
              </w:numPr>
              <w:autoSpaceDE w:val="0"/>
              <w:autoSpaceDN w:val="0"/>
              <w:adjustRightInd w:val="0"/>
              <w:ind w:left="851" w:hanging="425"/>
              <w:contextualSpacing/>
              <w:rPr>
                <w:rFonts w:cs="Tahoma"/>
                <w:sz w:val="18"/>
                <w:szCs w:val="18"/>
              </w:rPr>
            </w:pPr>
            <w:r w:rsidRPr="002208FD">
              <w:rPr>
                <w:rFonts w:cs="Tahoma"/>
                <w:sz w:val="18"/>
                <w:szCs w:val="18"/>
              </w:rPr>
              <w:t>HTTP(s)</w:t>
            </w:r>
          </w:p>
          <w:p w14:paraId="7C8419B0" w14:textId="77777777" w:rsidR="002208FD" w:rsidRPr="002208FD" w:rsidRDefault="002208FD" w:rsidP="002208FD">
            <w:pPr>
              <w:pStyle w:val="Odstavecseseznamem"/>
              <w:numPr>
                <w:ilvl w:val="1"/>
                <w:numId w:val="51"/>
              </w:numPr>
              <w:autoSpaceDE w:val="0"/>
              <w:autoSpaceDN w:val="0"/>
              <w:adjustRightInd w:val="0"/>
              <w:ind w:left="851" w:hanging="425"/>
              <w:contextualSpacing/>
              <w:rPr>
                <w:rFonts w:cs="Tahoma"/>
                <w:sz w:val="18"/>
                <w:szCs w:val="18"/>
              </w:rPr>
            </w:pPr>
            <w:r w:rsidRPr="002208FD">
              <w:rPr>
                <w:rFonts w:cs="Tahoma"/>
                <w:sz w:val="18"/>
                <w:szCs w:val="18"/>
              </w:rPr>
              <w:t>Citrix ICA</w:t>
            </w:r>
          </w:p>
          <w:p w14:paraId="72DA6AA6" w14:textId="77777777" w:rsidR="002208FD" w:rsidRPr="002208FD" w:rsidRDefault="002208FD" w:rsidP="002208FD">
            <w:pPr>
              <w:pStyle w:val="Odstavecseseznamem"/>
              <w:numPr>
                <w:ilvl w:val="1"/>
                <w:numId w:val="51"/>
              </w:numPr>
              <w:autoSpaceDE w:val="0"/>
              <w:autoSpaceDN w:val="0"/>
              <w:adjustRightInd w:val="0"/>
              <w:ind w:left="851" w:hanging="425"/>
              <w:contextualSpacing/>
              <w:rPr>
                <w:rFonts w:cs="Tahoma"/>
                <w:sz w:val="18"/>
                <w:szCs w:val="18"/>
              </w:rPr>
            </w:pPr>
            <w:r w:rsidRPr="002208FD">
              <w:rPr>
                <w:rFonts w:cs="Tahoma"/>
                <w:sz w:val="18"/>
                <w:szCs w:val="18"/>
              </w:rPr>
              <w:lastRenderedPageBreak/>
              <w:t>Telnet, TN3270/TN5250</w:t>
            </w:r>
          </w:p>
          <w:p w14:paraId="403A49EE" w14:textId="77777777" w:rsidR="002208FD" w:rsidRPr="002208FD" w:rsidRDefault="002208FD" w:rsidP="002208FD">
            <w:pPr>
              <w:pStyle w:val="Odstavecseseznamem"/>
              <w:numPr>
                <w:ilvl w:val="1"/>
                <w:numId w:val="51"/>
              </w:numPr>
              <w:autoSpaceDE w:val="0"/>
              <w:autoSpaceDN w:val="0"/>
              <w:adjustRightInd w:val="0"/>
              <w:ind w:left="851" w:hanging="425"/>
              <w:contextualSpacing/>
              <w:rPr>
                <w:rFonts w:cs="Tahoma"/>
                <w:sz w:val="18"/>
                <w:szCs w:val="18"/>
              </w:rPr>
            </w:pPr>
            <w:r w:rsidRPr="002208FD">
              <w:rPr>
                <w:rFonts w:cs="Tahoma"/>
                <w:sz w:val="18"/>
                <w:szCs w:val="18"/>
              </w:rPr>
              <w:t>VNC</w:t>
            </w:r>
          </w:p>
          <w:p w14:paraId="17331165" w14:textId="77777777" w:rsidR="002208FD" w:rsidRPr="002208FD" w:rsidRDefault="002208FD" w:rsidP="002208FD">
            <w:pPr>
              <w:pStyle w:val="Odstavecseseznamem"/>
              <w:numPr>
                <w:ilvl w:val="1"/>
                <w:numId w:val="51"/>
              </w:numPr>
              <w:autoSpaceDE w:val="0"/>
              <w:autoSpaceDN w:val="0"/>
              <w:adjustRightInd w:val="0"/>
              <w:ind w:left="851" w:hanging="425"/>
              <w:contextualSpacing/>
              <w:rPr>
                <w:rFonts w:cs="Tahoma"/>
                <w:sz w:val="18"/>
                <w:szCs w:val="18"/>
              </w:rPr>
            </w:pPr>
            <w:r>
              <w:rPr>
                <w:rFonts w:cs="Tahoma"/>
                <w:sz w:val="18"/>
                <w:szCs w:val="18"/>
              </w:rPr>
              <w:t xml:space="preserve">X11 </w:t>
            </w:r>
          </w:p>
        </w:tc>
        <w:tc>
          <w:tcPr>
            <w:tcW w:w="3978" w:type="dxa"/>
            <w:vAlign w:val="center"/>
          </w:tcPr>
          <w:p w14:paraId="1D2F12AE" w14:textId="77777777" w:rsidR="002208FD" w:rsidRPr="00A926F6" w:rsidRDefault="002208FD" w:rsidP="00DD3E80">
            <w:pPr>
              <w:jc w:val="left"/>
              <w:rPr>
                <w:sz w:val="18"/>
                <w:szCs w:val="18"/>
              </w:rPr>
            </w:pPr>
          </w:p>
        </w:tc>
        <w:tc>
          <w:tcPr>
            <w:tcW w:w="926" w:type="dxa"/>
            <w:vAlign w:val="center"/>
          </w:tcPr>
          <w:p w14:paraId="31EC5F86" w14:textId="77777777" w:rsidR="002208FD" w:rsidRPr="00A926F6" w:rsidRDefault="002208FD" w:rsidP="00DD3E80">
            <w:pPr>
              <w:jc w:val="center"/>
              <w:rPr>
                <w:sz w:val="18"/>
                <w:szCs w:val="18"/>
              </w:rPr>
            </w:pPr>
          </w:p>
        </w:tc>
      </w:tr>
      <w:tr w:rsidR="002208FD" w:rsidRPr="00A926F6" w14:paraId="477F5BCC" w14:textId="77777777" w:rsidTr="00DD3E80">
        <w:trPr>
          <w:trHeight w:val="283"/>
        </w:trPr>
        <w:tc>
          <w:tcPr>
            <w:tcW w:w="517" w:type="dxa"/>
            <w:vAlign w:val="center"/>
          </w:tcPr>
          <w:p w14:paraId="6DB7BD69"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3CEA5730" w14:textId="77777777" w:rsidR="002208FD" w:rsidRPr="002208FD" w:rsidRDefault="002208FD" w:rsidP="00DD3E80">
            <w:pPr>
              <w:spacing w:before="60"/>
              <w:rPr>
                <w:rFonts w:cs="Tahoma"/>
                <w:sz w:val="18"/>
                <w:szCs w:val="18"/>
              </w:rPr>
            </w:pPr>
            <w:r w:rsidRPr="002208FD">
              <w:rPr>
                <w:rFonts w:cs="Tahoma"/>
                <w:sz w:val="18"/>
                <w:szCs w:val="18"/>
              </w:rPr>
              <w:t>Řešení zaznamenává přenosy dat SCP, SFTP and HTTP(s)</w:t>
            </w:r>
            <w:r w:rsidR="00996CF5">
              <w:rPr>
                <w:rFonts w:cs="Tahoma"/>
                <w:sz w:val="18"/>
                <w:szCs w:val="18"/>
              </w:rPr>
              <w:t xml:space="preserve"> </w:t>
            </w:r>
          </w:p>
        </w:tc>
        <w:tc>
          <w:tcPr>
            <w:tcW w:w="3978" w:type="dxa"/>
            <w:vAlign w:val="center"/>
          </w:tcPr>
          <w:p w14:paraId="051F919A" w14:textId="77777777" w:rsidR="002208FD" w:rsidRPr="00A926F6" w:rsidRDefault="002208FD" w:rsidP="00DD3E80">
            <w:pPr>
              <w:jc w:val="left"/>
              <w:rPr>
                <w:sz w:val="18"/>
                <w:szCs w:val="18"/>
              </w:rPr>
            </w:pPr>
          </w:p>
        </w:tc>
        <w:tc>
          <w:tcPr>
            <w:tcW w:w="926" w:type="dxa"/>
            <w:vAlign w:val="center"/>
          </w:tcPr>
          <w:p w14:paraId="27216729" w14:textId="77777777" w:rsidR="002208FD" w:rsidRPr="00A926F6" w:rsidRDefault="002208FD" w:rsidP="00DD3E80">
            <w:pPr>
              <w:jc w:val="center"/>
              <w:rPr>
                <w:sz w:val="18"/>
                <w:szCs w:val="18"/>
              </w:rPr>
            </w:pPr>
          </w:p>
        </w:tc>
      </w:tr>
      <w:tr w:rsidR="002208FD" w:rsidRPr="00A926F6" w14:paraId="0DBB9538" w14:textId="77777777" w:rsidTr="00DD3E80">
        <w:trPr>
          <w:trHeight w:val="283"/>
        </w:trPr>
        <w:tc>
          <w:tcPr>
            <w:tcW w:w="517" w:type="dxa"/>
            <w:vAlign w:val="center"/>
          </w:tcPr>
          <w:p w14:paraId="7BF17B05"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7A096DD1" w14:textId="77777777" w:rsidR="002208FD" w:rsidRPr="002208FD" w:rsidRDefault="002208FD" w:rsidP="002208FD">
            <w:pPr>
              <w:spacing w:before="60"/>
              <w:rPr>
                <w:rFonts w:cs="Tahoma"/>
                <w:sz w:val="18"/>
                <w:szCs w:val="18"/>
              </w:rPr>
            </w:pPr>
            <w:r w:rsidRPr="002208FD">
              <w:rPr>
                <w:rFonts w:cs="Tahoma"/>
                <w:sz w:val="18"/>
                <w:szCs w:val="18"/>
              </w:rPr>
              <w:t>Řešení dokáže vygenerovat syslog správu, do externího syslog serveru, obsahující informace kdo</w:t>
            </w:r>
            <w:r w:rsidR="00996CF5">
              <w:rPr>
                <w:rFonts w:cs="Tahoma"/>
                <w:sz w:val="18"/>
                <w:szCs w:val="18"/>
              </w:rPr>
              <w:t xml:space="preserve"> a </w:t>
            </w:r>
            <w:r w:rsidRPr="002208FD">
              <w:rPr>
                <w:rFonts w:cs="Tahoma"/>
                <w:sz w:val="18"/>
                <w:szCs w:val="18"/>
              </w:rPr>
              <w:t>kam se snaží připojit</w:t>
            </w:r>
          </w:p>
        </w:tc>
        <w:tc>
          <w:tcPr>
            <w:tcW w:w="3978" w:type="dxa"/>
            <w:vAlign w:val="center"/>
          </w:tcPr>
          <w:p w14:paraId="56C6E6A2" w14:textId="77777777" w:rsidR="002208FD" w:rsidRPr="00A926F6" w:rsidRDefault="002208FD" w:rsidP="00DD3E80">
            <w:pPr>
              <w:jc w:val="left"/>
              <w:rPr>
                <w:sz w:val="18"/>
                <w:szCs w:val="18"/>
              </w:rPr>
            </w:pPr>
          </w:p>
        </w:tc>
        <w:tc>
          <w:tcPr>
            <w:tcW w:w="926" w:type="dxa"/>
            <w:vAlign w:val="center"/>
          </w:tcPr>
          <w:p w14:paraId="278AAA7F" w14:textId="77777777" w:rsidR="002208FD" w:rsidRPr="00A926F6" w:rsidRDefault="002208FD" w:rsidP="00DD3E80">
            <w:pPr>
              <w:jc w:val="center"/>
              <w:rPr>
                <w:sz w:val="18"/>
                <w:szCs w:val="18"/>
              </w:rPr>
            </w:pPr>
          </w:p>
        </w:tc>
      </w:tr>
      <w:tr w:rsidR="002208FD" w:rsidRPr="00A926F6" w14:paraId="17B8DEE2" w14:textId="77777777" w:rsidTr="00DD3E80">
        <w:trPr>
          <w:trHeight w:val="283"/>
        </w:trPr>
        <w:tc>
          <w:tcPr>
            <w:tcW w:w="517" w:type="dxa"/>
            <w:vAlign w:val="center"/>
          </w:tcPr>
          <w:p w14:paraId="705838F7"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038E61B5" w14:textId="77777777" w:rsidR="002208FD" w:rsidRPr="002208FD" w:rsidRDefault="002208FD" w:rsidP="002208FD">
            <w:pPr>
              <w:spacing w:before="60"/>
              <w:rPr>
                <w:rFonts w:cs="Tahoma"/>
                <w:sz w:val="18"/>
                <w:szCs w:val="18"/>
              </w:rPr>
            </w:pPr>
            <w:r w:rsidRPr="002208FD">
              <w:rPr>
                <w:rFonts w:cs="Tahoma"/>
                <w:sz w:val="18"/>
                <w:szCs w:val="18"/>
              </w:rPr>
              <w:t>Řešení umožnuje aplikovat princip autorizace čtyř očí. (Privilegovány uživatelé mohou přistupovat</w:t>
            </w:r>
            <w:r w:rsidR="00996CF5">
              <w:rPr>
                <w:rFonts w:cs="Tahoma"/>
                <w:sz w:val="18"/>
                <w:szCs w:val="18"/>
              </w:rPr>
              <w:t xml:space="preserve"> k </w:t>
            </w:r>
            <w:r w:rsidRPr="002208FD">
              <w:rPr>
                <w:rFonts w:cs="Tahoma"/>
                <w:sz w:val="18"/>
                <w:szCs w:val="18"/>
              </w:rPr>
              <w:t>serveru až po vydání povolení schvalující osoby. Schvalující má také možnost monitorovat, případně ukončit, práci administrátora</w:t>
            </w:r>
            <w:r w:rsidR="00996CF5">
              <w:rPr>
                <w:rFonts w:cs="Tahoma"/>
                <w:sz w:val="18"/>
                <w:szCs w:val="18"/>
              </w:rPr>
              <w:t xml:space="preserve"> v </w:t>
            </w:r>
            <w:r w:rsidRPr="002208FD">
              <w:rPr>
                <w:rFonts w:cs="Tahoma"/>
                <w:sz w:val="18"/>
                <w:szCs w:val="18"/>
              </w:rPr>
              <w:t>reálném čase, tak jako by sledovali současně stejnou obrazovku</w:t>
            </w:r>
          </w:p>
        </w:tc>
        <w:tc>
          <w:tcPr>
            <w:tcW w:w="3978" w:type="dxa"/>
            <w:vAlign w:val="center"/>
          </w:tcPr>
          <w:p w14:paraId="0847078B" w14:textId="77777777" w:rsidR="002208FD" w:rsidRPr="00A926F6" w:rsidRDefault="002208FD" w:rsidP="00DD3E80">
            <w:pPr>
              <w:jc w:val="left"/>
              <w:rPr>
                <w:sz w:val="18"/>
                <w:szCs w:val="18"/>
              </w:rPr>
            </w:pPr>
          </w:p>
        </w:tc>
        <w:tc>
          <w:tcPr>
            <w:tcW w:w="926" w:type="dxa"/>
            <w:vAlign w:val="center"/>
          </w:tcPr>
          <w:p w14:paraId="27F9081C" w14:textId="77777777" w:rsidR="002208FD" w:rsidRPr="00A926F6" w:rsidRDefault="002208FD" w:rsidP="00DD3E80">
            <w:pPr>
              <w:jc w:val="center"/>
              <w:rPr>
                <w:sz w:val="18"/>
                <w:szCs w:val="18"/>
              </w:rPr>
            </w:pPr>
          </w:p>
        </w:tc>
      </w:tr>
      <w:tr w:rsidR="002208FD" w:rsidRPr="00A926F6" w14:paraId="032C5C3F" w14:textId="77777777" w:rsidTr="00DD3E80">
        <w:trPr>
          <w:trHeight w:val="283"/>
        </w:trPr>
        <w:tc>
          <w:tcPr>
            <w:tcW w:w="517" w:type="dxa"/>
            <w:vAlign w:val="center"/>
          </w:tcPr>
          <w:p w14:paraId="2A4B4D3C"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25DEB510" w14:textId="77777777" w:rsidR="002208FD" w:rsidRPr="002208FD" w:rsidRDefault="002208FD" w:rsidP="00DD3E80">
            <w:pPr>
              <w:spacing w:before="60"/>
              <w:rPr>
                <w:rFonts w:cs="Tahoma"/>
                <w:sz w:val="18"/>
                <w:szCs w:val="18"/>
              </w:rPr>
            </w:pPr>
            <w:r w:rsidRPr="002208FD">
              <w:rPr>
                <w:rFonts w:cs="Tahoma"/>
                <w:sz w:val="18"/>
                <w:szCs w:val="18"/>
              </w:rPr>
              <w:t>Řešení dokáže monitorovat síťový provoz</w:t>
            </w:r>
            <w:r w:rsidR="00996CF5">
              <w:rPr>
                <w:rFonts w:cs="Tahoma"/>
                <w:sz w:val="18"/>
                <w:szCs w:val="18"/>
              </w:rPr>
              <w:t xml:space="preserve"> v </w:t>
            </w:r>
            <w:r w:rsidRPr="002208FD">
              <w:rPr>
                <w:rFonts w:cs="Tahoma"/>
                <w:sz w:val="18"/>
                <w:szCs w:val="18"/>
              </w:rPr>
              <w:t>reálném čase</w:t>
            </w:r>
            <w:r w:rsidR="00996CF5">
              <w:rPr>
                <w:rFonts w:cs="Tahoma"/>
                <w:sz w:val="18"/>
                <w:szCs w:val="18"/>
              </w:rPr>
              <w:t xml:space="preserve"> a </w:t>
            </w:r>
            <w:r w:rsidRPr="002208FD">
              <w:rPr>
                <w:rFonts w:cs="Tahoma"/>
                <w:sz w:val="18"/>
                <w:szCs w:val="18"/>
              </w:rPr>
              <w:t>provádět různé akce</w:t>
            </w:r>
            <w:r w:rsidR="00996CF5">
              <w:rPr>
                <w:rFonts w:cs="Tahoma"/>
                <w:sz w:val="18"/>
                <w:szCs w:val="18"/>
              </w:rPr>
              <w:t xml:space="preserve"> v </w:t>
            </w:r>
            <w:r w:rsidRPr="002208FD">
              <w:rPr>
                <w:rFonts w:cs="Tahoma"/>
                <w:sz w:val="18"/>
                <w:szCs w:val="18"/>
              </w:rPr>
              <w:t>případě, že se na obrazovce objeví určitá kombinace (např. podezřelý příkaz, název okna nebo text).</w:t>
            </w:r>
            <w:r w:rsidR="00996CF5">
              <w:rPr>
                <w:rFonts w:cs="Tahoma"/>
                <w:sz w:val="18"/>
                <w:szCs w:val="18"/>
              </w:rPr>
              <w:t xml:space="preserve"> V </w:t>
            </w:r>
            <w:r w:rsidRPr="002208FD">
              <w:rPr>
                <w:rFonts w:cs="Tahoma"/>
                <w:sz w:val="18"/>
                <w:szCs w:val="18"/>
              </w:rPr>
              <w:t>případě, že zaregistruje podezřelou akci, může poslat e-mailová</w:t>
            </w:r>
            <w:r w:rsidR="00996CF5">
              <w:rPr>
                <w:rFonts w:cs="Tahoma"/>
                <w:sz w:val="18"/>
                <w:szCs w:val="18"/>
              </w:rPr>
              <w:t xml:space="preserve"> a </w:t>
            </w:r>
            <w:r w:rsidRPr="002208FD">
              <w:rPr>
                <w:rFonts w:cs="Tahoma"/>
                <w:sz w:val="18"/>
                <w:szCs w:val="18"/>
              </w:rPr>
              <w:t>syslog notifikaci, nebo okamžitě ukončit spojení. Systém tedy dokáže zablokovat spojení ještě předtím, než destruktivní příkaz administrátora (např. Delete) zaúčinkuje.</w:t>
            </w:r>
          </w:p>
        </w:tc>
        <w:tc>
          <w:tcPr>
            <w:tcW w:w="3978" w:type="dxa"/>
            <w:vAlign w:val="center"/>
          </w:tcPr>
          <w:p w14:paraId="6BD4FE7A" w14:textId="77777777" w:rsidR="002208FD" w:rsidRPr="00A926F6" w:rsidRDefault="002208FD" w:rsidP="00DD3E80">
            <w:pPr>
              <w:jc w:val="left"/>
              <w:rPr>
                <w:sz w:val="18"/>
                <w:szCs w:val="18"/>
              </w:rPr>
            </w:pPr>
          </w:p>
        </w:tc>
        <w:tc>
          <w:tcPr>
            <w:tcW w:w="926" w:type="dxa"/>
            <w:vAlign w:val="center"/>
          </w:tcPr>
          <w:p w14:paraId="65337C17" w14:textId="77777777" w:rsidR="002208FD" w:rsidRPr="00A926F6" w:rsidRDefault="002208FD" w:rsidP="00DD3E80">
            <w:pPr>
              <w:jc w:val="center"/>
              <w:rPr>
                <w:sz w:val="18"/>
                <w:szCs w:val="18"/>
              </w:rPr>
            </w:pPr>
          </w:p>
        </w:tc>
      </w:tr>
      <w:tr w:rsidR="002208FD" w:rsidRPr="00A926F6" w14:paraId="062D6CAE" w14:textId="77777777" w:rsidTr="00DD3E80">
        <w:trPr>
          <w:trHeight w:val="283"/>
        </w:trPr>
        <w:tc>
          <w:tcPr>
            <w:tcW w:w="517" w:type="dxa"/>
            <w:vAlign w:val="center"/>
          </w:tcPr>
          <w:p w14:paraId="57DB80DA"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1AEB0C3B" w14:textId="77777777" w:rsidR="002208FD" w:rsidRPr="002208FD" w:rsidRDefault="002208FD" w:rsidP="00DD3E80">
            <w:pPr>
              <w:spacing w:before="60"/>
              <w:rPr>
                <w:rFonts w:cs="Tahoma"/>
                <w:sz w:val="18"/>
                <w:szCs w:val="18"/>
              </w:rPr>
            </w:pPr>
            <w:r w:rsidRPr="002208FD">
              <w:rPr>
                <w:rFonts w:cs="Tahoma"/>
                <w:sz w:val="18"/>
                <w:szCs w:val="18"/>
              </w:rPr>
              <w:t>Řešení</w:t>
            </w:r>
            <w:r w:rsidRPr="002208FD">
              <w:rPr>
                <w:b/>
                <w:sz w:val="18"/>
                <w:szCs w:val="18"/>
              </w:rPr>
              <w:t xml:space="preserve"> </w:t>
            </w:r>
            <w:r w:rsidRPr="002208FD">
              <w:rPr>
                <w:rFonts w:cs="Tahoma"/>
                <w:sz w:val="18"/>
                <w:szCs w:val="18"/>
              </w:rPr>
              <w:t>se musí dát využít</w:t>
            </w:r>
            <w:r w:rsidR="00996CF5">
              <w:rPr>
                <w:rFonts w:cs="Tahoma"/>
                <w:sz w:val="18"/>
                <w:szCs w:val="18"/>
              </w:rPr>
              <w:t xml:space="preserve"> i </w:t>
            </w:r>
            <w:r w:rsidRPr="002208FD">
              <w:rPr>
                <w:rFonts w:cs="Tahoma"/>
                <w:sz w:val="18"/>
                <w:szCs w:val="18"/>
              </w:rPr>
              <w:t>jako centrální autentizační gateway, který vynucuje silnou autentizaci před přístupem uživatelů</w:t>
            </w:r>
            <w:r w:rsidR="00996CF5">
              <w:rPr>
                <w:rFonts w:cs="Tahoma"/>
                <w:sz w:val="18"/>
                <w:szCs w:val="18"/>
              </w:rPr>
              <w:t xml:space="preserve"> k </w:t>
            </w:r>
            <w:r w:rsidRPr="002208FD">
              <w:rPr>
                <w:rFonts w:cs="Tahoma"/>
                <w:sz w:val="18"/>
                <w:szCs w:val="18"/>
              </w:rPr>
              <w:t>citlivým IT aktivům.</w:t>
            </w:r>
          </w:p>
        </w:tc>
        <w:tc>
          <w:tcPr>
            <w:tcW w:w="3978" w:type="dxa"/>
            <w:vAlign w:val="center"/>
          </w:tcPr>
          <w:p w14:paraId="46410687" w14:textId="77777777" w:rsidR="002208FD" w:rsidRPr="00A926F6" w:rsidRDefault="002208FD" w:rsidP="00DD3E80">
            <w:pPr>
              <w:jc w:val="left"/>
              <w:rPr>
                <w:sz w:val="18"/>
                <w:szCs w:val="18"/>
              </w:rPr>
            </w:pPr>
          </w:p>
        </w:tc>
        <w:tc>
          <w:tcPr>
            <w:tcW w:w="926" w:type="dxa"/>
            <w:vAlign w:val="center"/>
          </w:tcPr>
          <w:p w14:paraId="47A453BE" w14:textId="77777777" w:rsidR="002208FD" w:rsidRPr="00A926F6" w:rsidRDefault="002208FD" w:rsidP="00DD3E80">
            <w:pPr>
              <w:jc w:val="center"/>
              <w:rPr>
                <w:sz w:val="18"/>
                <w:szCs w:val="18"/>
              </w:rPr>
            </w:pPr>
          </w:p>
        </w:tc>
      </w:tr>
      <w:tr w:rsidR="002208FD" w:rsidRPr="00A926F6" w14:paraId="25DC1312" w14:textId="77777777" w:rsidTr="00DD3E80">
        <w:trPr>
          <w:trHeight w:val="283"/>
        </w:trPr>
        <w:tc>
          <w:tcPr>
            <w:tcW w:w="517" w:type="dxa"/>
            <w:vAlign w:val="center"/>
          </w:tcPr>
          <w:p w14:paraId="17AEFBB9"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2EFB97A3" w14:textId="77777777" w:rsidR="002208FD" w:rsidRPr="002208FD" w:rsidRDefault="002208FD" w:rsidP="002208FD">
            <w:pPr>
              <w:spacing w:before="60"/>
              <w:rPr>
                <w:rFonts w:cs="Tahoma"/>
                <w:sz w:val="18"/>
                <w:szCs w:val="18"/>
              </w:rPr>
            </w:pPr>
            <w:r w:rsidRPr="002208FD">
              <w:rPr>
                <w:rFonts w:cs="Tahoma"/>
                <w:sz w:val="18"/>
                <w:szCs w:val="18"/>
              </w:rPr>
              <w:t>Řešení musí být schopné dodatečně autentizovat uživatele přihlašujícího se na sdílený účet (typicky root/Administrator) pomoci dodateční autentizaci</w:t>
            </w:r>
            <w:r w:rsidR="00996CF5">
              <w:rPr>
                <w:rFonts w:cs="Tahoma"/>
                <w:sz w:val="18"/>
                <w:szCs w:val="18"/>
              </w:rPr>
              <w:t xml:space="preserve"> v </w:t>
            </w:r>
            <w:r w:rsidRPr="002208FD">
              <w:rPr>
                <w:rFonts w:cs="Tahoma"/>
                <w:sz w:val="18"/>
                <w:szCs w:val="18"/>
              </w:rPr>
              <w:t>které se využije metoda jednoznačně přiřazující identitu</w:t>
            </w:r>
            <w:r w:rsidR="00996CF5">
              <w:rPr>
                <w:rFonts w:cs="Tahoma"/>
                <w:sz w:val="18"/>
                <w:szCs w:val="18"/>
              </w:rPr>
              <w:t xml:space="preserve"> k </w:t>
            </w:r>
            <w:r w:rsidRPr="002208FD">
              <w:rPr>
                <w:rFonts w:cs="Tahoma"/>
                <w:sz w:val="18"/>
                <w:szCs w:val="18"/>
              </w:rPr>
              <w:t>účtu</w:t>
            </w:r>
          </w:p>
        </w:tc>
        <w:tc>
          <w:tcPr>
            <w:tcW w:w="3978" w:type="dxa"/>
            <w:vAlign w:val="center"/>
          </w:tcPr>
          <w:p w14:paraId="04F5213C" w14:textId="77777777" w:rsidR="002208FD" w:rsidRPr="00A926F6" w:rsidRDefault="002208FD" w:rsidP="00DD3E80">
            <w:pPr>
              <w:jc w:val="left"/>
              <w:rPr>
                <w:sz w:val="18"/>
                <w:szCs w:val="18"/>
              </w:rPr>
            </w:pPr>
          </w:p>
        </w:tc>
        <w:tc>
          <w:tcPr>
            <w:tcW w:w="926" w:type="dxa"/>
            <w:vAlign w:val="center"/>
          </w:tcPr>
          <w:p w14:paraId="4B08A62E" w14:textId="77777777" w:rsidR="002208FD" w:rsidRPr="00A926F6" w:rsidRDefault="002208FD" w:rsidP="00DD3E80">
            <w:pPr>
              <w:jc w:val="center"/>
              <w:rPr>
                <w:sz w:val="18"/>
                <w:szCs w:val="18"/>
              </w:rPr>
            </w:pPr>
          </w:p>
        </w:tc>
      </w:tr>
      <w:tr w:rsidR="002208FD" w:rsidRPr="00A926F6" w14:paraId="72E1DC66" w14:textId="77777777" w:rsidTr="00DD3E80">
        <w:trPr>
          <w:trHeight w:val="283"/>
        </w:trPr>
        <w:tc>
          <w:tcPr>
            <w:tcW w:w="517" w:type="dxa"/>
            <w:vAlign w:val="center"/>
          </w:tcPr>
          <w:p w14:paraId="06D463A6" w14:textId="77777777" w:rsidR="002208FD" w:rsidRPr="00A926F6" w:rsidRDefault="002208FD" w:rsidP="00DD3E80">
            <w:pPr>
              <w:pStyle w:val="ANormln"/>
              <w:numPr>
                <w:ilvl w:val="0"/>
                <w:numId w:val="17"/>
              </w:numPr>
              <w:spacing w:before="0"/>
              <w:ind w:left="0" w:firstLine="0"/>
              <w:jc w:val="left"/>
              <w:rPr>
                <w:rFonts w:cs="Arial"/>
                <w:sz w:val="18"/>
                <w:szCs w:val="18"/>
              </w:rPr>
            </w:pPr>
          </w:p>
        </w:tc>
        <w:tc>
          <w:tcPr>
            <w:tcW w:w="3977" w:type="dxa"/>
            <w:vAlign w:val="center"/>
          </w:tcPr>
          <w:p w14:paraId="1CFF7D12" w14:textId="77777777" w:rsidR="002208FD" w:rsidRPr="002208FD" w:rsidRDefault="002208FD" w:rsidP="002208FD">
            <w:pPr>
              <w:spacing w:before="60"/>
              <w:rPr>
                <w:rFonts w:cs="Tahoma"/>
                <w:sz w:val="18"/>
                <w:szCs w:val="18"/>
              </w:rPr>
            </w:pPr>
            <w:r w:rsidRPr="002208FD">
              <w:rPr>
                <w:rFonts w:cs="Tahoma"/>
                <w:sz w:val="18"/>
                <w:szCs w:val="18"/>
              </w:rPr>
              <w:t>Přihlašovací údaje pro přístup</w:t>
            </w:r>
            <w:r w:rsidR="00996CF5">
              <w:rPr>
                <w:rFonts w:cs="Tahoma"/>
                <w:sz w:val="18"/>
                <w:szCs w:val="18"/>
              </w:rPr>
              <w:t xml:space="preserve"> k </w:t>
            </w:r>
            <w:r w:rsidRPr="002208FD">
              <w:rPr>
                <w:rFonts w:cs="Tahoma"/>
                <w:sz w:val="18"/>
                <w:szCs w:val="18"/>
              </w:rPr>
              <w:t>serveru jsou využívány transparentně ať už</w:t>
            </w:r>
            <w:r w:rsidR="00996CF5">
              <w:rPr>
                <w:rFonts w:cs="Tahoma"/>
                <w:sz w:val="18"/>
                <w:szCs w:val="18"/>
              </w:rPr>
              <w:t xml:space="preserve"> z </w:t>
            </w:r>
            <w:r w:rsidRPr="002208FD">
              <w:rPr>
                <w:rFonts w:cs="Tahoma"/>
                <w:sz w:val="18"/>
                <w:szCs w:val="18"/>
              </w:rPr>
              <w:t>lokálního úložiště</w:t>
            </w:r>
            <w:r w:rsidR="00996CF5">
              <w:rPr>
                <w:rFonts w:cs="Tahoma"/>
                <w:sz w:val="18"/>
                <w:szCs w:val="18"/>
              </w:rPr>
              <w:t xml:space="preserve"> v </w:t>
            </w:r>
            <w:r w:rsidRPr="002208FD">
              <w:rPr>
                <w:rFonts w:cs="Tahoma"/>
                <w:sz w:val="18"/>
                <w:szCs w:val="18"/>
              </w:rPr>
              <w:t>samotným řešení nebo</w:t>
            </w:r>
            <w:r w:rsidR="00996CF5">
              <w:rPr>
                <w:rFonts w:cs="Tahoma"/>
                <w:sz w:val="18"/>
                <w:szCs w:val="18"/>
              </w:rPr>
              <w:t xml:space="preserve"> z </w:t>
            </w:r>
            <w:r w:rsidRPr="002208FD">
              <w:rPr>
                <w:rFonts w:cs="Tahoma"/>
                <w:sz w:val="18"/>
                <w:szCs w:val="18"/>
              </w:rPr>
              <w:t xml:space="preserve">jiného password management systému, respektive RADIUS serveru. </w:t>
            </w:r>
            <w:r w:rsidR="004E2FE6" w:rsidRPr="004E2FE6">
              <w:rPr>
                <w:rFonts w:cs="Tahoma"/>
                <w:sz w:val="18"/>
                <w:szCs w:val="18"/>
              </w:rPr>
              <w:t>(</w:t>
            </w:r>
            <w:r w:rsidRPr="002208FD">
              <w:rPr>
                <w:rFonts w:cs="Tahoma"/>
                <w:sz w:val="18"/>
                <w:szCs w:val="18"/>
              </w:rPr>
              <w:t>uživatelé nemusí vlastnit / vědět reálně přihlašovací údaje</w:t>
            </w:r>
            <w:r w:rsidR="00996CF5">
              <w:rPr>
                <w:rFonts w:cs="Tahoma"/>
                <w:sz w:val="18"/>
                <w:szCs w:val="18"/>
              </w:rPr>
              <w:t xml:space="preserve"> k </w:t>
            </w:r>
            <w:r w:rsidRPr="002208FD">
              <w:rPr>
                <w:rFonts w:cs="Tahoma"/>
                <w:sz w:val="18"/>
                <w:szCs w:val="18"/>
              </w:rPr>
              <w:t>cílovému serveru.)</w:t>
            </w:r>
          </w:p>
        </w:tc>
        <w:tc>
          <w:tcPr>
            <w:tcW w:w="3978" w:type="dxa"/>
            <w:vAlign w:val="center"/>
          </w:tcPr>
          <w:p w14:paraId="106DE3FF" w14:textId="77777777" w:rsidR="002208FD" w:rsidRPr="00A926F6" w:rsidRDefault="002208FD" w:rsidP="00DD3E80">
            <w:pPr>
              <w:jc w:val="left"/>
              <w:rPr>
                <w:sz w:val="18"/>
                <w:szCs w:val="18"/>
              </w:rPr>
            </w:pPr>
          </w:p>
        </w:tc>
        <w:tc>
          <w:tcPr>
            <w:tcW w:w="926" w:type="dxa"/>
            <w:vAlign w:val="center"/>
          </w:tcPr>
          <w:p w14:paraId="62D079E9" w14:textId="77777777" w:rsidR="002208FD" w:rsidRPr="00A926F6" w:rsidRDefault="002208FD" w:rsidP="00DD3E80">
            <w:pPr>
              <w:jc w:val="center"/>
              <w:rPr>
                <w:sz w:val="18"/>
                <w:szCs w:val="18"/>
              </w:rPr>
            </w:pPr>
          </w:p>
        </w:tc>
      </w:tr>
    </w:tbl>
    <w:p w14:paraId="5DD11F74" w14:textId="1623E22A" w:rsidR="004A2900" w:rsidRDefault="004A2900" w:rsidP="00D458ED">
      <w:pPr>
        <w:pStyle w:val="Titulek"/>
        <w:keepNext/>
        <w:rPr>
          <w:rFonts w:cs="Arial"/>
        </w:rPr>
      </w:pPr>
      <w:bookmarkStart w:id="63" w:name="_Toc503465346"/>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17</w:t>
      </w:r>
      <w:r w:rsidR="004E2FE6" w:rsidRPr="0058487C">
        <w:rPr>
          <w:rFonts w:cs="Arial"/>
        </w:rPr>
        <w:fldChar w:fldCharType="end"/>
      </w:r>
      <w:r w:rsidRPr="0058487C">
        <w:rPr>
          <w:rFonts w:cs="Arial"/>
        </w:rPr>
        <w:t xml:space="preserve">: </w:t>
      </w:r>
      <w:r w:rsidR="00F866EA" w:rsidRPr="00F866EA">
        <w:rPr>
          <w:rFonts w:cs="Arial"/>
        </w:rPr>
        <w:t>Kapacitní požadavky</w:t>
      </w:r>
      <w:r w:rsidR="00F866EA">
        <w:rPr>
          <w:rFonts w:cs="Arial"/>
        </w:rPr>
        <w:t xml:space="preserve"> – PIM/PAM</w:t>
      </w:r>
      <w:bookmarkEnd w:id="63"/>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03C4AD56" w14:textId="77777777" w:rsidTr="00D458ED">
        <w:tc>
          <w:tcPr>
            <w:tcW w:w="517" w:type="dxa"/>
            <w:tcBorders>
              <w:top w:val="single" w:sz="4" w:space="0" w:color="808080"/>
            </w:tcBorders>
            <w:vAlign w:val="center"/>
          </w:tcPr>
          <w:p w14:paraId="3AB07C48" w14:textId="77777777" w:rsidR="004A2900" w:rsidRPr="00A926F6" w:rsidRDefault="004A2900" w:rsidP="00D458ED">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1F9CB983" w14:textId="77777777" w:rsidR="004A2900" w:rsidRPr="00A926F6" w:rsidRDefault="004A2900" w:rsidP="00D458ED">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5A85AAE2" w14:textId="77777777" w:rsidR="004A2900" w:rsidRPr="00A926F6" w:rsidRDefault="004A2900" w:rsidP="00D458ED">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54F98734" w14:textId="77777777" w:rsidR="004A2900" w:rsidRPr="00A926F6" w:rsidRDefault="004A2900" w:rsidP="00D458ED">
            <w:pPr>
              <w:pStyle w:val="ANormln"/>
              <w:keepNext/>
              <w:jc w:val="center"/>
              <w:rPr>
                <w:rFonts w:cs="Arial"/>
                <w:b/>
                <w:sz w:val="18"/>
                <w:szCs w:val="18"/>
              </w:rPr>
            </w:pPr>
            <w:r w:rsidRPr="00A926F6">
              <w:rPr>
                <w:rFonts w:cs="Arial"/>
                <w:b/>
                <w:sz w:val="18"/>
                <w:szCs w:val="18"/>
              </w:rPr>
              <w:t>Splněno [ano/ne]</w:t>
            </w:r>
          </w:p>
        </w:tc>
      </w:tr>
      <w:tr w:rsidR="004A2900" w:rsidRPr="00A926F6" w14:paraId="2AD19C1F" w14:textId="77777777" w:rsidTr="00D458ED">
        <w:trPr>
          <w:trHeight w:val="283"/>
        </w:trPr>
        <w:tc>
          <w:tcPr>
            <w:tcW w:w="517" w:type="dxa"/>
            <w:vAlign w:val="center"/>
          </w:tcPr>
          <w:p w14:paraId="2B3A6EBF" w14:textId="77777777" w:rsidR="004A2900" w:rsidRPr="00A926F6" w:rsidRDefault="004A2900" w:rsidP="002208FD">
            <w:pPr>
              <w:pStyle w:val="ANormln"/>
              <w:numPr>
                <w:ilvl w:val="0"/>
                <w:numId w:val="50"/>
              </w:numPr>
              <w:spacing w:before="0"/>
              <w:ind w:left="0" w:firstLine="0"/>
              <w:jc w:val="left"/>
              <w:rPr>
                <w:rFonts w:cs="Arial"/>
                <w:sz w:val="18"/>
                <w:szCs w:val="18"/>
              </w:rPr>
            </w:pPr>
          </w:p>
        </w:tc>
        <w:tc>
          <w:tcPr>
            <w:tcW w:w="3977" w:type="dxa"/>
            <w:vAlign w:val="center"/>
          </w:tcPr>
          <w:p w14:paraId="7BB75932" w14:textId="77777777" w:rsidR="004A2900" w:rsidRPr="00F866EA" w:rsidRDefault="00F866EA" w:rsidP="00F866EA">
            <w:pPr>
              <w:spacing w:before="60"/>
              <w:rPr>
                <w:sz w:val="18"/>
              </w:rPr>
            </w:pPr>
            <w:r w:rsidRPr="00F866EA">
              <w:rPr>
                <w:sz w:val="18"/>
              </w:rPr>
              <w:t>Systém musí umožnit uchováni meta dát</w:t>
            </w:r>
            <w:r w:rsidR="00996CF5">
              <w:rPr>
                <w:sz w:val="18"/>
              </w:rPr>
              <w:t xml:space="preserve"> o </w:t>
            </w:r>
            <w:r w:rsidRPr="00F866EA">
              <w:rPr>
                <w:sz w:val="18"/>
              </w:rPr>
              <w:t xml:space="preserve">vykonaných transakcích minimálně po dobu 1 roku </w:t>
            </w:r>
          </w:p>
        </w:tc>
        <w:tc>
          <w:tcPr>
            <w:tcW w:w="3978" w:type="dxa"/>
            <w:vAlign w:val="center"/>
          </w:tcPr>
          <w:p w14:paraId="43E5BBC4" w14:textId="77777777" w:rsidR="004A2900" w:rsidRPr="00A926F6" w:rsidRDefault="004A2900" w:rsidP="00D458ED">
            <w:pPr>
              <w:jc w:val="left"/>
              <w:rPr>
                <w:sz w:val="18"/>
                <w:szCs w:val="18"/>
              </w:rPr>
            </w:pPr>
          </w:p>
        </w:tc>
        <w:tc>
          <w:tcPr>
            <w:tcW w:w="926" w:type="dxa"/>
            <w:vAlign w:val="center"/>
          </w:tcPr>
          <w:p w14:paraId="5F61178E" w14:textId="77777777" w:rsidR="004A2900" w:rsidRPr="00A926F6" w:rsidRDefault="004A2900" w:rsidP="00D458ED">
            <w:pPr>
              <w:jc w:val="center"/>
              <w:rPr>
                <w:sz w:val="18"/>
                <w:szCs w:val="18"/>
              </w:rPr>
            </w:pPr>
          </w:p>
        </w:tc>
      </w:tr>
      <w:tr w:rsidR="004A2900" w:rsidRPr="00A926F6" w14:paraId="38BABF7D" w14:textId="77777777" w:rsidTr="00D458ED">
        <w:trPr>
          <w:trHeight w:val="283"/>
        </w:trPr>
        <w:tc>
          <w:tcPr>
            <w:tcW w:w="517" w:type="dxa"/>
            <w:vAlign w:val="center"/>
          </w:tcPr>
          <w:p w14:paraId="465F1C91" w14:textId="77777777" w:rsidR="004A2900" w:rsidRPr="00A926F6" w:rsidRDefault="004A2900" w:rsidP="002208FD">
            <w:pPr>
              <w:pStyle w:val="ANormln"/>
              <w:numPr>
                <w:ilvl w:val="0"/>
                <w:numId w:val="50"/>
              </w:numPr>
              <w:spacing w:before="0"/>
              <w:ind w:left="0" w:firstLine="0"/>
              <w:jc w:val="left"/>
              <w:rPr>
                <w:rFonts w:cs="Arial"/>
                <w:sz w:val="18"/>
                <w:szCs w:val="18"/>
              </w:rPr>
            </w:pPr>
          </w:p>
        </w:tc>
        <w:tc>
          <w:tcPr>
            <w:tcW w:w="3977" w:type="dxa"/>
            <w:vAlign w:val="center"/>
          </w:tcPr>
          <w:p w14:paraId="49D7AF35" w14:textId="77777777" w:rsidR="004A2900" w:rsidRPr="00F866EA" w:rsidRDefault="00F866EA" w:rsidP="00F866EA">
            <w:pPr>
              <w:spacing w:before="60"/>
              <w:rPr>
                <w:sz w:val="18"/>
                <w:lang w:val="sk-SK"/>
              </w:rPr>
            </w:pPr>
            <w:r w:rsidRPr="00F866EA">
              <w:rPr>
                <w:sz w:val="18"/>
              </w:rPr>
              <w:t>Systém musí umožnit uchování kompletních auditních z</w:t>
            </w:r>
            <w:r w:rsidRPr="00F866EA">
              <w:rPr>
                <w:sz w:val="18"/>
                <w:lang w:val="sk-SK"/>
              </w:rPr>
              <w:t xml:space="preserve">áznamů po dobu </w:t>
            </w:r>
            <w:r w:rsidRPr="00F866EA">
              <w:rPr>
                <w:sz w:val="18"/>
              </w:rPr>
              <w:t>minimálně tří měsíců</w:t>
            </w:r>
            <w:r w:rsidRPr="00F866EA">
              <w:rPr>
                <w:sz w:val="18"/>
                <w:lang w:val="sk-SK"/>
              </w:rPr>
              <w:t xml:space="preserve"> </w:t>
            </w:r>
          </w:p>
        </w:tc>
        <w:tc>
          <w:tcPr>
            <w:tcW w:w="3978" w:type="dxa"/>
            <w:vAlign w:val="center"/>
          </w:tcPr>
          <w:p w14:paraId="7269577F" w14:textId="77777777" w:rsidR="004A2900" w:rsidRPr="00A926F6" w:rsidRDefault="004A2900" w:rsidP="00D458ED">
            <w:pPr>
              <w:jc w:val="left"/>
              <w:rPr>
                <w:sz w:val="18"/>
                <w:szCs w:val="18"/>
              </w:rPr>
            </w:pPr>
          </w:p>
        </w:tc>
        <w:tc>
          <w:tcPr>
            <w:tcW w:w="926" w:type="dxa"/>
            <w:vAlign w:val="center"/>
          </w:tcPr>
          <w:p w14:paraId="4E4E9BC5" w14:textId="77777777" w:rsidR="004A2900" w:rsidRPr="00A926F6" w:rsidRDefault="004A2900" w:rsidP="00D458ED">
            <w:pPr>
              <w:jc w:val="center"/>
              <w:rPr>
                <w:sz w:val="18"/>
                <w:szCs w:val="18"/>
              </w:rPr>
            </w:pPr>
          </w:p>
        </w:tc>
      </w:tr>
    </w:tbl>
    <w:p w14:paraId="6F50FFF7" w14:textId="77777777" w:rsidR="004A2900" w:rsidRDefault="004A2900" w:rsidP="00976794"/>
    <w:p w14:paraId="1178939B" w14:textId="2A07ED36" w:rsidR="004A2900" w:rsidRDefault="004A2900" w:rsidP="00D458ED">
      <w:pPr>
        <w:pStyle w:val="Titulek"/>
        <w:keepNext/>
        <w:rPr>
          <w:rFonts w:cs="Arial"/>
        </w:rPr>
      </w:pPr>
      <w:bookmarkStart w:id="64" w:name="_Toc503465347"/>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18</w:t>
      </w:r>
      <w:r w:rsidR="004E2FE6" w:rsidRPr="0058487C">
        <w:rPr>
          <w:rFonts w:cs="Arial"/>
        </w:rPr>
        <w:fldChar w:fldCharType="end"/>
      </w:r>
      <w:r w:rsidRPr="0058487C">
        <w:rPr>
          <w:rFonts w:cs="Arial"/>
        </w:rPr>
        <w:t xml:space="preserve">: </w:t>
      </w:r>
      <w:r w:rsidR="00F866EA" w:rsidRPr="00F866EA">
        <w:rPr>
          <w:rFonts w:cs="Arial"/>
        </w:rPr>
        <w:t>Limity</w:t>
      </w:r>
      <w:r w:rsidR="00996CF5">
        <w:rPr>
          <w:rFonts w:cs="Arial"/>
        </w:rPr>
        <w:t xml:space="preserve"> a </w:t>
      </w:r>
      <w:r w:rsidR="00CC30DF" w:rsidRPr="00F866EA">
        <w:rPr>
          <w:rFonts w:cs="Arial"/>
        </w:rPr>
        <w:t>omezení</w:t>
      </w:r>
      <w:r w:rsidR="00CC30DF">
        <w:rPr>
          <w:rFonts w:cs="Arial"/>
        </w:rPr>
        <w:t xml:space="preserve"> – PIM/PAM</w:t>
      </w:r>
      <w:bookmarkEnd w:id="64"/>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59A96DC6" w14:textId="77777777" w:rsidTr="00D458ED">
        <w:tc>
          <w:tcPr>
            <w:tcW w:w="517" w:type="dxa"/>
            <w:tcBorders>
              <w:top w:val="single" w:sz="4" w:space="0" w:color="808080"/>
            </w:tcBorders>
            <w:vAlign w:val="center"/>
          </w:tcPr>
          <w:p w14:paraId="59C351F0" w14:textId="77777777" w:rsidR="004A2900" w:rsidRPr="00A926F6" w:rsidRDefault="004A2900" w:rsidP="00D458ED">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352B399B" w14:textId="77777777" w:rsidR="004A2900" w:rsidRPr="00A926F6" w:rsidRDefault="004A2900" w:rsidP="00D458ED">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564DCBD8" w14:textId="77777777" w:rsidR="004A2900" w:rsidRPr="00A926F6" w:rsidRDefault="004A2900" w:rsidP="00D458ED">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019203D3" w14:textId="77777777" w:rsidR="004A2900" w:rsidRPr="00A926F6" w:rsidRDefault="004A2900" w:rsidP="00D458ED">
            <w:pPr>
              <w:pStyle w:val="ANormln"/>
              <w:keepNext/>
              <w:jc w:val="center"/>
              <w:rPr>
                <w:rFonts w:cs="Arial"/>
                <w:b/>
                <w:sz w:val="18"/>
                <w:szCs w:val="18"/>
              </w:rPr>
            </w:pPr>
            <w:r w:rsidRPr="00A926F6">
              <w:rPr>
                <w:rFonts w:cs="Arial"/>
                <w:b/>
                <w:sz w:val="18"/>
                <w:szCs w:val="18"/>
              </w:rPr>
              <w:t>Splněno [ano/ne]</w:t>
            </w:r>
          </w:p>
        </w:tc>
      </w:tr>
      <w:tr w:rsidR="004A2900" w:rsidRPr="00A926F6" w14:paraId="134327A3" w14:textId="77777777" w:rsidTr="00D458ED">
        <w:trPr>
          <w:trHeight w:val="283"/>
        </w:trPr>
        <w:tc>
          <w:tcPr>
            <w:tcW w:w="517" w:type="dxa"/>
            <w:vAlign w:val="center"/>
          </w:tcPr>
          <w:p w14:paraId="53E520A4" w14:textId="77777777" w:rsidR="004A2900" w:rsidRPr="00A926F6" w:rsidRDefault="004A2900" w:rsidP="00514620">
            <w:pPr>
              <w:pStyle w:val="ANormln"/>
              <w:numPr>
                <w:ilvl w:val="0"/>
                <w:numId w:val="18"/>
              </w:numPr>
              <w:spacing w:before="0"/>
              <w:ind w:left="0" w:firstLine="0"/>
              <w:jc w:val="left"/>
              <w:rPr>
                <w:rFonts w:cs="Arial"/>
                <w:sz w:val="18"/>
                <w:szCs w:val="18"/>
              </w:rPr>
            </w:pPr>
          </w:p>
        </w:tc>
        <w:tc>
          <w:tcPr>
            <w:tcW w:w="3977" w:type="dxa"/>
            <w:vAlign w:val="center"/>
          </w:tcPr>
          <w:p w14:paraId="18222579" w14:textId="77777777" w:rsidR="00F866EA" w:rsidRPr="002D5F3F" w:rsidRDefault="00F866EA" w:rsidP="002D5F3F">
            <w:pPr>
              <w:rPr>
                <w:rFonts w:cs="Arial"/>
                <w:sz w:val="18"/>
                <w:szCs w:val="20"/>
              </w:rPr>
            </w:pPr>
            <w:r w:rsidRPr="002D5F3F">
              <w:rPr>
                <w:sz w:val="18"/>
              </w:rPr>
              <w:t>Systém umožnuje</w:t>
            </w:r>
            <w:r w:rsidR="00996CF5" w:rsidRPr="002D5F3F">
              <w:rPr>
                <w:sz w:val="18"/>
              </w:rPr>
              <w:t xml:space="preserve"> v </w:t>
            </w:r>
            <w:r w:rsidRPr="002D5F3F">
              <w:rPr>
                <w:sz w:val="18"/>
              </w:rPr>
              <w:t>základní licenci současně dohledovat následující počty</w:t>
            </w:r>
            <w:r w:rsidR="004E2FE6" w:rsidRPr="002D5F3F">
              <w:rPr>
                <w:sz w:val="18"/>
              </w:rPr>
              <w:t>:</w:t>
            </w:r>
          </w:p>
          <w:p w14:paraId="71044A07" w14:textId="77777777" w:rsidR="00F866EA" w:rsidRPr="005A1945" w:rsidRDefault="00F866EA" w:rsidP="007F2158">
            <w:pPr>
              <w:pStyle w:val="Odstavecseseznamem"/>
              <w:numPr>
                <w:ilvl w:val="0"/>
                <w:numId w:val="47"/>
              </w:numPr>
              <w:spacing w:before="60"/>
              <w:ind w:left="425" w:hanging="425"/>
              <w:rPr>
                <w:sz w:val="18"/>
              </w:rPr>
            </w:pPr>
            <w:r w:rsidRPr="005A1945">
              <w:rPr>
                <w:sz w:val="18"/>
              </w:rPr>
              <w:t>počet dohledovaných systémů, resp. cílových IPv4 nebo IPv6 adres je minimálně 25</w:t>
            </w:r>
          </w:p>
          <w:p w14:paraId="4C98DBCA" w14:textId="77777777" w:rsidR="00F866EA" w:rsidRPr="005A1945" w:rsidRDefault="00F866EA" w:rsidP="007F2158">
            <w:pPr>
              <w:pStyle w:val="Odstavecseseznamem"/>
              <w:numPr>
                <w:ilvl w:val="0"/>
                <w:numId w:val="47"/>
              </w:numPr>
              <w:spacing w:before="60"/>
              <w:ind w:left="425" w:hanging="425"/>
              <w:rPr>
                <w:sz w:val="18"/>
              </w:rPr>
            </w:pPr>
            <w:r w:rsidRPr="005A1945">
              <w:rPr>
                <w:sz w:val="18"/>
              </w:rPr>
              <w:lastRenderedPageBreak/>
              <w:t>počet privilegovaných uživatelů je minimálně 250</w:t>
            </w:r>
          </w:p>
          <w:p w14:paraId="1F34A7EE" w14:textId="77777777" w:rsidR="00F866EA" w:rsidRPr="005A1945" w:rsidRDefault="00F866EA" w:rsidP="007F2158">
            <w:pPr>
              <w:pStyle w:val="Odstavecseseznamem"/>
              <w:numPr>
                <w:ilvl w:val="0"/>
                <w:numId w:val="47"/>
              </w:numPr>
              <w:spacing w:before="60"/>
              <w:ind w:left="425" w:hanging="425"/>
              <w:rPr>
                <w:sz w:val="18"/>
              </w:rPr>
            </w:pPr>
            <w:r w:rsidRPr="005A1945">
              <w:rPr>
                <w:sz w:val="18"/>
              </w:rPr>
              <w:t>počet identit</w:t>
            </w:r>
            <w:r w:rsidR="00996CF5">
              <w:rPr>
                <w:sz w:val="18"/>
              </w:rPr>
              <w:t xml:space="preserve"> v </w:t>
            </w:r>
            <w:r w:rsidRPr="005A1945">
              <w:rPr>
                <w:sz w:val="18"/>
              </w:rPr>
              <w:t>systémech je minimálně 1000</w:t>
            </w:r>
          </w:p>
          <w:p w14:paraId="421B1D3E" w14:textId="77777777" w:rsidR="00F866EA" w:rsidRPr="005A1945" w:rsidRDefault="00F866EA" w:rsidP="007F2158">
            <w:pPr>
              <w:pStyle w:val="Odstavecseseznamem"/>
              <w:numPr>
                <w:ilvl w:val="0"/>
                <w:numId w:val="47"/>
              </w:numPr>
              <w:spacing w:before="60"/>
              <w:ind w:left="425" w:hanging="425"/>
              <w:rPr>
                <w:sz w:val="18"/>
              </w:rPr>
            </w:pPr>
            <w:r w:rsidRPr="005A1945">
              <w:rPr>
                <w:sz w:val="18"/>
              </w:rPr>
              <w:t>počet současné přihlášených uživatelů je minimálně 10</w:t>
            </w:r>
          </w:p>
          <w:p w14:paraId="253DADD0" w14:textId="77777777" w:rsidR="004A2900" w:rsidRPr="005A1945" w:rsidRDefault="004A2900" w:rsidP="00D458ED">
            <w:pPr>
              <w:jc w:val="left"/>
              <w:rPr>
                <w:sz w:val="18"/>
              </w:rPr>
            </w:pPr>
          </w:p>
        </w:tc>
        <w:tc>
          <w:tcPr>
            <w:tcW w:w="3978" w:type="dxa"/>
            <w:vAlign w:val="center"/>
          </w:tcPr>
          <w:p w14:paraId="4A41D9AE" w14:textId="77777777" w:rsidR="004A2900" w:rsidRPr="00A926F6" w:rsidRDefault="004A2900" w:rsidP="00D458ED">
            <w:pPr>
              <w:jc w:val="left"/>
              <w:rPr>
                <w:sz w:val="18"/>
                <w:szCs w:val="18"/>
              </w:rPr>
            </w:pPr>
          </w:p>
        </w:tc>
        <w:tc>
          <w:tcPr>
            <w:tcW w:w="926" w:type="dxa"/>
            <w:vAlign w:val="center"/>
          </w:tcPr>
          <w:p w14:paraId="5B48CF3C" w14:textId="77777777" w:rsidR="004A2900" w:rsidRPr="00A926F6" w:rsidRDefault="004A2900" w:rsidP="00D458ED">
            <w:pPr>
              <w:jc w:val="center"/>
              <w:rPr>
                <w:sz w:val="18"/>
                <w:szCs w:val="18"/>
              </w:rPr>
            </w:pPr>
          </w:p>
        </w:tc>
      </w:tr>
      <w:tr w:rsidR="004A2900" w:rsidRPr="00A926F6" w14:paraId="37146C03" w14:textId="77777777" w:rsidTr="00D458ED">
        <w:trPr>
          <w:trHeight w:val="283"/>
        </w:trPr>
        <w:tc>
          <w:tcPr>
            <w:tcW w:w="517" w:type="dxa"/>
            <w:vAlign w:val="center"/>
          </w:tcPr>
          <w:p w14:paraId="12544ED7" w14:textId="77777777" w:rsidR="004A2900" w:rsidRPr="00A926F6" w:rsidRDefault="004A2900" w:rsidP="00514620">
            <w:pPr>
              <w:pStyle w:val="ANormln"/>
              <w:numPr>
                <w:ilvl w:val="0"/>
                <w:numId w:val="18"/>
              </w:numPr>
              <w:spacing w:before="0"/>
              <w:ind w:left="0" w:firstLine="0"/>
              <w:jc w:val="left"/>
              <w:rPr>
                <w:rFonts w:cs="Arial"/>
                <w:sz w:val="18"/>
                <w:szCs w:val="18"/>
              </w:rPr>
            </w:pPr>
          </w:p>
        </w:tc>
        <w:tc>
          <w:tcPr>
            <w:tcW w:w="3977" w:type="dxa"/>
            <w:vAlign w:val="center"/>
          </w:tcPr>
          <w:p w14:paraId="4761518A" w14:textId="77777777" w:rsidR="00F866EA" w:rsidRPr="005A1945" w:rsidRDefault="00F866EA" w:rsidP="00F866EA">
            <w:pPr>
              <w:rPr>
                <w:sz w:val="18"/>
              </w:rPr>
            </w:pPr>
            <w:r w:rsidRPr="005A1945">
              <w:rPr>
                <w:sz w:val="18"/>
              </w:rPr>
              <w:t xml:space="preserve">Systém umožnuje měnit licenci, parametr na základě, kterého je licencován bez nutnosti nové implementace. </w:t>
            </w:r>
          </w:p>
          <w:p w14:paraId="7B820740" w14:textId="77777777" w:rsidR="00F866EA" w:rsidRPr="005A1945" w:rsidRDefault="00F866EA" w:rsidP="007F2158">
            <w:pPr>
              <w:pStyle w:val="Odstavecseseznamem"/>
              <w:numPr>
                <w:ilvl w:val="0"/>
                <w:numId w:val="47"/>
              </w:numPr>
              <w:spacing w:before="60"/>
              <w:ind w:left="425" w:hanging="425"/>
              <w:rPr>
                <w:sz w:val="18"/>
              </w:rPr>
            </w:pPr>
            <w:r w:rsidRPr="005A1945">
              <w:rPr>
                <w:sz w:val="18"/>
              </w:rPr>
              <w:t>Řešení SIEM bude ve formě HW appliance,</w:t>
            </w:r>
            <w:r w:rsidR="00996CF5">
              <w:rPr>
                <w:sz w:val="18"/>
              </w:rPr>
              <w:t xml:space="preserve"> s </w:t>
            </w:r>
            <w:r w:rsidRPr="005A1945">
              <w:rPr>
                <w:sz w:val="18"/>
              </w:rPr>
              <w:t>minimálně těmito parametry:</w:t>
            </w:r>
          </w:p>
          <w:p w14:paraId="465D2693" w14:textId="77777777" w:rsidR="00F866EA" w:rsidRPr="005A1945" w:rsidRDefault="00F866EA" w:rsidP="007F2158">
            <w:pPr>
              <w:pStyle w:val="Odstavecseseznamem"/>
              <w:numPr>
                <w:ilvl w:val="1"/>
                <w:numId w:val="43"/>
              </w:numPr>
              <w:ind w:left="851" w:hanging="425"/>
              <w:contextualSpacing/>
              <w:rPr>
                <w:sz w:val="18"/>
              </w:rPr>
            </w:pPr>
            <w:r w:rsidRPr="005A1945">
              <w:rPr>
                <w:sz w:val="18"/>
              </w:rPr>
              <w:t>8GB RAM+</w:t>
            </w:r>
          </w:p>
          <w:p w14:paraId="7E9DA6D9" w14:textId="77777777" w:rsidR="00F866EA" w:rsidRPr="005A1945" w:rsidRDefault="00F866EA" w:rsidP="007F2158">
            <w:pPr>
              <w:pStyle w:val="Odstavecseseznamem"/>
              <w:numPr>
                <w:ilvl w:val="1"/>
                <w:numId w:val="43"/>
              </w:numPr>
              <w:ind w:left="851" w:hanging="425"/>
              <w:contextualSpacing/>
              <w:rPr>
                <w:sz w:val="18"/>
              </w:rPr>
            </w:pPr>
            <w:r w:rsidRPr="005A1945">
              <w:rPr>
                <w:sz w:val="18"/>
              </w:rPr>
              <w:t>4TB+ HDD</w:t>
            </w:r>
            <w:r w:rsidR="00996CF5">
              <w:rPr>
                <w:sz w:val="18"/>
              </w:rPr>
              <w:t xml:space="preserve"> v </w:t>
            </w:r>
            <w:r w:rsidRPr="005A1945">
              <w:rPr>
                <w:sz w:val="18"/>
              </w:rPr>
              <w:t>RAID1 nebo RAID10</w:t>
            </w:r>
          </w:p>
          <w:p w14:paraId="0116BDAF" w14:textId="77777777" w:rsidR="00F866EA" w:rsidRPr="005A1945" w:rsidRDefault="00F866EA" w:rsidP="007F2158">
            <w:pPr>
              <w:pStyle w:val="Odstavecseseznamem"/>
              <w:numPr>
                <w:ilvl w:val="1"/>
                <w:numId w:val="43"/>
              </w:numPr>
              <w:ind w:left="851" w:hanging="425"/>
              <w:contextualSpacing/>
              <w:rPr>
                <w:sz w:val="18"/>
              </w:rPr>
            </w:pPr>
            <w:r w:rsidRPr="005A1945">
              <w:rPr>
                <w:sz w:val="18"/>
              </w:rPr>
              <w:t>Podpora šifrování na úrovni HW</w:t>
            </w:r>
          </w:p>
          <w:p w14:paraId="607796F3" w14:textId="77777777" w:rsidR="00F866EA" w:rsidRPr="005A1945" w:rsidRDefault="00F866EA" w:rsidP="007F2158">
            <w:pPr>
              <w:pStyle w:val="Odstavecseseznamem"/>
              <w:numPr>
                <w:ilvl w:val="1"/>
                <w:numId w:val="43"/>
              </w:numPr>
              <w:ind w:left="851" w:hanging="425"/>
              <w:contextualSpacing/>
              <w:rPr>
                <w:sz w:val="18"/>
              </w:rPr>
            </w:pPr>
            <w:r w:rsidRPr="005A1945">
              <w:rPr>
                <w:sz w:val="18"/>
              </w:rPr>
              <w:t>4x LAN</w:t>
            </w:r>
          </w:p>
          <w:p w14:paraId="66E6C0D7" w14:textId="77777777" w:rsidR="004A2900" w:rsidRPr="005A1945" w:rsidRDefault="00F866EA" w:rsidP="007F2158">
            <w:pPr>
              <w:pStyle w:val="Odstavecseseznamem"/>
              <w:numPr>
                <w:ilvl w:val="1"/>
                <w:numId w:val="43"/>
              </w:numPr>
              <w:ind w:left="851" w:hanging="425"/>
              <w:contextualSpacing/>
              <w:rPr>
                <w:sz w:val="18"/>
              </w:rPr>
            </w:pPr>
            <w:r w:rsidRPr="005A1945">
              <w:rPr>
                <w:sz w:val="18"/>
              </w:rPr>
              <w:t>ILO/remote MGMT.</w:t>
            </w:r>
          </w:p>
        </w:tc>
        <w:tc>
          <w:tcPr>
            <w:tcW w:w="3978" w:type="dxa"/>
            <w:vAlign w:val="center"/>
          </w:tcPr>
          <w:p w14:paraId="3D80F83C" w14:textId="77777777" w:rsidR="004A2900" w:rsidRPr="00A926F6" w:rsidRDefault="004A2900" w:rsidP="00D458ED">
            <w:pPr>
              <w:jc w:val="left"/>
              <w:rPr>
                <w:sz w:val="18"/>
                <w:szCs w:val="18"/>
              </w:rPr>
            </w:pPr>
          </w:p>
        </w:tc>
        <w:tc>
          <w:tcPr>
            <w:tcW w:w="926" w:type="dxa"/>
            <w:vAlign w:val="center"/>
          </w:tcPr>
          <w:p w14:paraId="17BFE081" w14:textId="77777777" w:rsidR="004A2900" w:rsidRPr="00A926F6" w:rsidRDefault="004A2900" w:rsidP="00D458ED">
            <w:pPr>
              <w:jc w:val="center"/>
              <w:rPr>
                <w:sz w:val="18"/>
                <w:szCs w:val="18"/>
              </w:rPr>
            </w:pPr>
          </w:p>
        </w:tc>
      </w:tr>
    </w:tbl>
    <w:p w14:paraId="25807CF1" w14:textId="77777777" w:rsidR="003F4116" w:rsidRPr="00962297" w:rsidRDefault="003F4116" w:rsidP="002D5F3F">
      <w:pPr>
        <w:pStyle w:val="Nadpis2"/>
        <w:ind w:left="357" w:hanging="357"/>
      </w:pPr>
      <w:bookmarkStart w:id="65" w:name="_Toc503465320"/>
      <w:r w:rsidRPr="00962297">
        <w:t>Implementace Provozně – technického monitorovacího systému (pro zajištění Performance</w:t>
      </w:r>
      <w:r w:rsidR="00996CF5">
        <w:t xml:space="preserve"> a </w:t>
      </w:r>
      <w:r w:rsidRPr="00962297">
        <w:t>Capacity Management)</w:t>
      </w:r>
      <w:r w:rsidR="00996CF5">
        <w:t xml:space="preserve"> a </w:t>
      </w:r>
      <w:r w:rsidRPr="00962297">
        <w:t>vybudování druhého záložního místa datového centra – Business Continuity</w:t>
      </w:r>
      <w:bookmarkEnd w:id="65"/>
    </w:p>
    <w:p w14:paraId="4D45F8D3" w14:textId="2CA5E660" w:rsidR="004A2900" w:rsidRDefault="004A2900" w:rsidP="00B17EA1">
      <w:pPr>
        <w:pStyle w:val="Titulek"/>
        <w:keepNext/>
        <w:rPr>
          <w:rFonts w:cs="Arial"/>
        </w:rPr>
      </w:pPr>
      <w:bookmarkStart w:id="66" w:name="_Toc503465348"/>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19</w:t>
      </w:r>
      <w:r w:rsidR="004E2FE6" w:rsidRPr="0058487C">
        <w:rPr>
          <w:rFonts w:cs="Arial"/>
        </w:rPr>
        <w:fldChar w:fldCharType="end"/>
      </w:r>
      <w:r w:rsidRPr="0058487C">
        <w:rPr>
          <w:rFonts w:cs="Arial"/>
        </w:rPr>
        <w:t xml:space="preserve">: </w:t>
      </w:r>
      <w:r w:rsidR="007C0982">
        <w:rPr>
          <w:rFonts w:cs="Arial"/>
        </w:rPr>
        <w:t>Virtualizační server</w:t>
      </w:r>
      <w:r w:rsidR="007C0982" w:rsidRPr="007C0982">
        <w:rPr>
          <w:rFonts w:cs="Arial"/>
        </w:rPr>
        <w:t xml:space="preserve"> pro záložní lokalitu – 1 ks</w:t>
      </w:r>
      <w:bookmarkEnd w:id="66"/>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23528EA6" w14:textId="77777777" w:rsidTr="008A35AC">
        <w:tc>
          <w:tcPr>
            <w:tcW w:w="517" w:type="dxa"/>
            <w:tcBorders>
              <w:top w:val="single" w:sz="4" w:space="0" w:color="808080"/>
            </w:tcBorders>
            <w:vAlign w:val="center"/>
          </w:tcPr>
          <w:p w14:paraId="1067973D" w14:textId="77777777" w:rsidR="004A2900" w:rsidRPr="00A926F6" w:rsidRDefault="004A2900" w:rsidP="008A35AC">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7121B7CE" w14:textId="77777777" w:rsidR="004A2900" w:rsidRPr="00A926F6" w:rsidRDefault="004A2900" w:rsidP="008A35AC">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35953FF7" w14:textId="77777777" w:rsidR="004A2900" w:rsidRPr="00A926F6" w:rsidRDefault="004A2900" w:rsidP="008A35AC">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39C3B063" w14:textId="77777777" w:rsidR="004A2900" w:rsidRPr="00A926F6" w:rsidRDefault="004A2900" w:rsidP="008A35AC">
            <w:pPr>
              <w:pStyle w:val="ANormln"/>
              <w:keepNext/>
              <w:jc w:val="center"/>
              <w:rPr>
                <w:rFonts w:cs="Arial"/>
                <w:b/>
                <w:sz w:val="18"/>
                <w:szCs w:val="18"/>
              </w:rPr>
            </w:pPr>
            <w:r w:rsidRPr="00A926F6">
              <w:rPr>
                <w:rFonts w:cs="Arial"/>
                <w:b/>
                <w:sz w:val="18"/>
                <w:szCs w:val="18"/>
              </w:rPr>
              <w:t>Splněno [ano/ne]</w:t>
            </w:r>
          </w:p>
        </w:tc>
      </w:tr>
      <w:tr w:rsidR="007C0982" w:rsidRPr="00A926F6" w14:paraId="66BF554A" w14:textId="77777777" w:rsidTr="00366BA5">
        <w:trPr>
          <w:trHeight w:val="283"/>
        </w:trPr>
        <w:tc>
          <w:tcPr>
            <w:tcW w:w="517" w:type="dxa"/>
            <w:vAlign w:val="center"/>
          </w:tcPr>
          <w:p w14:paraId="31373120"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2D6462A8" w14:textId="77777777" w:rsidR="007C0982" w:rsidRPr="007C0982" w:rsidRDefault="007C0982" w:rsidP="00366BA5">
            <w:pPr>
              <w:spacing w:before="60"/>
              <w:rPr>
                <w:sz w:val="18"/>
              </w:rPr>
            </w:pPr>
            <w:r w:rsidRPr="007C0982">
              <w:rPr>
                <w:sz w:val="18"/>
              </w:rPr>
              <w:t>Maximální velikost 2RU, osazení do datového rozvaděče 19 palců</w:t>
            </w:r>
          </w:p>
        </w:tc>
        <w:tc>
          <w:tcPr>
            <w:tcW w:w="3978" w:type="dxa"/>
            <w:vAlign w:val="center"/>
          </w:tcPr>
          <w:p w14:paraId="7F298C30" w14:textId="77777777" w:rsidR="007C0982" w:rsidRPr="00A926F6" w:rsidRDefault="007C0982" w:rsidP="008A35AC">
            <w:pPr>
              <w:jc w:val="left"/>
              <w:rPr>
                <w:sz w:val="18"/>
                <w:szCs w:val="18"/>
              </w:rPr>
            </w:pPr>
          </w:p>
        </w:tc>
        <w:tc>
          <w:tcPr>
            <w:tcW w:w="926" w:type="dxa"/>
            <w:vAlign w:val="center"/>
          </w:tcPr>
          <w:p w14:paraId="77F40060" w14:textId="77777777" w:rsidR="007C0982" w:rsidRPr="00A926F6" w:rsidRDefault="007C0982" w:rsidP="008A35AC">
            <w:pPr>
              <w:jc w:val="center"/>
              <w:rPr>
                <w:sz w:val="18"/>
                <w:szCs w:val="18"/>
              </w:rPr>
            </w:pPr>
          </w:p>
        </w:tc>
      </w:tr>
      <w:tr w:rsidR="007C0982" w:rsidRPr="00A926F6" w14:paraId="72061F1A" w14:textId="77777777" w:rsidTr="00366BA5">
        <w:trPr>
          <w:trHeight w:val="283"/>
        </w:trPr>
        <w:tc>
          <w:tcPr>
            <w:tcW w:w="517" w:type="dxa"/>
            <w:vAlign w:val="center"/>
          </w:tcPr>
          <w:p w14:paraId="5537DFCF"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5B91DF90" w14:textId="77777777" w:rsidR="007C0982" w:rsidRPr="007C0982" w:rsidRDefault="007C0982" w:rsidP="00366BA5">
            <w:pPr>
              <w:spacing w:before="60"/>
              <w:rPr>
                <w:sz w:val="18"/>
              </w:rPr>
            </w:pPr>
            <w:r w:rsidRPr="007C0982">
              <w:rPr>
                <w:sz w:val="18"/>
              </w:rPr>
              <w:t>Možnost osazení minimálně 16 disky SFF 2,5“</w:t>
            </w:r>
          </w:p>
        </w:tc>
        <w:tc>
          <w:tcPr>
            <w:tcW w:w="3978" w:type="dxa"/>
            <w:vAlign w:val="center"/>
          </w:tcPr>
          <w:p w14:paraId="063A8F94" w14:textId="77777777" w:rsidR="007C0982" w:rsidRPr="00A926F6" w:rsidRDefault="007C0982" w:rsidP="008A35AC">
            <w:pPr>
              <w:jc w:val="left"/>
              <w:rPr>
                <w:sz w:val="18"/>
                <w:szCs w:val="18"/>
              </w:rPr>
            </w:pPr>
          </w:p>
        </w:tc>
        <w:tc>
          <w:tcPr>
            <w:tcW w:w="926" w:type="dxa"/>
            <w:vAlign w:val="center"/>
          </w:tcPr>
          <w:p w14:paraId="0FA2C256" w14:textId="77777777" w:rsidR="007C0982" w:rsidRPr="00A926F6" w:rsidRDefault="007C0982" w:rsidP="008A35AC">
            <w:pPr>
              <w:jc w:val="center"/>
              <w:rPr>
                <w:sz w:val="18"/>
                <w:szCs w:val="18"/>
              </w:rPr>
            </w:pPr>
          </w:p>
        </w:tc>
      </w:tr>
      <w:tr w:rsidR="007C0982" w:rsidRPr="00A926F6" w14:paraId="37E1C7AF" w14:textId="77777777" w:rsidTr="00366BA5">
        <w:trPr>
          <w:trHeight w:val="283"/>
        </w:trPr>
        <w:tc>
          <w:tcPr>
            <w:tcW w:w="517" w:type="dxa"/>
            <w:vAlign w:val="center"/>
          </w:tcPr>
          <w:p w14:paraId="6FE41BAF"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1D06F081" w14:textId="77777777" w:rsidR="007C0982" w:rsidRPr="007C0982" w:rsidRDefault="007C0982" w:rsidP="00366BA5">
            <w:pPr>
              <w:spacing w:before="60"/>
              <w:rPr>
                <w:sz w:val="18"/>
              </w:rPr>
            </w:pPr>
            <w:r w:rsidRPr="007C0982">
              <w:rPr>
                <w:sz w:val="18"/>
              </w:rPr>
              <w:t>Včetně výsuvných lyžin do datového rozvaděče</w:t>
            </w:r>
            <w:r w:rsidR="00996CF5">
              <w:rPr>
                <w:sz w:val="18"/>
              </w:rPr>
              <w:t xml:space="preserve"> a </w:t>
            </w:r>
            <w:r w:rsidRPr="007C0982">
              <w:rPr>
                <w:sz w:val="18"/>
              </w:rPr>
              <w:t>organizéru kabelů</w:t>
            </w:r>
          </w:p>
        </w:tc>
        <w:tc>
          <w:tcPr>
            <w:tcW w:w="3978" w:type="dxa"/>
            <w:vAlign w:val="center"/>
          </w:tcPr>
          <w:p w14:paraId="2E4535F1" w14:textId="77777777" w:rsidR="007C0982" w:rsidRPr="00A926F6" w:rsidRDefault="007C0982" w:rsidP="008A35AC">
            <w:pPr>
              <w:jc w:val="left"/>
              <w:rPr>
                <w:sz w:val="18"/>
                <w:szCs w:val="18"/>
              </w:rPr>
            </w:pPr>
          </w:p>
        </w:tc>
        <w:tc>
          <w:tcPr>
            <w:tcW w:w="926" w:type="dxa"/>
            <w:vAlign w:val="center"/>
          </w:tcPr>
          <w:p w14:paraId="3033376B" w14:textId="77777777" w:rsidR="007C0982" w:rsidRPr="00A926F6" w:rsidRDefault="007C0982" w:rsidP="008A35AC">
            <w:pPr>
              <w:jc w:val="center"/>
              <w:rPr>
                <w:sz w:val="18"/>
                <w:szCs w:val="18"/>
              </w:rPr>
            </w:pPr>
          </w:p>
        </w:tc>
      </w:tr>
      <w:tr w:rsidR="007C0982" w:rsidRPr="00A926F6" w14:paraId="28D171E5" w14:textId="77777777" w:rsidTr="00366BA5">
        <w:trPr>
          <w:trHeight w:val="283"/>
        </w:trPr>
        <w:tc>
          <w:tcPr>
            <w:tcW w:w="517" w:type="dxa"/>
            <w:vAlign w:val="center"/>
          </w:tcPr>
          <w:p w14:paraId="6BB646CF"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4AC762EB" w14:textId="77777777" w:rsidR="007C0982" w:rsidRPr="007C0982" w:rsidRDefault="007C0982" w:rsidP="00366BA5">
            <w:pPr>
              <w:spacing w:before="60"/>
              <w:rPr>
                <w:sz w:val="18"/>
              </w:rPr>
            </w:pPr>
            <w:r w:rsidRPr="007C0982">
              <w:rPr>
                <w:sz w:val="18"/>
              </w:rPr>
              <w:t>2× CPU minimálně 8 jader, výkon pro obě CPU dle PassMark – CPU Mark minimálně 16500 bodů</w:t>
            </w:r>
          </w:p>
        </w:tc>
        <w:tc>
          <w:tcPr>
            <w:tcW w:w="3978" w:type="dxa"/>
            <w:vAlign w:val="center"/>
          </w:tcPr>
          <w:p w14:paraId="5E2AA49D" w14:textId="77777777" w:rsidR="007C0982" w:rsidRPr="00A926F6" w:rsidRDefault="007C0982" w:rsidP="008A35AC">
            <w:pPr>
              <w:jc w:val="left"/>
              <w:rPr>
                <w:sz w:val="18"/>
                <w:szCs w:val="18"/>
              </w:rPr>
            </w:pPr>
          </w:p>
        </w:tc>
        <w:tc>
          <w:tcPr>
            <w:tcW w:w="926" w:type="dxa"/>
            <w:vAlign w:val="center"/>
          </w:tcPr>
          <w:p w14:paraId="24FA13AC" w14:textId="77777777" w:rsidR="007C0982" w:rsidRPr="00A926F6" w:rsidRDefault="007C0982" w:rsidP="008A35AC">
            <w:pPr>
              <w:jc w:val="center"/>
              <w:rPr>
                <w:sz w:val="18"/>
                <w:szCs w:val="18"/>
              </w:rPr>
            </w:pPr>
          </w:p>
        </w:tc>
      </w:tr>
      <w:tr w:rsidR="007C0982" w:rsidRPr="00A926F6" w14:paraId="31E83158" w14:textId="77777777" w:rsidTr="00366BA5">
        <w:trPr>
          <w:trHeight w:val="283"/>
        </w:trPr>
        <w:tc>
          <w:tcPr>
            <w:tcW w:w="517" w:type="dxa"/>
            <w:vAlign w:val="center"/>
          </w:tcPr>
          <w:p w14:paraId="060B31D1"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7682C74F" w14:textId="77777777" w:rsidR="007C0982" w:rsidRPr="007C0982" w:rsidRDefault="007C0982" w:rsidP="00366BA5">
            <w:pPr>
              <w:spacing w:before="60"/>
              <w:rPr>
                <w:sz w:val="18"/>
              </w:rPr>
            </w:pPr>
            <w:r w:rsidRPr="007C0982">
              <w:rPr>
                <w:sz w:val="18"/>
              </w:rPr>
              <w:t>Podpora minimálně 24 modulů RAM DDR4, celková paměť minimálně 128 GB</w:t>
            </w:r>
            <w:r w:rsidR="00996CF5">
              <w:rPr>
                <w:sz w:val="18"/>
              </w:rPr>
              <w:t xml:space="preserve"> v </w:t>
            </w:r>
            <w:r w:rsidRPr="007C0982">
              <w:rPr>
                <w:sz w:val="18"/>
              </w:rPr>
              <w:t>maximálně 4 modulech, minimální rychlost pamětí 2400 MT/s</w:t>
            </w:r>
          </w:p>
        </w:tc>
        <w:tc>
          <w:tcPr>
            <w:tcW w:w="3978" w:type="dxa"/>
            <w:vAlign w:val="center"/>
          </w:tcPr>
          <w:p w14:paraId="12251E3C" w14:textId="77777777" w:rsidR="007C0982" w:rsidRPr="00A926F6" w:rsidRDefault="007C0982" w:rsidP="008A35AC">
            <w:pPr>
              <w:jc w:val="left"/>
              <w:rPr>
                <w:sz w:val="18"/>
                <w:szCs w:val="18"/>
              </w:rPr>
            </w:pPr>
          </w:p>
        </w:tc>
        <w:tc>
          <w:tcPr>
            <w:tcW w:w="926" w:type="dxa"/>
            <w:vAlign w:val="center"/>
          </w:tcPr>
          <w:p w14:paraId="35059314" w14:textId="77777777" w:rsidR="007C0982" w:rsidRPr="00A926F6" w:rsidRDefault="007C0982" w:rsidP="008A35AC">
            <w:pPr>
              <w:jc w:val="center"/>
              <w:rPr>
                <w:sz w:val="18"/>
                <w:szCs w:val="18"/>
              </w:rPr>
            </w:pPr>
          </w:p>
        </w:tc>
      </w:tr>
      <w:tr w:rsidR="007C0982" w:rsidRPr="00A926F6" w14:paraId="571E854D" w14:textId="77777777" w:rsidTr="00366BA5">
        <w:trPr>
          <w:trHeight w:val="283"/>
        </w:trPr>
        <w:tc>
          <w:tcPr>
            <w:tcW w:w="517" w:type="dxa"/>
            <w:vAlign w:val="center"/>
          </w:tcPr>
          <w:p w14:paraId="33B9D6F5"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7B78549C" w14:textId="77777777" w:rsidR="007C0982" w:rsidRPr="007C0982" w:rsidRDefault="007C0982" w:rsidP="00366BA5">
            <w:pPr>
              <w:spacing w:before="60"/>
              <w:rPr>
                <w:sz w:val="18"/>
              </w:rPr>
            </w:pPr>
            <w:r w:rsidRPr="007C0982">
              <w:rPr>
                <w:sz w:val="18"/>
              </w:rPr>
              <w:t>RAID řadič SAS 3.0</w:t>
            </w:r>
            <w:r w:rsidR="00996CF5">
              <w:rPr>
                <w:sz w:val="18"/>
              </w:rPr>
              <w:t xml:space="preserve"> s </w:t>
            </w:r>
            <w:r w:rsidRPr="007C0982">
              <w:rPr>
                <w:sz w:val="18"/>
              </w:rPr>
              <w:t>podporou připojení 16 disků, podporou RAID 0, 1, 10, 5, 50, 6</w:t>
            </w:r>
            <w:r w:rsidR="00996CF5">
              <w:rPr>
                <w:sz w:val="18"/>
              </w:rPr>
              <w:t xml:space="preserve"> a </w:t>
            </w:r>
            <w:r w:rsidRPr="007C0982">
              <w:rPr>
                <w:sz w:val="18"/>
              </w:rPr>
              <w:t>60, paměť Cache minimálně 2 GB, možnost využít SSD disků pro zrychlení čtení</w:t>
            </w:r>
          </w:p>
        </w:tc>
        <w:tc>
          <w:tcPr>
            <w:tcW w:w="3978" w:type="dxa"/>
            <w:vAlign w:val="center"/>
          </w:tcPr>
          <w:p w14:paraId="5252DC2F" w14:textId="77777777" w:rsidR="007C0982" w:rsidRPr="00A926F6" w:rsidRDefault="007C0982" w:rsidP="008A35AC">
            <w:pPr>
              <w:jc w:val="left"/>
              <w:rPr>
                <w:sz w:val="18"/>
                <w:szCs w:val="18"/>
              </w:rPr>
            </w:pPr>
          </w:p>
        </w:tc>
        <w:tc>
          <w:tcPr>
            <w:tcW w:w="926" w:type="dxa"/>
            <w:vAlign w:val="center"/>
          </w:tcPr>
          <w:p w14:paraId="4FD5C61F" w14:textId="77777777" w:rsidR="007C0982" w:rsidRPr="00A926F6" w:rsidRDefault="007C0982" w:rsidP="008A35AC">
            <w:pPr>
              <w:jc w:val="center"/>
              <w:rPr>
                <w:sz w:val="18"/>
                <w:szCs w:val="18"/>
              </w:rPr>
            </w:pPr>
          </w:p>
        </w:tc>
      </w:tr>
      <w:tr w:rsidR="007C0982" w:rsidRPr="00A926F6" w14:paraId="775878DA" w14:textId="77777777" w:rsidTr="00366BA5">
        <w:trPr>
          <w:trHeight w:val="283"/>
        </w:trPr>
        <w:tc>
          <w:tcPr>
            <w:tcW w:w="517" w:type="dxa"/>
            <w:vAlign w:val="center"/>
          </w:tcPr>
          <w:p w14:paraId="48ECC658"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3E8202F9" w14:textId="77777777" w:rsidR="007C0982" w:rsidRPr="007C0982" w:rsidRDefault="007C0982" w:rsidP="00366BA5">
            <w:pPr>
              <w:spacing w:before="60"/>
              <w:rPr>
                <w:sz w:val="18"/>
              </w:rPr>
            </w:pPr>
            <w:r w:rsidRPr="007C0982">
              <w:rPr>
                <w:sz w:val="18"/>
              </w:rPr>
              <w:t>Hrubá disková kapacita minimálně 12TB, při čtení 90%</w:t>
            </w:r>
            <w:r w:rsidR="00996CF5">
              <w:rPr>
                <w:sz w:val="18"/>
              </w:rPr>
              <w:t xml:space="preserve"> a </w:t>
            </w:r>
            <w:r w:rsidRPr="007C0982">
              <w:rPr>
                <w:sz w:val="18"/>
              </w:rPr>
              <w:t>zápisu 10% při použití RAID6 minimálně 800 IOPS</w:t>
            </w:r>
          </w:p>
        </w:tc>
        <w:tc>
          <w:tcPr>
            <w:tcW w:w="3978" w:type="dxa"/>
            <w:vAlign w:val="center"/>
          </w:tcPr>
          <w:p w14:paraId="1CB8DE9B" w14:textId="77777777" w:rsidR="007C0982" w:rsidRPr="00A926F6" w:rsidRDefault="007C0982" w:rsidP="008A35AC">
            <w:pPr>
              <w:jc w:val="left"/>
              <w:rPr>
                <w:sz w:val="18"/>
                <w:szCs w:val="18"/>
              </w:rPr>
            </w:pPr>
          </w:p>
        </w:tc>
        <w:tc>
          <w:tcPr>
            <w:tcW w:w="926" w:type="dxa"/>
            <w:vAlign w:val="center"/>
          </w:tcPr>
          <w:p w14:paraId="7B40931B" w14:textId="77777777" w:rsidR="007C0982" w:rsidRPr="00A926F6" w:rsidRDefault="007C0982" w:rsidP="008A35AC">
            <w:pPr>
              <w:jc w:val="center"/>
              <w:rPr>
                <w:sz w:val="18"/>
                <w:szCs w:val="18"/>
              </w:rPr>
            </w:pPr>
          </w:p>
        </w:tc>
      </w:tr>
      <w:tr w:rsidR="007C0982" w:rsidRPr="00A926F6" w14:paraId="56D42D0E" w14:textId="77777777" w:rsidTr="00366BA5">
        <w:trPr>
          <w:trHeight w:val="283"/>
        </w:trPr>
        <w:tc>
          <w:tcPr>
            <w:tcW w:w="517" w:type="dxa"/>
            <w:vAlign w:val="center"/>
          </w:tcPr>
          <w:p w14:paraId="182141C1"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4EE434A5" w14:textId="77777777" w:rsidR="007C0982" w:rsidRPr="007C0982" w:rsidRDefault="007C0982" w:rsidP="00366BA5">
            <w:pPr>
              <w:spacing w:before="60"/>
              <w:rPr>
                <w:sz w:val="18"/>
              </w:rPr>
            </w:pPr>
            <w:r w:rsidRPr="007C0982">
              <w:rPr>
                <w:sz w:val="18"/>
              </w:rPr>
              <w:t>SD nebo USB paměť pro nasazení virtualizačního hypervisoru</w:t>
            </w:r>
            <w:r w:rsidR="00996CF5">
              <w:rPr>
                <w:sz w:val="18"/>
              </w:rPr>
              <w:t xml:space="preserve"> s </w:t>
            </w:r>
            <w:r w:rsidRPr="007C0982">
              <w:rPr>
                <w:sz w:val="18"/>
              </w:rPr>
              <w:t>redundancí</w:t>
            </w:r>
            <w:r w:rsidR="00996CF5">
              <w:rPr>
                <w:sz w:val="18"/>
              </w:rPr>
              <w:t xml:space="preserve"> a </w:t>
            </w:r>
            <w:r w:rsidRPr="007C0982">
              <w:rPr>
                <w:sz w:val="18"/>
              </w:rPr>
              <w:t>kapacitou minimálně 8 GB</w:t>
            </w:r>
          </w:p>
        </w:tc>
        <w:tc>
          <w:tcPr>
            <w:tcW w:w="3978" w:type="dxa"/>
            <w:vAlign w:val="center"/>
          </w:tcPr>
          <w:p w14:paraId="23C48C3D" w14:textId="77777777" w:rsidR="007C0982" w:rsidRPr="00A926F6" w:rsidRDefault="007C0982" w:rsidP="008A35AC">
            <w:pPr>
              <w:jc w:val="left"/>
              <w:rPr>
                <w:sz w:val="18"/>
                <w:szCs w:val="18"/>
              </w:rPr>
            </w:pPr>
          </w:p>
        </w:tc>
        <w:tc>
          <w:tcPr>
            <w:tcW w:w="926" w:type="dxa"/>
            <w:vAlign w:val="center"/>
          </w:tcPr>
          <w:p w14:paraId="4644C206" w14:textId="77777777" w:rsidR="007C0982" w:rsidRPr="00A926F6" w:rsidRDefault="007C0982" w:rsidP="008A35AC">
            <w:pPr>
              <w:jc w:val="center"/>
              <w:rPr>
                <w:sz w:val="18"/>
                <w:szCs w:val="18"/>
              </w:rPr>
            </w:pPr>
          </w:p>
        </w:tc>
      </w:tr>
      <w:tr w:rsidR="007C0982" w:rsidRPr="00A926F6" w14:paraId="61BC20D1" w14:textId="77777777" w:rsidTr="00366BA5">
        <w:trPr>
          <w:trHeight w:val="283"/>
        </w:trPr>
        <w:tc>
          <w:tcPr>
            <w:tcW w:w="517" w:type="dxa"/>
            <w:vAlign w:val="center"/>
          </w:tcPr>
          <w:p w14:paraId="24D159DD"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0E713CB8" w14:textId="77777777" w:rsidR="007C0982" w:rsidRPr="007C0982" w:rsidRDefault="007C0982" w:rsidP="00366BA5">
            <w:pPr>
              <w:spacing w:before="60"/>
              <w:rPr>
                <w:sz w:val="18"/>
              </w:rPr>
            </w:pPr>
            <w:r w:rsidRPr="007C0982">
              <w:rPr>
                <w:sz w:val="18"/>
              </w:rPr>
              <w:t xml:space="preserve">Redundantní, hot-plug napájecí zdroje, min. 750W, napájení jednofázové 220-240V </w:t>
            </w:r>
          </w:p>
        </w:tc>
        <w:tc>
          <w:tcPr>
            <w:tcW w:w="3978" w:type="dxa"/>
            <w:vAlign w:val="center"/>
          </w:tcPr>
          <w:p w14:paraId="2933129F" w14:textId="77777777" w:rsidR="007C0982" w:rsidRPr="00A926F6" w:rsidRDefault="007C0982" w:rsidP="008A35AC">
            <w:pPr>
              <w:jc w:val="left"/>
              <w:rPr>
                <w:sz w:val="18"/>
                <w:szCs w:val="18"/>
              </w:rPr>
            </w:pPr>
          </w:p>
        </w:tc>
        <w:tc>
          <w:tcPr>
            <w:tcW w:w="926" w:type="dxa"/>
            <w:vAlign w:val="center"/>
          </w:tcPr>
          <w:p w14:paraId="275E24F2" w14:textId="77777777" w:rsidR="007C0982" w:rsidRPr="00A926F6" w:rsidRDefault="007C0982" w:rsidP="008A35AC">
            <w:pPr>
              <w:jc w:val="center"/>
              <w:rPr>
                <w:sz w:val="18"/>
                <w:szCs w:val="18"/>
              </w:rPr>
            </w:pPr>
          </w:p>
        </w:tc>
      </w:tr>
      <w:tr w:rsidR="007C0982" w:rsidRPr="00A926F6" w14:paraId="7506AFD2" w14:textId="77777777" w:rsidTr="00366BA5">
        <w:trPr>
          <w:trHeight w:val="283"/>
        </w:trPr>
        <w:tc>
          <w:tcPr>
            <w:tcW w:w="517" w:type="dxa"/>
            <w:vAlign w:val="center"/>
          </w:tcPr>
          <w:p w14:paraId="0943E804"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0D289F1F" w14:textId="77777777" w:rsidR="007C0982" w:rsidRPr="007C0982" w:rsidRDefault="007C0982" w:rsidP="00366BA5">
            <w:pPr>
              <w:spacing w:before="60"/>
              <w:rPr>
                <w:sz w:val="18"/>
              </w:rPr>
            </w:pPr>
            <w:r w:rsidRPr="007C0982">
              <w:rPr>
                <w:sz w:val="18"/>
              </w:rPr>
              <w:t>Redundantní, za provozu vyměnitelné ventilátory</w:t>
            </w:r>
          </w:p>
        </w:tc>
        <w:tc>
          <w:tcPr>
            <w:tcW w:w="3978" w:type="dxa"/>
            <w:vAlign w:val="center"/>
          </w:tcPr>
          <w:p w14:paraId="6A6D2E8B" w14:textId="77777777" w:rsidR="007C0982" w:rsidRPr="00A926F6" w:rsidRDefault="007C0982" w:rsidP="008A35AC">
            <w:pPr>
              <w:jc w:val="left"/>
              <w:rPr>
                <w:sz w:val="18"/>
                <w:szCs w:val="18"/>
              </w:rPr>
            </w:pPr>
          </w:p>
        </w:tc>
        <w:tc>
          <w:tcPr>
            <w:tcW w:w="926" w:type="dxa"/>
            <w:vAlign w:val="center"/>
          </w:tcPr>
          <w:p w14:paraId="799F72DE" w14:textId="77777777" w:rsidR="007C0982" w:rsidRPr="00A926F6" w:rsidRDefault="007C0982" w:rsidP="008A35AC">
            <w:pPr>
              <w:jc w:val="center"/>
              <w:rPr>
                <w:sz w:val="18"/>
                <w:szCs w:val="18"/>
              </w:rPr>
            </w:pPr>
          </w:p>
        </w:tc>
      </w:tr>
      <w:tr w:rsidR="007C0982" w:rsidRPr="00A926F6" w14:paraId="7FA3628D" w14:textId="77777777" w:rsidTr="00366BA5">
        <w:trPr>
          <w:trHeight w:val="283"/>
        </w:trPr>
        <w:tc>
          <w:tcPr>
            <w:tcW w:w="517" w:type="dxa"/>
            <w:vAlign w:val="center"/>
          </w:tcPr>
          <w:p w14:paraId="1C941130"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776428B0" w14:textId="77777777" w:rsidR="007C0982" w:rsidRPr="007C0982" w:rsidRDefault="007C0982" w:rsidP="00366BA5">
            <w:pPr>
              <w:spacing w:before="60"/>
              <w:rPr>
                <w:sz w:val="18"/>
              </w:rPr>
            </w:pPr>
            <w:r w:rsidRPr="007C0982">
              <w:rPr>
                <w:sz w:val="18"/>
              </w:rPr>
              <w:t>Konektivita min. 4× 1000Base-T</w:t>
            </w:r>
            <w:r w:rsidR="00996CF5">
              <w:rPr>
                <w:sz w:val="18"/>
              </w:rPr>
              <w:t xml:space="preserve"> a </w:t>
            </w:r>
            <w:r w:rsidRPr="007C0982">
              <w:rPr>
                <w:sz w:val="18"/>
              </w:rPr>
              <w:t>2× 10Gbit/s SFP+ porty</w:t>
            </w:r>
            <w:r w:rsidR="00996CF5">
              <w:rPr>
                <w:sz w:val="18"/>
              </w:rPr>
              <w:t xml:space="preserve"> s </w:t>
            </w:r>
            <w:r w:rsidRPr="007C0982">
              <w:rPr>
                <w:sz w:val="18"/>
              </w:rPr>
              <w:t>podporou NIC, iSCSI</w:t>
            </w:r>
            <w:r w:rsidR="00996CF5">
              <w:rPr>
                <w:sz w:val="18"/>
              </w:rPr>
              <w:t xml:space="preserve"> a </w:t>
            </w:r>
            <w:r w:rsidRPr="007C0982">
              <w:rPr>
                <w:sz w:val="18"/>
              </w:rPr>
              <w:t>FCoE.</w:t>
            </w:r>
          </w:p>
        </w:tc>
        <w:tc>
          <w:tcPr>
            <w:tcW w:w="3978" w:type="dxa"/>
            <w:vAlign w:val="center"/>
          </w:tcPr>
          <w:p w14:paraId="5879E85D" w14:textId="77777777" w:rsidR="007C0982" w:rsidRPr="00A926F6" w:rsidRDefault="007C0982" w:rsidP="008A35AC">
            <w:pPr>
              <w:jc w:val="left"/>
              <w:rPr>
                <w:sz w:val="18"/>
                <w:szCs w:val="18"/>
              </w:rPr>
            </w:pPr>
          </w:p>
        </w:tc>
        <w:tc>
          <w:tcPr>
            <w:tcW w:w="926" w:type="dxa"/>
            <w:vAlign w:val="center"/>
          </w:tcPr>
          <w:p w14:paraId="57D41E83" w14:textId="77777777" w:rsidR="007C0982" w:rsidRPr="00A926F6" w:rsidRDefault="007C0982" w:rsidP="008A35AC">
            <w:pPr>
              <w:jc w:val="center"/>
              <w:rPr>
                <w:sz w:val="18"/>
                <w:szCs w:val="18"/>
              </w:rPr>
            </w:pPr>
          </w:p>
        </w:tc>
      </w:tr>
      <w:tr w:rsidR="007C0982" w:rsidRPr="00A926F6" w14:paraId="6B382BA3" w14:textId="77777777" w:rsidTr="00366BA5">
        <w:trPr>
          <w:trHeight w:val="283"/>
        </w:trPr>
        <w:tc>
          <w:tcPr>
            <w:tcW w:w="517" w:type="dxa"/>
            <w:vAlign w:val="center"/>
          </w:tcPr>
          <w:p w14:paraId="3A08A8B2"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793C76AC" w14:textId="77777777" w:rsidR="007C0982" w:rsidRPr="007C0982" w:rsidRDefault="007C0982" w:rsidP="00366BA5">
            <w:pPr>
              <w:spacing w:before="60"/>
              <w:rPr>
                <w:sz w:val="18"/>
              </w:rPr>
            </w:pPr>
            <w:r w:rsidRPr="007C0982">
              <w:rPr>
                <w:sz w:val="18"/>
              </w:rPr>
              <w:t>Včetně 2 kusů originálních (ne OEM) SFP+ DAC kabelů kompatibilních</w:t>
            </w:r>
            <w:r w:rsidR="00996CF5">
              <w:rPr>
                <w:sz w:val="18"/>
              </w:rPr>
              <w:t xml:space="preserve"> s </w:t>
            </w:r>
            <w:r w:rsidRPr="007C0982">
              <w:rPr>
                <w:sz w:val="18"/>
              </w:rPr>
              <w:t>touto síťovou kartou</w:t>
            </w:r>
          </w:p>
        </w:tc>
        <w:tc>
          <w:tcPr>
            <w:tcW w:w="3978" w:type="dxa"/>
            <w:vAlign w:val="center"/>
          </w:tcPr>
          <w:p w14:paraId="1FA1A5AA" w14:textId="77777777" w:rsidR="007C0982" w:rsidRPr="00A926F6" w:rsidRDefault="007C0982" w:rsidP="008A35AC">
            <w:pPr>
              <w:jc w:val="left"/>
              <w:rPr>
                <w:sz w:val="18"/>
                <w:szCs w:val="18"/>
              </w:rPr>
            </w:pPr>
          </w:p>
        </w:tc>
        <w:tc>
          <w:tcPr>
            <w:tcW w:w="926" w:type="dxa"/>
            <w:vAlign w:val="center"/>
          </w:tcPr>
          <w:p w14:paraId="175D23EE" w14:textId="77777777" w:rsidR="007C0982" w:rsidRPr="00A926F6" w:rsidRDefault="007C0982" w:rsidP="008A35AC">
            <w:pPr>
              <w:jc w:val="center"/>
              <w:rPr>
                <w:sz w:val="18"/>
                <w:szCs w:val="18"/>
              </w:rPr>
            </w:pPr>
          </w:p>
        </w:tc>
      </w:tr>
      <w:tr w:rsidR="007C0982" w:rsidRPr="00A926F6" w14:paraId="2F1D180C" w14:textId="77777777" w:rsidTr="00366BA5">
        <w:trPr>
          <w:trHeight w:val="283"/>
        </w:trPr>
        <w:tc>
          <w:tcPr>
            <w:tcW w:w="517" w:type="dxa"/>
            <w:vAlign w:val="center"/>
          </w:tcPr>
          <w:p w14:paraId="64EF05AC"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40B98242" w14:textId="77777777" w:rsidR="007C0982" w:rsidRPr="007C0982" w:rsidRDefault="007C0982" w:rsidP="00366BA5">
            <w:pPr>
              <w:spacing w:before="60"/>
              <w:rPr>
                <w:sz w:val="18"/>
              </w:rPr>
            </w:pPr>
            <w:r w:rsidRPr="007C0982">
              <w:rPr>
                <w:sz w:val="18"/>
              </w:rPr>
              <w:t>Dedikovaný RJ-45 port, umožňující zabezpečený přístup přes síť – webovým prohlížečem</w:t>
            </w:r>
            <w:r w:rsidR="00996CF5">
              <w:rPr>
                <w:sz w:val="18"/>
              </w:rPr>
              <w:t xml:space="preserve"> i </w:t>
            </w:r>
            <w:r w:rsidRPr="007C0982">
              <w:rPr>
                <w:sz w:val="18"/>
              </w:rPr>
              <w:t>přes SSH.</w:t>
            </w:r>
          </w:p>
        </w:tc>
        <w:tc>
          <w:tcPr>
            <w:tcW w:w="3978" w:type="dxa"/>
            <w:vAlign w:val="center"/>
          </w:tcPr>
          <w:p w14:paraId="27C6F199" w14:textId="77777777" w:rsidR="007C0982" w:rsidRPr="00A926F6" w:rsidRDefault="007C0982" w:rsidP="008A35AC">
            <w:pPr>
              <w:jc w:val="left"/>
              <w:rPr>
                <w:sz w:val="18"/>
                <w:szCs w:val="18"/>
              </w:rPr>
            </w:pPr>
          </w:p>
        </w:tc>
        <w:tc>
          <w:tcPr>
            <w:tcW w:w="926" w:type="dxa"/>
            <w:vAlign w:val="center"/>
          </w:tcPr>
          <w:p w14:paraId="162F4956" w14:textId="77777777" w:rsidR="007C0982" w:rsidRPr="00A926F6" w:rsidRDefault="007C0982" w:rsidP="008A35AC">
            <w:pPr>
              <w:jc w:val="center"/>
              <w:rPr>
                <w:sz w:val="18"/>
                <w:szCs w:val="18"/>
              </w:rPr>
            </w:pPr>
          </w:p>
        </w:tc>
      </w:tr>
      <w:tr w:rsidR="007C0982" w:rsidRPr="00A926F6" w14:paraId="0F29CFCF" w14:textId="77777777" w:rsidTr="00366BA5">
        <w:trPr>
          <w:trHeight w:val="283"/>
        </w:trPr>
        <w:tc>
          <w:tcPr>
            <w:tcW w:w="517" w:type="dxa"/>
            <w:vAlign w:val="center"/>
          </w:tcPr>
          <w:p w14:paraId="0A3059DB"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7BF3E3B2" w14:textId="77777777" w:rsidR="007C0982" w:rsidRPr="007C0982" w:rsidRDefault="007C0982" w:rsidP="00366BA5">
            <w:pPr>
              <w:spacing w:before="60"/>
              <w:rPr>
                <w:sz w:val="18"/>
              </w:rPr>
            </w:pPr>
            <w:r w:rsidRPr="007C0982">
              <w:rPr>
                <w:sz w:val="18"/>
              </w:rPr>
              <w:t>Integrovaný nezávislý procesor pro vzdálenou správu umožňující vzdálené vypínání</w:t>
            </w:r>
            <w:r w:rsidR="00996CF5">
              <w:rPr>
                <w:sz w:val="18"/>
              </w:rPr>
              <w:t xml:space="preserve"> a </w:t>
            </w:r>
            <w:r w:rsidRPr="007C0982">
              <w:rPr>
                <w:sz w:val="18"/>
              </w:rPr>
              <w:t>zapínání serveru, plně integrovanou grafickou konzoli</w:t>
            </w:r>
            <w:r w:rsidR="00996CF5">
              <w:rPr>
                <w:sz w:val="18"/>
              </w:rPr>
              <w:t xml:space="preserve"> s </w:t>
            </w:r>
            <w:r w:rsidRPr="007C0982">
              <w:rPr>
                <w:sz w:val="18"/>
              </w:rPr>
              <w:t>možností sdílení více uživateli současně, připojení virtuálních médií (FDD, DVD, ISO</w:t>
            </w:r>
            <w:r w:rsidR="00996CF5">
              <w:rPr>
                <w:sz w:val="18"/>
              </w:rPr>
              <w:t xml:space="preserve"> i </w:t>
            </w:r>
            <w:r w:rsidRPr="007C0982">
              <w:rPr>
                <w:sz w:val="18"/>
              </w:rPr>
              <w:t>jejich image)</w:t>
            </w:r>
            <w:r w:rsidR="00996CF5">
              <w:rPr>
                <w:sz w:val="18"/>
              </w:rPr>
              <w:t xml:space="preserve"> a </w:t>
            </w:r>
            <w:r w:rsidRPr="007C0982">
              <w:rPr>
                <w:sz w:val="18"/>
              </w:rPr>
              <w:t>podporu standartu SNMP/ SSL/ SSH/ IPM</w:t>
            </w:r>
          </w:p>
        </w:tc>
        <w:tc>
          <w:tcPr>
            <w:tcW w:w="3978" w:type="dxa"/>
            <w:vAlign w:val="center"/>
          </w:tcPr>
          <w:p w14:paraId="56732C42" w14:textId="77777777" w:rsidR="007C0982" w:rsidRPr="00A926F6" w:rsidRDefault="007C0982" w:rsidP="008A35AC">
            <w:pPr>
              <w:jc w:val="left"/>
              <w:rPr>
                <w:sz w:val="18"/>
                <w:szCs w:val="18"/>
              </w:rPr>
            </w:pPr>
          </w:p>
        </w:tc>
        <w:tc>
          <w:tcPr>
            <w:tcW w:w="926" w:type="dxa"/>
            <w:vAlign w:val="center"/>
          </w:tcPr>
          <w:p w14:paraId="1B75BEEA" w14:textId="77777777" w:rsidR="007C0982" w:rsidRPr="00A926F6" w:rsidRDefault="007C0982" w:rsidP="008A35AC">
            <w:pPr>
              <w:jc w:val="center"/>
              <w:rPr>
                <w:sz w:val="18"/>
                <w:szCs w:val="18"/>
              </w:rPr>
            </w:pPr>
          </w:p>
        </w:tc>
      </w:tr>
      <w:tr w:rsidR="007C0982" w:rsidRPr="00A926F6" w14:paraId="48640829" w14:textId="77777777" w:rsidTr="00366BA5">
        <w:trPr>
          <w:trHeight w:val="283"/>
        </w:trPr>
        <w:tc>
          <w:tcPr>
            <w:tcW w:w="517" w:type="dxa"/>
            <w:vAlign w:val="center"/>
          </w:tcPr>
          <w:p w14:paraId="5215DF89"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Pr>
          <w:p w14:paraId="2C2D7279" w14:textId="77777777" w:rsidR="007C0982" w:rsidRPr="007C0982" w:rsidRDefault="007C0982" w:rsidP="00366BA5">
            <w:pPr>
              <w:spacing w:before="60"/>
              <w:rPr>
                <w:sz w:val="18"/>
              </w:rPr>
            </w:pPr>
            <w:r w:rsidRPr="007C0982">
              <w:rPr>
                <w:sz w:val="18"/>
              </w:rPr>
              <w:t>Management serveru musí umět odesílat hlášení</w:t>
            </w:r>
            <w:r w:rsidR="00996CF5">
              <w:rPr>
                <w:sz w:val="18"/>
              </w:rPr>
              <w:t xml:space="preserve"> o </w:t>
            </w:r>
            <w:r w:rsidRPr="007C0982">
              <w:rPr>
                <w:sz w:val="18"/>
              </w:rPr>
              <w:t xml:space="preserve">stavu HW na definovaný email bez nutnosti instalace agentů do OS. </w:t>
            </w:r>
          </w:p>
        </w:tc>
        <w:tc>
          <w:tcPr>
            <w:tcW w:w="3978" w:type="dxa"/>
            <w:vAlign w:val="center"/>
          </w:tcPr>
          <w:p w14:paraId="668D4E6B" w14:textId="77777777" w:rsidR="007C0982" w:rsidRPr="00A926F6" w:rsidRDefault="007C0982" w:rsidP="008A35AC">
            <w:pPr>
              <w:jc w:val="left"/>
              <w:rPr>
                <w:sz w:val="18"/>
                <w:szCs w:val="18"/>
              </w:rPr>
            </w:pPr>
          </w:p>
        </w:tc>
        <w:tc>
          <w:tcPr>
            <w:tcW w:w="926" w:type="dxa"/>
            <w:vAlign w:val="center"/>
          </w:tcPr>
          <w:p w14:paraId="56063D21" w14:textId="77777777" w:rsidR="007C0982" w:rsidRPr="00A926F6" w:rsidRDefault="007C0982" w:rsidP="008A35AC">
            <w:pPr>
              <w:jc w:val="center"/>
              <w:rPr>
                <w:sz w:val="18"/>
                <w:szCs w:val="18"/>
              </w:rPr>
            </w:pPr>
          </w:p>
        </w:tc>
      </w:tr>
      <w:tr w:rsidR="007C0982" w:rsidRPr="00A926F6" w14:paraId="7CD8BB21" w14:textId="77777777" w:rsidTr="00366BA5">
        <w:trPr>
          <w:trHeight w:val="283"/>
        </w:trPr>
        <w:tc>
          <w:tcPr>
            <w:tcW w:w="517" w:type="dxa"/>
            <w:tcBorders>
              <w:bottom w:val="single" w:sz="4" w:space="0" w:color="808080"/>
            </w:tcBorders>
            <w:vAlign w:val="center"/>
          </w:tcPr>
          <w:p w14:paraId="4099D952" w14:textId="77777777" w:rsidR="007C0982" w:rsidRPr="00A926F6" w:rsidRDefault="007C0982" w:rsidP="00514620">
            <w:pPr>
              <w:pStyle w:val="ANormln"/>
              <w:numPr>
                <w:ilvl w:val="0"/>
                <w:numId w:val="19"/>
              </w:numPr>
              <w:spacing w:before="0"/>
              <w:ind w:left="0" w:firstLine="0"/>
              <w:jc w:val="left"/>
              <w:rPr>
                <w:rFonts w:cs="Arial"/>
                <w:sz w:val="18"/>
                <w:szCs w:val="18"/>
              </w:rPr>
            </w:pPr>
          </w:p>
        </w:tc>
        <w:tc>
          <w:tcPr>
            <w:tcW w:w="3977" w:type="dxa"/>
            <w:tcBorders>
              <w:bottom w:val="single" w:sz="4" w:space="0" w:color="808080"/>
            </w:tcBorders>
          </w:tcPr>
          <w:p w14:paraId="6933031E" w14:textId="77777777" w:rsidR="007C0982" w:rsidRPr="007C0982" w:rsidRDefault="007C0982" w:rsidP="00366BA5">
            <w:pPr>
              <w:spacing w:before="60"/>
              <w:rPr>
                <w:sz w:val="18"/>
              </w:rPr>
            </w:pPr>
            <w:r w:rsidRPr="007C0982">
              <w:rPr>
                <w:sz w:val="18"/>
              </w:rPr>
              <w:t>5-letá servisní podpora výrobcem</w:t>
            </w:r>
            <w:r w:rsidR="00996CF5">
              <w:rPr>
                <w:sz w:val="18"/>
              </w:rPr>
              <w:t xml:space="preserve"> v </w:t>
            </w:r>
            <w:r w:rsidRPr="007C0982">
              <w:rPr>
                <w:sz w:val="18"/>
              </w:rPr>
              <w:t>režimu 9×5</w:t>
            </w:r>
            <w:r w:rsidR="00996CF5">
              <w:rPr>
                <w:sz w:val="18"/>
              </w:rPr>
              <w:t xml:space="preserve"> s </w:t>
            </w:r>
            <w:r w:rsidRPr="007C0982">
              <w:rPr>
                <w:sz w:val="18"/>
              </w:rPr>
              <w:t>reakční dobou nejpozději následující pracovní den</w:t>
            </w:r>
            <w:r w:rsidR="00996CF5">
              <w:rPr>
                <w:sz w:val="18"/>
              </w:rPr>
              <w:t xml:space="preserve"> v </w:t>
            </w:r>
            <w:r w:rsidRPr="007C0982">
              <w:rPr>
                <w:sz w:val="18"/>
              </w:rPr>
              <w:t>místě instalace.</w:t>
            </w:r>
          </w:p>
        </w:tc>
        <w:tc>
          <w:tcPr>
            <w:tcW w:w="3978" w:type="dxa"/>
            <w:tcBorders>
              <w:bottom w:val="single" w:sz="4" w:space="0" w:color="808080"/>
            </w:tcBorders>
            <w:vAlign w:val="center"/>
          </w:tcPr>
          <w:p w14:paraId="650B780D" w14:textId="77777777" w:rsidR="007C0982" w:rsidRPr="00A926F6" w:rsidRDefault="007C0982" w:rsidP="008A35AC">
            <w:pPr>
              <w:jc w:val="left"/>
              <w:rPr>
                <w:sz w:val="18"/>
                <w:szCs w:val="18"/>
              </w:rPr>
            </w:pPr>
          </w:p>
        </w:tc>
        <w:tc>
          <w:tcPr>
            <w:tcW w:w="926" w:type="dxa"/>
            <w:tcBorders>
              <w:bottom w:val="single" w:sz="4" w:space="0" w:color="808080"/>
            </w:tcBorders>
            <w:vAlign w:val="center"/>
          </w:tcPr>
          <w:p w14:paraId="040988FB" w14:textId="77777777" w:rsidR="007C0982" w:rsidRPr="00A926F6" w:rsidRDefault="007C0982" w:rsidP="008A35AC">
            <w:pPr>
              <w:jc w:val="center"/>
              <w:rPr>
                <w:sz w:val="18"/>
                <w:szCs w:val="18"/>
              </w:rPr>
            </w:pPr>
          </w:p>
        </w:tc>
      </w:tr>
    </w:tbl>
    <w:p w14:paraId="218FD8CD" w14:textId="260198EB" w:rsidR="004A2900" w:rsidRDefault="004A2900" w:rsidP="00B17EA1">
      <w:pPr>
        <w:pStyle w:val="Titulek"/>
        <w:keepNext/>
        <w:rPr>
          <w:rFonts w:cs="Arial"/>
        </w:rPr>
      </w:pPr>
      <w:bookmarkStart w:id="67" w:name="_Toc503465349"/>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20</w:t>
      </w:r>
      <w:r w:rsidR="004E2FE6" w:rsidRPr="0058487C">
        <w:rPr>
          <w:rFonts w:cs="Arial"/>
        </w:rPr>
        <w:fldChar w:fldCharType="end"/>
      </w:r>
      <w:r w:rsidRPr="0058487C">
        <w:rPr>
          <w:rFonts w:cs="Arial"/>
        </w:rPr>
        <w:t xml:space="preserve">: </w:t>
      </w:r>
      <w:r w:rsidR="007C0982" w:rsidRPr="007C0982">
        <w:rPr>
          <w:rFonts w:cs="Arial"/>
        </w:rPr>
        <w:t>Doplnění blade chassis HP C7000 – 2 ks switchů</w:t>
      </w:r>
      <w:bookmarkEnd w:id="67"/>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7320FD36" w14:textId="77777777" w:rsidTr="008A35AC">
        <w:tc>
          <w:tcPr>
            <w:tcW w:w="517" w:type="dxa"/>
            <w:tcBorders>
              <w:top w:val="single" w:sz="4" w:space="0" w:color="808080"/>
            </w:tcBorders>
            <w:vAlign w:val="center"/>
          </w:tcPr>
          <w:p w14:paraId="267CF509" w14:textId="77777777" w:rsidR="004A2900" w:rsidRPr="00A926F6" w:rsidRDefault="004A2900" w:rsidP="008A35AC">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22D11577" w14:textId="77777777" w:rsidR="004A2900" w:rsidRPr="00A926F6" w:rsidRDefault="004A2900" w:rsidP="008A35AC">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4A313CBD" w14:textId="77777777" w:rsidR="004A2900" w:rsidRPr="00A926F6" w:rsidRDefault="004A2900" w:rsidP="008A35AC">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5DF3F593" w14:textId="77777777" w:rsidR="004A2900" w:rsidRPr="00A926F6" w:rsidRDefault="004A2900" w:rsidP="008A35AC">
            <w:pPr>
              <w:pStyle w:val="ANormln"/>
              <w:keepNext/>
              <w:jc w:val="center"/>
              <w:rPr>
                <w:rFonts w:cs="Arial"/>
                <w:b/>
                <w:sz w:val="18"/>
                <w:szCs w:val="18"/>
              </w:rPr>
            </w:pPr>
            <w:r w:rsidRPr="00A926F6">
              <w:rPr>
                <w:rFonts w:cs="Arial"/>
                <w:b/>
                <w:sz w:val="18"/>
                <w:szCs w:val="18"/>
              </w:rPr>
              <w:t>Splněno [ano/ne]</w:t>
            </w:r>
          </w:p>
        </w:tc>
      </w:tr>
      <w:tr w:rsidR="007C0982" w:rsidRPr="00A926F6" w14:paraId="737DA720" w14:textId="77777777" w:rsidTr="00366BA5">
        <w:trPr>
          <w:trHeight w:val="283"/>
        </w:trPr>
        <w:tc>
          <w:tcPr>
            <w:tcW w:w="517" w:type="dxa"/>
            <w:vAlign w:val="center"/>
          </w:tcPr>
          <w:p w14:paraId="539F07A3"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16F4DE58" w14:textId="77777777" w:rsidR="007C0982" w:rsidRPr="007C0982" w:rsidRDefault="007C0982" w:rsidP="00366BA5">
            <w:pPr>
              <w:spacing w:before="60"/>
              <w:rPr>
                <w:sz w:val="18"/>
              </w:rPr>
            </w:pPr>
            <w:r w:rsidRPr="007C0982">
              <w:rPr>
                <w:sz w:val="18"/>
              </w:rPr>
              <w:t>L3 přepínač</w:t>
            </w:r>
            <w:r w:rsidR="00996CF5">
              <w:rPr>
                <w:sz w:val="18"/>
              </w:rPr>
              <w:t xml:space="preserve"> s </w:t>
            </w:r>
            <w:r w:rsidRPr="007C0982">
              <w:rPr>
                <w:sz w:val="18"/>
              </w:rPr>
              <w:t>podporou OSPF</w:t>
            </w:r>
          </w:p>
        </w:tc>
        <w:tc>
          <w:tcPr>
            <w:tcW w:w="3978" w:type="dxa"/>
            <w:vAlign w:val="center"/>
          </w:tcPr>
          <w:p w14:paraId="4B029F8C" w14:textId="77777777" w:rsidR="007C0982" w:rsidRPr="00A926F6" w:rsidRDefault="007C0982" w:rsidP="008A35AC">
            <w:pPr>
              <w:jc w:val="left"/>
              <w:rPr>
                <w:sz w:val="18"/>
                <w:szCs w:val="18"/>
              </w:rPr>
            </w:pPr>
          </w:p>
        </w:tc>
        <w:tc>
          <w:tcPr>
            <w:tcW w:w="926" w:type="dxa"/>
            <w:vAlign w:val="center"/>
          </w:tcPr>
          <w:p w14:paraId="3EAFA5EF" w14:textId="77777777" w:rsidR="007C0982" w:rsidRPr="00A926F6" w:rsidRDefault="007C0982" w:rsidP="008A35AC">
            <w:pPr>
              <w:jc w:val="center"/>
              <w:rPr>
                <w:sz w:val="18"/>
                <w:szCs w:val="18"/>
              </w:rPr>
            </w:pPr>
          </w:p>
        </w:tc>
      </w:tr>
      <w:tr w:rsidR="007C0982" w:rsidRPr="00A926F6" w14:paraId="46EC365A" w14:textId="77777777" w:rsidTr="00366BA5">
        <w:trPr>
          <w:trHeight w:val="283"/>
        </w:trPr>
        <w:tc>
          <w:tcPr>
            <w:tcW w:w="517" w:type="dxa"/>
            <w:vAlign w:val="center"/>
          </w:tcPr>
          <w:p w14:paraId="368166A5"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1D4B90B3" w14:textId="77777777" w:rsidR="007C0982" w:rsidRPr="007C0982" w:rsidRDefault="007C0982" w:rsidP="00366BA5">
            <w:pPr>
              <w:spacing w:before="60"/>
              <w:rPr>
                <w:sz w:val="18"/>
              </w:rPr>
            </w:pPr>
            <w:r w:rsidRPr="007C0982">
              <w:rPr>
                <w:sz w:val="18"/>
              </w:rPr>
              <w:t>Fyzické konektory – minimálně 8× SFP+, minimálně 2 porty pro stohování switchů</w:t>
            </w:r>
          </w:p>
        </w:tc>
        <w:tc>
          <w:tcPr>
            <w:tcW w:w="3978" w:type="dxa"/>
            <w:vAlign w:val="center"/>
          </w:tcPr>
          <w:p w14:paraId="76FAE4D0" w14:textId="77777777" w:rsidR="007C0982" w:rsidRPr="00A926F6" w:rsidRDefault="007C0982" w:rsidP="008A35AC">
            <w:pPr>
              <w:jc w:val="left"/>
              <w:rPr>
                <w:sz w:val="18"/>
                <w:szCs w:val="18"/>
              </w:rPr>
            </w:pPr>
          </w:p>
        </w:tc>
        <w:tc>
          <w:tcPr>
            <w:tcW w:w="926" w:type="dxa"/>
            <w:vAlign w:val="center"/>
          </w:tcPr>
          <w:p w14:paraId="1228EBD6" w14:textId="77777777" w:rsidR="007C0982" w:rsidRPr="00A926F6" w:rsidRDefault="007C0982" w:rsidP="008A35AC">
            <w:pPr>
              <w:jc w:val="center"/>
              <w:rPr>
                <w:sz w:val="18"/>
                <w:szCs w:val="18"/>
              </w:rPr>
            </w:pPr>
          </w:p>
        </w:tc>
      </w:tr>
      <w:tr w:rsidR="007C0982" w:rsidRPr="00A926F6" w14:paraId="2594461A" w14:textId="77777777" w:rsidTr="00366BA5">
        <w:trPr>
          <w:trHeight w:val="283"/>
        </w:trPr>
        <w:tc>
          <w:tcPr>
            <w:tcW w:w="517" w:type="dxa"/>
            <w:vAlign w:val="center"/>
          </w:tcPr>
          <w:p w14:paraId="6EEDEAB7"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38526E62" w14:textId="77777777" w:rsidR="007C0982" w:rsidRPr="007C0982" w:rsidRDefault="007C0982" w:rsidP="00366BA5">
            <w:pPr>
              <w:spacing w:before="60"/>
              <w:rPr>
                <w:sz w:val="18"/>
              </w:rPr>
            </w:pPr>
            <w:r w:rsidRPr="007C0982">
              <w:rPr>
                <w:sz w:val="18"/>
              </w:rPr>
              <w:t>Konektivita</w:t>
            </w:r>
            <w:r w:rsidR="00996CF5">
              <w:rPr>
                <w:sz w:val="18"/>
              </w:rPr>
              <w:t xml:space="preserve"> k </w:t>
            </w:r>
            <w:r w:rsidRPr="007C0982">
              <w:rPr>
                <w:sz w:val="18"/>
              </w:rPr>
              <w:t>serverům</w:t>
            </w:r>
            <w:r w:rsidR="00996CF5">
              <w:rPr>
                <w:sz w:val="18"/>
              </w:rPr>
              <w:t xml:space="preserve"> v </w:t>
            </w:r>
            <w:r w:rsidRPr="007C0982">
              <w:rPr>
                <w:sz w:val="18"/>
              </w:rPr>
              <w:t>chassis – 16× 10 Gbps</w:t>
            </w:r>
          </w:p>
        </w:tc>
        <w:tc>
          <w:tcPr>
            <w:tcW w:w="3978" w:type="dxa"/>
            <w:vAlign w:val="center"/>
          </w:tcPr>
          <w:p w14:paraId="4D6181D6" w14:textId="77777777" w:rsidR="007C0982" w:rsidRPr="00A926F6" w:rsidRDefault="007C0982" w:rsidP="008A35AC">
            <w:pPr>
              <w:jc w:val="left"/>
              <w:rPr>
                <w:sz w:val="18"/>
                <w:szCs w:val="18"/>
              </w:rPr>
            </w:pPr>
          </w:p>
        </w:tc>
        <w:tc>
          <w:tcPr>
            <w:tcW w:w="926" w:type="dxa"/>
            <w:vAlign w:val="center"/>
          </w:tcPr>
          <w:p w14:paraId="30BEDF96" w14:textId="77777777" w:rsidR="007C0982" w:rsidRPr="00A926F6" w:rsidRDefault="007C0982" w:rsidP="008A35AC">
            <w:pPr>
              <w:jc w:val="center"/>
              <w:rPr>
                <w:sz w:val="18"/>
                <w:szCs w:val="18"/>
              </w:rPr>
            </w:pPr>
          </w:p>
        </w:tc>
      </w:tr>
      <w:tr w:rsidR="007C0982" w:rsidRPr="00A926F6" w14:paraId="7CB91E49" w14:textId="77777777" w:rsidTr="00366BA5">
        <w:trPr>
          <w:trHeight w:val="283"/>
        </w:trPr>
        <w:tc>
          <w:tcPr>
            <w:tcW w:w="517" w:type="dxa"/>
            <w:vAlign w:val="center"/>
          </w:tcPr>
          <w:p w14:paraId="4452074C"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19EEBCC3" w14:textId="77777777" w:rsidR="007C0982" w:rsidRPr="007C0982" w:rsidRDefault="007C0982" w:rsidP="00366BA5">
            <w:pPr>
              <w:spacing w:before="60"/>
              <w:rPr>
                <w:sz w:val="18"/>
              </w:rPr>
            </w:pPr>
            <w:r w:rsidRPr="007C0982">
              <w:rPr>
                <w:sz w:val="18"/>
              </w:rPr>
              <w:t>Propustnost do LAN</w:t>
            </w:r>
            <w:r w:rsidR="00996CF5">
              <w:rPr>
                <w:sz w:val="18"/>
              </w:rPr>
              <w:t xml:space="preserve"> i k </w:t>
            </w:r>
            <w:r w:rsidRPr="007C0982">
              <w:rPr>
                <w:sz w:val="18"/>
              </w:rPr>
              <w:t>serverům minimálně 160 Gbps</w:t>
            </w:r>
          </w:p>
        </w:tc>
        <w:tc>
          <w:tcPr>
            <w:tcW w:w="3978" w:type="dxa"/>
            <w:vAlign w:val="center"/>
          </w:tcPr>
          <w:p w14:paraId="76CC499F" w14:textId="77777777" w:rsidR="007C0982" w:rsidRPr="00A926F6" w:rsidRDefault="007C0982" w:rsidP="008A35AC">
            <w:pPr>
              <w:jc w:val="left"/>
              <w:rPr>
                <w:sz w:val="18"/>
                <w:szCs w:val="18"/>
              </w:rPr>
            </w:pPr>
          </w:p>
        </w:tc>
        <w:tc>
          <w:tcPr>
            <w:tcW w:w="926" w:type="dxa"/>
            <w:vAlign w:val="center"/>
          </w:tcPr>
          <w:p w14:paraId="16314F3A" w14:textId="77777777" w:rsidR="007C0982" w:rsidRPr="00A926F6" w:rsidRDefault="007C0982" w:rsidP="008A35AC">
            <w:pPr>
              <w:jc w:val="center"/>
              <w:rPr>
                <w:sz w:val="18"/>
                <w:szCs w:val="18"/>
              </w:rPr>
            </w:pPr>
          </w:p>
        </w:tc>
      </w:tr>
      <w:tr w:rsidR="007C0982" w:rsidRPr="00A926F6" w14:paraId="4322D6F0" w14:textId="77777777" w:rsidTr="00366BA5">
        <w:trPr>
          <w:trHeight w:val="283"/>
        </w:trPr>
        <w:tc>
          <w:tcPr>
            <w:tcW w:w="517" w:type="dxa"/>
            <w:vAlign w:val="center"/>
          </w:tcPr>
          <w:p w14:paraId="64CBDBE4"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7BBF9FF4" w14:textId="77777777" w:rsidR="007C0982" w:rsidRPr="007C0982" w:rsidRDefault="007C0982" w:rsidP="00366BA5">
            <w:pPr>
              <w:spacing w:before="60"/>
              <w:rPr>
                <w:sz w:val="18"/>
              </w:rPr>
            </w:pPr>
            <w:r w:rsidRPr="007C0982">
              <w:rPr>
                <w:sz w:val="18"/>
              </w:rPr>
              <w:t>Podpora IPv4, IPv6</w:t>
            </w:r>
          </w:p>
        </w:tc>
        <w:tc>
          <w:tcPr>
            <w:tcW w:w="3978" w:type="dxa"/>
            <w:vAlign w:val="center"/>
          </w:tcPr>
          <w:p w14:paraId="01684396" w14:textId="77777777" w:rsidR="007C0982" w:rsidRPr="00A926F6" w:rsidRDefault="007C0982" w:rsidP="008A35AC">
            <w:pPr>
              <w:jc w:val="left"/>
              <w:rPr>
                <w:sz w:val="18"/>
                <w:szCs w:val="18"/>
              </w:rPr>
            </w:pPr>
          </w:p>
        </w:tc>
        <w:tc>
          <w:tcPr>
            <w:tcW w:w="926" w:type="dxa"/>
            <w:vAlign w:val="center"/>
          </w:tcPr>
          <w:p w14:paraId="17F5935B" w14:textId="77777777" w:rsidR="007C0982" w:rsidRPr="00A926F6" w:rsidRDefault="007C0982" w:rsidP="008A35AC">
            <w:pPr>
              <w:jc w:val="center"/>
              <w:rPr>
                <w:sz w:val="18"/>
                <w:szCs w:val="18"/>
              </w:rPr>
            </w:pPr>
          </w:p>
        </w:tc>
      </w:tr>
      <w:tr w:rsidR="007C0982" w:rsidRPr="00A926F6" w14:paraId="3E55ED83" w14:textId="77777777" w:rsidTr="00366BA5">
        <w:trPr>
          <w:trHeight w:val="283"/>
        </w:trPr>
        <w:tc>
          <w:tcPr>
            <w:tcW w:w="517" w:type="dxa"/>
            <w:vAlign w:val="center"/>
          </w:tcPr>
          <w:p w14:paraId="2A9C821A"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5137F78F" w14:textId="77777777" w:rsidR="007C0982" w:rsidRPr="007C0982" w:rsidRDefault="007C0982" w:rsidP="00366BA5">
            <w:pPr>
              <w:spacing w:before="60"/>
              <w:rPr>
                <w:sz w:val="18"/>
              </w:rPr>
            </w:pPr>
            <w:r w:rsidRPr="007C0982">
              <w:rPr>
                <w:sz w:val="18"/>
              </w:rPr>
              <w:t>Podpora FCoE N_Port Virtualization</w:t>
            </w:r>
            <w:r w:rsidR="00996CF5">
              <w:rPr>
                <w:sz w:val="18"/>
              </w:rPr>
              <w:t xml:space="preserve"> a </w:t>
            </w:r>
            <w:r w:rsidRPr="007C0982">
              <w:rPr>
                <w:sz w:val="18"/>
              </w:rPr>
              <w:t>FIP Snooping mode</w:t>
            </w:r>
          </w:p>
        </w:tc>
        <w:tc>
          <w:tcPr>
            <w:tcW w:w="3978" w:type="dxa"/>
            <w:vAlign w:val="center"/>
          </w:tcPr>
          <w:p w14:paraId="6B211A2A" w14:textId="77777777" w:rsidR="007C0982" w:rsidRPr="00A926F6" w:rsidRDefault="007C0982" w:rsidP="008A35AC">
            <w:pPr>
              <w:jc w:val="left"/>
              <w:rPr>
                <w:sz w:val="18"/>
                <w:szCs w:val="18"/>
              </w:rPr>
            </w:pPr>
          </w:p>
        </w:tc>
        <w:tc>
          <w:tcPr>
            <w:tcW w:w="926" w:type="dxa"/>
            <w:vAlign w:val="center"/>
          </w:tcPr>
          <w:p w14:paraId="6FF5A8B4" w14:textId="77777777" w:rsidR="007C0982" w:rsidRPr="00A926F6" w:rsidRDefault="007C0982" w:rsidP="008A35AC">
            <w:pPr>
              <w:jc w:val="center"/>
              <w:rPr>
                <w:sz w:val="18"/>
                <w:szCs w:val="18"/>
              </w:rPr>
            </w:pPr>
          </w:p>
        </w:tc>
      </w:tr>
      <w:tr w:rsidR="007C0982" w:rsidRPr="00A926F6" w14:paraId="26C7671F" w14:textId="77777777" w:rsidTr="00366BA5">
        <w:trPr>
          <w:trHeight w:val="283"/>
        </w:trPr>
        <w:tc>
          <w:tcPr>
            <w:tcW w:w="517" w:type="dxa"/>
            <w:vAlign w:val="center"/>
          </w:tcPr>
          <w:p w14:paraId="018598A1"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7D3D0A63" w14:textId="77777777" w:rsidR="007C0982" w:rsidRPr="007C0982" w:rsidRDefault="007C0982" w:rsidP="00366BA5">
            <w:pPr>
              <w:spacing w:before="60"/>
              <w:rPr>
                <w:sz w:val="18"/>
              </w:rPr>
            </w:pPr>
            <w:r w:rsidRPr="007C0982">
              <w:rPr>
                <w:sz w:val="18"/>
              </w:rPr>
              <w:t>Možnost virtuálního stohování switchů do jednoho virtuálního přepínače</w:t>
            </w:r>
          </w:p>
        </w:tc>
        <w:tc>
          <w:tcPr>
            <w:tcW w:w="3978" w:type="dxa"/>
            <w:vAlign w:val="center"/>
          </w:tcPr>
          <w:p w14:paraId="29C4771F" w14:textId="77777777" w:rsidR="007C0982" w:rsidRPr="00A926F6" w:rsidRDefault="007C0982" w:rsidP="008A35AC">
            <w:pPr>
              <w:jc w:val="left"/>
              <w:rPr>
                <w:sz w:val="18"/>
                <w:szCs w:val="18"/>
              </w:rPr>
            </w:pPr>
          </w:p>
        </w:tc>
        <w:tc>
          <w:tcPr>
            <w:tcW w:w="926" w:type="dxa"/>
            <w:vAlign w:val="center"/>
          </w:tcPr>
          <w:p w14:paraId="711AA8B7" w14:textId="77777777" w:rsidR="007C0982" w:rsidRPr="00A926F6" w:rsidRDefault="007C0982" w:rsidP="008A35AC">
            <w:pPr>
              <w:jc w:val="center"/>
              <w:rPr>
                <w:sz w:val="18"/>
                <w:szCs w:val="18"/>
              </w:rPr>
            </w:pPr>
          </w:p>
        </w:tc>
      </w:tr>
      <w:tr w:rsidR="007C0982" w:rsidRPr="00A926F6" w14:paraId="5899DFB0" w14:textId="77777777" w:rsidTr="00366BA5">
        <w:trPr>
          <w:trHeight w:val="283"/>
        </w:trPr>
        <w:tc>
          <w:tcPr>
            <w:tcW w:w="517" w:type="dxa"/>
            <w:vAlign w:val="center"/>
          </w:tcPr>
          <w:p w14:paraId="4ACBE6CE"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0B623ED0" w14:textId="77777777" w:rsidR="007C0982" w:rsidRPr="007C0982" w:rsidRDefault="007C0982" w:rsidP="00366BA5">
            <w:pPr>
              <w:spacing w:before="60"/>
              <w:rPr>
                <w:sz w:val="18"/>
              </w:rPr>
            </w:pPr>
            <w:r w:rsidRPr="007C0982">
              <w:rPr>
                <w:sz w:val="18"/>
              </w:rPr>
              <w:t>Podpora HW based ACL, LLDP, Dynamic ARP protection, STP Root Guard, DHCP Protection</w:t>
            </w:r>
          </w:p>
        </w:tc>
        <w:tc>
          <w:tcPr>
            <w:tcW w:w="3978" w:type="dxa"/>
            <w:vAlign w:val="center"/>
          </w:tcPr>
          <w:p w14:paraId="53105A19" w14:textId="77777777" w:rsidR="007C0982" w:rsidRPr="00A926F6" w:rsidRDefault="007C0982" w:rsidP="008A35AC">
            <w:pPr>
              <w:jc w:val="left"/>
              <w:rPr>
                <w:sz w:val="18"/>
                <w:szCs w:val="18"/>
              </w:rPr>
            </w:pPr>
          </w:p>
        </w:tc>
        <w:tc>
          <w:tcPr>
            <w:tcW w:w="926" w:type="dxa"/>
            <w:vAlign w:val="center"/>
          </w:tcPr>
          <w:p w14:paraId="355D5530" w14:textId="77777777" w:rsidR="007C0982" w:rsidRPr="00A926F6" w:rsidRDefault="007C0982" w:rsidP="008A35AC">
            <w:pPr>
              <w:jc w:val="center"/>
              <w:rPr>
                <w:sz w:val="18"/>
                <w:szCs w:val="18"/>
              </w:rPr>
            </w:pPr>
          </w:p>
        </w:tc>
      </w:tr>
      <w:tr w:rsidR="007C0982" w:rsidRPr="00A926F6" w14:paraId="0985EE75" w14:textId="77777777" w:rsidTr="00366BA5">
        <w:trPr>
          <w:trHeight w:val="283"/>
        </w:trPr>
        <w:tc>
          <w:tcPr>
            <w:tcW w:w="517" w:type="dxa"/>
            <w:vAlign w:val="center"/>
          </w:tcPr>
          <w:p w14:paraId="22274732"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57E2FDFD" w14:textId="77777777" w:rsidR="007C0982" w:rsidRPr="007C0982" w:rsidRDefault="007C0982" w:rsidP="00366BA5">
            <w:pPr>
              <w:spacing w:before="60"/>
              <w:rPr>
                <w:sz w:val="18"/>
              </w:rPr>
            </w:pPr>
            <w:r w:rsidRPr="007C0982">
              <w:rPr>
                <w:sz w:val="18"/>
              </w:rPr>
              <w:t>Možnost nastavit limity pro broadcast</w:t>
            </w:r>
            <w:r w:rsidR="00996CF5">
              <w:rPr>
                <w:sz w:val="18"/>
              </w:rPr>
              <w:t xml:space="preserve"> a </w:t>
            </w:r>
            <w:r w:rsidRPr="007C0982">
              <w:rPr>
                <w:sz w:val="18"/>
              </w:rPr>
              <w:t>multicast na síti</w:t>
            </w:r>
          </w:p>
        </w:tc>
        <w:tc>
          <w:tcPr>
            <w:tcW w:w="3978" w:type="dxa"/>
            <w:vAlign w:val="center"/>
          </w:tcPr>
          <w:p w14:paraId="3A36AEEC" w14:textId="77777777" w:rsidR="007C0982" w:rsidRPr="00A926F6" w:rsidRDefault="007C0982" w:rsidP="008A35AC">
            <w:pPr>
              <w:jc w:val="left"/>
              <w:rPr>
                <w:sz w:val="18"/>
                <w:szCs w:val="18"/>
              </w:rPr>
            </w:pPr>
          </w:p>
        </w:tc>
        <w:tc>
          <w:tcPr>
            <w:tcW w:w="926" w:type="dxa"/>
            <w:vAlign w:val="center"/>
          </w:tcPr>
          <w:p w14:paraId="5EE16FAB" w14:textId="77777777" w:rsidR="007C0982" w:rsidRPr="00A926F6" w:rsidRDefault="007C0982" w:rsidP="008A35AC">
            <w:pPr>
              <w:jc w:val="center"/>
              <w:rPr>
                <w:sz w:val="18"/>
                <w:szCs w:val="18"/>
              </w:rPr>
            </w:pPr>
          </w:p>
        </w:tc>
      </w:tr>
      <w:tr w:rsidR="007C0982" w:rsidRPr="00A926F6" w14:paraId="20822FEE" w14:textId="77777777" w:rsidTr="00366BA5">
        <w:trPr>
          <w:trHeight w:val="283"/>
        </w:trPr>
        <w:tc>
          <w:tcPr>
            <w:tcW w:w="517" w:type="dxa"/>
            <w:vAlign w:val="center"/>
          </w:tcPr>
          <w:p w14:paraId="7219B13A"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5EB0FD26" w14:textId="77777777" w:rsidR="007C0982" w:rsidRPr="007C0982" w:rsidRDefault="007C0982" w:rsidP="00366BA5">
            <w:pPr>
              <w:spacing w:before="60"/>
              <w:rPr>
                <w:sz w:val="18"/>
              </w:rPr>
            </w:pPr>
            <w:r w:rsidRPr="007C0982">
              <w:rPr>
                <w:sz w:val="18"/>
              </w:rPr>
              <w:t>Podpora QoS</w:t>
            </w:r>
            <w:r w:rsidR="00996CF5">
              <w:rPr>
                <w:sz w:val="18"/>
              </w:rPr>
              <w:t xml:space="preserve"> s </w:t>
            </w:r>
            <w:r w:rsidRPr="007C0982">
              <w:rPr>
                <w:sz w:val="18"/>
              </w:rPr>
              <w:t>8 frontami</w:t>
            </w:r>
            <w:r w:rsidR="00996CF5">
              <w:rPr>
                <w:sz w:val="18"/>
              </w:rPr>
              <w:t xml:space="preserve"> a </w:t>
            </w:r>
            <w:r w:rsidRPr="007C0982">
              <w:rPr>
                <w:sz w:val="18"/>
              </w:rPr>
              <w:t>klasifikací provozu na L2-L4, podpora SP, WRR, WFQ</w:t>
            </w:r>
            <w:r w:rsidR="00996CF5">
              <w:rPr>
                <w:sz w:val="18"/>
              </w:rPr>
              <w:t xml:space="preserve"> a </w:t>
            </w:r>
            <w:r w:rsidRPr="007C0982">
              <w:rPr>
                <w:sz w:val="18"/>
              </w:rPr>
              <w:t>WRED</w:t>
            </w:r>
          </w:p>
        </w:tc>
        <w:tc>
          <w:tcPr>
            <w:tcW w:w="3978" w:type="dxa"/>
            <w:vAlign w:val="center"/>
          </w:tcPr>
          <w:p w14:paraId="46EC770B" w14:textId="77777777" w:rsidR="007C0982" w:rsidRPr="00A926F6" w:rsidRDefault="007C0982" w:rsidP="008A35AC">
            <w:pPr>
              <w:jc w:val="left"/>
              <w:rPr>
                <w:sz w:val="18"/>
                <w:szCs w:val="18"/>
              </w:rPr>
            </w:pPr>
          </w:p>
        </w:tc>
        <w:tc>
          <w:tcPr>
            <w:tcW w:w="926" w:type="dxa"/>
            <w:vAlign w:val="center"/>
          </w:tcPr>
          <w:p w14:paraId="789FAB79" w14:textId="77777777" w:rsidR="007C0982" w:rsidRPr="00A926F6" w:rsidRDefault="007C0982" w:rsidP="008A35AC">
            <w:pPr>
              <w:jc w:val="center"/>
              <w:rPr>
                <w:sz w:val="18"/>
                <w:szCs w:val="18"/>
              </w:rPr>
            </w:pPr>
          </w:p>
        </w:tc>
      </w:tr>
      <w:tr w:rsidR="007C0982" w:rsidRPr="00A926F6" w14:paraId="4B6B1ED9" w14:textId="77777777" w:rsidTr="00366BA5">
        <w:trPr>
          <w:trHeight w:val="283"/>
        </w:trPr>
        <w:tc>
          <w:tcPr>
            <w:tcW w:w="517" w:type="dxa"/>
            <w:vAlign w:val="center"/>
          </w:tcPr>
          <w:p w14:paraId="3D757163"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Pr>
          <w:p w14:paraId="5D8BB815" w14:textId="77777777" w:rsidR="007C0982" w:rsidRPr="007C0982" w:rsidRDefault="007C0982" w:rsidP="00366BA5">
            <w:pPr>
              <w:spacing w:before="60"/>
              <w:rPr>
                <w:sz w:val="18"/>
              </w:rPr>
            </w:pPr>
            <w:r w:rsidRPr="007C0982">
              <w:rPr>
                <w:sz w:val="18"/>
              </w:rPr>
              <w:t>Možnost nastavení zrcadlení provozu na vybraný port switche pro jeho další analýzu</w:t>
            </w:r>
          </w:p>
        </w:tc>
        <w:tc>
          <w:tcPr>
            <w:tcW w:w="3978" w:type="dxa"/>
            <w:vAlign w:val="center"/>
          </w:tcPr>
          <w:p w14:paraId="5421E4A8" w14:textId="77777777" w:rsidR="007C0982" w:rsidRPr="00A926F6" w:rsidRDefault="007C0982" w:rsidP="008A35AC">
            <w:pPr>
              <w:jc w:val="left"/>
              <w:rPr>
                <w:sz w:val="18"/>
                <w:szCs w:val="18"/>
              </w:rPr>
            </w:pPr>
          </w:p>
        </w:tc>
        <w:tc>
          <w:tcPr>
            <w:tcW w:w="926" w:type="dxa"/>
            <w:vAlign w:val="center"/>
          </w:tcPr>
          <w:p w14:paraId="334DD181" w14:textId="77777777" w:rsidR="007C0982" w:rsidRPr="00A926F6" w:rsidRDefault="007C0982" w:rsidP="008A35AC">
            <w:pPr>
              <w:jc w:val="center"/>
              <w:rPr>
                <w:sz w:val="18"/>
                <w:szCs w:val="18"/>
              </w:rPr>
            </w:pPr>
          </w:p>
        </w:tc>
      </w:tr>
      <w:tr w:rsidR="007C0982" w:rsidRPr="00A926F6" w14:paraId="40FBC4B7" w14:textId="77777777" w:rsidTr="00366BA5">
        <w:trPr>
          <w:trHeight w:val="283"/>
        </w:trPr>
        <w:tc>
          <w:tcPr>
            <w:tcW w:w="517" w:type="dxa"/>
            <w:tcBorders>
              <w:bottom w:val="single" w:sz="4" w:space="0" w:color="808080"/>
            </w:tcBorders>
            <w:vAlign w:val="center"/>
          </w:tcPr>
          <w:p w14:paraId="678B54A1" w14:textId="77777777" w:rsidR="007C0982" w:rsidRPr="00A926F6" w:rsidRDefault="007C0982" w:rsidP="00514620">
            <w:pPr>
              <w:pStyle w:val="ANormln"/>
              <w:numPr>
                <w:ilvl w:val="0"/>
                <w:numId w:val="20"/>
              </w:numPr>
              <w:spacing w:before="0"/>
              <w:ind w:left="0" w:firstLine="0"/>
              <w:jc w:val="left"/>
              <w:rPr>
                <w:rFonts w:cs="Arial"/>
                <w:sz w:val="18"/>
                <w:szCs w:val="18"/>
              </w:rPr>
            </w:pPr>
          </w:p>
        </w:tc>
        <w:tc>
          <w:tcPr>
            <w:tcW w:w="3977" w:type="dxa"/>
            <w:tcBorders>
              <w:bottom w:val="single" w:sz="4" w:space="0" w:color="808080"/>
            </w:tcBorders>
          </w:tcPr>
          <w:p w14:paraId="673A909C" w14:textId="77777777" w:rsidR="007C0982" w:rsidRPr="007C0982" w:rsidRDefault="007C0982" w:rsidP="00366BA5">
            <w:pPr>
              <w:spacing w:before="60"/>
              <w:rPr>
                <w:sz w:val="18"/>
              </w:rPr>
            </w:pPr>
            <w:r w:rsidRPr="007C0982">
              <w:rPr>
                <w:sz w:val="18"/>
              </w:rPr>
              <w:t>Včetně 4 kusů originálních (ne OEM) SFP+ DAC kabelů kompatibilních</w:t>
            </w:r>
            <w:r w:rsidR="00996CF5">
              <w:rPr>
                <w:sz w:val="18"/>
              </w:rPr>
              <w:t xml:space="preserve"> s </w:t>
            </w:r>
            <w:r w:rsidRPr="007C0982">
              <w:rPr>
                <w:sz w:val="18"/>
              </w:rPr>
              <w:t>těmito switchi.</w:t>
            </w:r>
          </w:p>
        </w:tc>
        <w:tc>
          <w:tcPr>
            <w:tcW w:w="3978" w:type="dxa"/>
            <w:tcBorders>
              <w:bottom w:val="single" w:sz="4" w:space="0" w:color="808080"/>
            </w:tcBorders>
            <w:vAlign w:val="center"/>
          </w:tcPr>
          <w:p w14:paraId="4CCA8EA2" w14:textId="77777777" w:rsidR="007C0982" w:rsidRPr="00A926F6" w:rsidRDefault="007C0982" w:rsidP="008A35AC">
            <w:pPr>
              <w:jc w:val="left"/>
              <w:rPr>
                <w:sz w:val="18"/>
                <w:szCs w:val="18"/>
              </w:rPr>
            </w:pPr>
          </w:p>
        </w:tc>
        <w:tc>
          <w:tcPr>
            <w:tcW w:w="926" w:type="dxa"/>
            <w:tcBorders>
              <w:bottom w:val="single" w:sz="4" w:space="0" w:color="808080"/>
            </w:tcBorders>
            <w:vAlign w:val="center"/>
          </w:tcPr>
          <w:p w14:paraId="11CEAE27" w14:textId="77777777" w:rsidR="007C0982" w:rsidRPr="00A926F6" w:rsidRDefault="007C0982" w:rsidP="008A35AC">
            <w:pPr>
              <w:jc w:val="center"/>
              <w:rPr>
                <w:sz w:val="18"/>
                <w:szCs w:val="18"/>
              </w:rPr>
            </w:pPr>
          </w:p>
        </w:tc>
      </w:tr>
    </w:tbl>
    <w:p w14:paraId="15B68350" w14:textId="64F92E31" w:rsidR="004A2900" w:rsidRDefault="004A2900" w:rsidP="00B17EA1">
      <w:pPr>
        <w:pStyle w:val="Titulek"/>
        <w:keepNext/>
        <w:rPr>
          <w:rFonts w:cs="Arial"/>
        </w:rPr>
      </w:pPr>
      <w:bookmarkStart w:id="68" w:name="_Toc503465350"/>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21</w:t>
      </w:r>
      <w:r w:rsidR="004E2FE6" w:rsidRPr="0058487C">
        <w:rPr>
          <w:rFonts w:cs="Arial"/>
        </w:rPr>
        <w:fldChar w:fldCharType="end"/>
      </w:r>
      <w:r w:rsidRPr="0058487C">
        <w:rPr>
          <w:rFonts w:cs="Arial"/>
        </w:rPr>
        <w:t xml:space="preserve">: </w:t>
      </w:r>
      <w:r w:rsidR="007C0982" w:rsidRPr="007C0982">
        <w:rPr>
          <w:rFonts w:cs="Arial"/>
        </w:rPr>
        <w:t>Aktivní prvky pro primární</w:t>
      </w:r>
      <w:r w:rsidR="00996CF5">
        <w:rPr>
          <w:rFonts w:cs="Arial"/>
        </w:rPr>
        <w:t xml:space="preserve"> a </w:t>
      </w:r>
      <w:r w:rsidR="007C0982" w:rsidRPr="007C0982">
        <w:rPr>
          <w:rFonts w:cs="Arial"/>
        </w:rPr>
        <w:t xml:space="preserve">záložní </w:t>
      </w:r>
      <w:r w:rsidR="00CA0193">
        <w:rPr>
          <w:rFonts w:cs="Arial"/>
        </w:rPr>
        <w:t>serverovnou</w:t>
      </w:r>
      <w:r w:rsidR="00CA0193" w:rsidRPr="007C0982">
        <w:rPr>
          <w:rFonts w:cs="Arial"/>
        </w:rPr>
        <w:t xml:space="preserve"> </w:t>
      </w:r>
      <w:r w:rsidR="007C0982" w:rsidRPr="007C0982">
        <w:rPr>
          <w:rFonts w:cs="Arial"/>
        </w:rPr>
        <w:t>– 4 ks</w:t>
      </w:r>
      <w:bookmarkEnd w:id="68"/>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5ECAC7B1" w14:textId="77777777" w:rsidTr="008A35AC">
        <w:tc>
          <w:tcPr>
            <w:tcW w:w="517" w:type="dxa"/>
            <w:tcBorders>
              <w:top w:val="single" w:sz="4" w:space="0" w:color="808080"/>
            </w:tcBorders>
            <w:vAlign w:val="center"/>
          </w:tcPr>
          <w:p w14:paraId="15D85DF2" w14:textId="77777777" w:rsidR="004A2900" w:rsidRPr="00A926F6" w:rsidRDefault="004A2900" w:rsidP="008A35AC">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2898C423" w14:textId="77777777" w:rsidR="004A2900" w:rsidRPr="00A926F6" w:rsidRDefault="004A2900" w:rsidP="008A35AC">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07A9478A" w14:textId="77777777" w:rsidR="004A2900" w:rsidRPr="00A926F6" w:rsidRDefault="004A2900" w:rsidP="008A35AC">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042A1DED" w14:textId="77777777" w:rsidR="004A2900" w:rsidRPr="00A926F6" w:rsidRDefault="004A2900" w:rsidP="008A35AC">
            <w:pPr>
              <w:pStyle w:val="ANormln"/>
              <w:keepNext/>
              <w:jc w:val="center"/>
              <w:rPr>
                <w:rFonts w:cs="Arial"/>
                <w:b/>
                <w:sz w:val="18"/>
                <w:szCs w:val="18"/>
              </w:rPr>
            </w:pPr>
            <w:r w:rsidRPr="00A926F6">
              <w:rPr>
                <w:rFonts w:cs="Arial"/>
                <w:b/>
                <w:sz w:val="18"/>
                <w:szCs w:val="18"/>
              </w:rPr>
              <w:t>Splněno [ano/ne]</w:t>
            </w:r>
          </w:p>
        </w:tc>
      </w:tr>
      <w:tr w:rsidR="007C0982" w:rsidRPr="00A926F6" w14:paraId="195BE528" w14:textId="77777777" w:rsidTr="00366BA5">
        <w:trPr>
          <w:trHeight w:val="283"/>
        </w:trPr>
        <w:tc>
          <w:tcPr>
            <w:tcW w:w="517" w:type="dxa"/>
            <w:vAlign w:val="center"/>
          </w:tcPr>
          <w:p w14:paraId="245BACCA"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6C0092E7" w14:textId="77777777" w:rsidR="007C0982" w:rsidRPr="007C0982" w:rsidRDefault="007C0982" w:rsidP="00366BA5">
            <w:pPr>
              <w:spacing w:before="60"/>
              <w:rPr>
                <w:sz w:val="18"/>
              </w:rPr>
            </w:pPr>
            <w:r w:rsidRPr="007C0982">
              <w:rPr>
                <w:sz w:val="18"/>
              </w:rPr>
              <w:t>L3 přepínač</w:t>
            </w:r>
            <w:r w:rsidR="00996CF5">
              <w:rPr>
                <w:sz w:val="18"/>
              </w:rPr>
              <w:t xml:space="preserve"> s </w:t>
            </w:r>
            <w:r w:rsidRPr="007C0982">
              <w:rPr>
                <w:sz w:val="18"/>
              </w:rPr>
              <w:t>podporou OSPF</w:t>
            </w:r>
          </w:p>
        </w:tc>
        <w:tc>
          <w:tcPr>
            <w:tcW w:w="3978" w:type="dxa"/>
            <w:vAlign w:val="center"/>
          </w:tcPr>
          <w:p w14:paraId="6D1099BB" w14:textId="77777777" w:rsidR="007C0982" w:rsidRPr="00A926F6" w:rsidRDefault="007C0982" w:rsidP="008A35AC">
            <w:pPr>
              <w:jc w:val="left"/>
              <w:rPr>
                <w:sz w:val="18"/>
                <w:szCs w:val="18"/>
              </w:rPr>
            </w:pPr>
          </w:p>
        </w:tc>
        <w:tc>
          <w:tcPr>
            <w:tcW w:w="926" w:type="dxa"/>
            <w:vAlign w:val="center"/>
          </w:tcPr>
          <w:p w14:paraId="30E697D7" w14:textId="77777777" w:rsidR="007C0982" w:rsidRPr="00A926F6" w:rsidRDefault="007C0982" w:rsidP="008A35AC">
            <w:pPr>
              <w:jc w:val="center"/>
              <w:rPr>
                <w:sz w:val="18"/>
                <w:szCs w:val="18"/>
              </w:rPr>
            </w:pPr>
          </w:p>
        </w:tc>
      </w:tr>
      <w:tr w:rsidR="007C0982" w:rsidRPr="00A926F6" w14:paraId="5CAF44AA" w14:textId="77777777" w:rsidTr="00366BA5">
        <w:trPr>
          <w:trHeight w:val="283"/>
        </w:trPr>
        <w:tc>
          <w:tcPr>
            <w:tcW w:w="517" w:type="dxa"/>
            <w:vAlign w:val="center"/>
          </w:tcPr>
          <w:p w14:paraId="7572DF08"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52E33C40" w14:textId="77777777" w:rsidR="007C0982" w:rsidRPr="007C0982" w:rsidRDefault="007C0982" w:rsidP="00366BA5">
            <w:pPr>
              <w:spacing w:before="60"/>
              <w:rPr>
                <w:sz w:val="18"/>
              </w:rPr>
            </w:pPr>
            <w:r w:rsidRPr="007C0982">
              <w:rPr>
                <w:sz w:val="18"/>
              </w:rPr>
              <w:t>Velikost maximálně 1RU, montáž do datového rozvaděče 19 palců</w:t>
            </w:r>
          </w:p>
        </w:tc>
        <w:tc>
          <w:tcPr>
            <w:tcW w:w="3978" w:type="dxa"/>
            <w:vAlign w:val="center"/>
          </w:tcPr>
          <w:p w14:paraId="728B5750" w14:textId="77777777" w:rsidR="007C0982" w:rsidRPr="00A926F6" w:rsidRDefault="007C0982" w:rsidP="008A35AC">
            <w:pPr>
              <w:jc w:val="left"/>
              <w:rPr>
                <w:sz w:val="18"/>
                <w:szCs w:val="18"/>
              </w:rPr>
            </w:pPr>
          </w:p>
        </w:tc>
        <w:tc>
          <w:tcPr>
            <w:tcW w:w="926" w:type="dxa"/>
            <w:vAlign w:val="center"/>
          </w:tcPr>
          <w:p w14:paraId="66A17FC3" w14:textId="77777777" w:rsidR="007C0982" w:rsidRPr="00A926F6" w:rsidRDefault="007C0982" w:rsidP="008A35AC">
            <w:pPr>
              <w:jc w:val="center"/>
              <w:rPr>
                <w:sz w:val="18"/>
                <w:szCs w:val="18"/>
              </w:rPr>
            </w:pPr>
          </w:p>
        </w:tc>
      </w:tr>
      <w:tr w:rsidR="007C0982" w:rsidRPr="00A926F6" w14:paraId="1124B462" w14:textId="77777777" w:rsidTr="00366BA5">
        <w:trPr>
          <w:trHeight w:val="283"/>
        </w:trPr>
        <w:tc>
          <w:tcPr>
            <w:tcW w:w="517" w:type="dxa"/>
            <w:vAlign w:val="center"/>
          </w:tcPr>
          <w:p w14:paraId="4AEA0C04"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0FDBE2A0" w14:textId="77777777" w:rsidR="007C0982" w:rsidRPr="007C0982" w:rsidRDefault="007C0982" w:rsidP="00366BA5">
            <w:pPr>
              <w:spacing w:before="60"/>
              <w:rPr>
                <w:sz w:val="18"/>
              </w:rPr>
            </w:pPr>
            <w:r w:rsidRPr="007C0982">
              <w:rPr>
                <w:sz w:val="18"/>
              </w:rPr>
              <w:t>Minimálně 16 SFP portů</w:t>
            </w:r>
          </w:p>
        </w:tc>
        <w:tc>
          <w:tcPr>
            <w:tcW w:w="3978" w:type="dxa"/>
            <w:vAlign w:val="center"/>
          </w:tcPr>
          <w:p w14:paraId="0191E08E" w14:textId="77777777" w:rsidR="007C0982" w:rsidRPr="00A926F6" w:rsidRDefault="007C0982" w:rsidP="008A35AC">
            <w:pPr>
              <w:jc w:val="left"/>
              <w:rPr>
                <w:sz w:val="18"/>
                <w:szCs w:val="18"/>
              </w:rPr>
            </w:pPr>
          </w:p>
        </w:tc>
        <w:tc>
          <w:tcPr>
            <w:tcW w:w="926" w:type="dxa"/>
            <w:vAlign w:val="center"/>
          </w:tcPr>
          <w:p w14:paraId="5460658D" w14:textId="77777777" w:rsidR="007C0982" w:rsidRPr="00A926F6" w:rsidRDefault="007C0982" w:rsidP="008A35AC">
            <w:pPr>
              <w:jc w:val="center"/>
              <w:rPr>
                <w:sz w:val="18"/>
                <w:szCs w:val="18"/>
              </w:rPr>
            </w:pPr>
          </w:p>
        </w:tc>
      </w:tr>
      <w:tr w:rsidR="007C0982" w:rsidRPr="00A926F6" w14:paraId="0802B9E4" w14:textId="77777777" w:rsidTr="00366BA5">
        <w:trPr>
          <w:trHeight w:val="283"/>
        </w:trPr>
        <w:tc>
          <w:tcPr>
            <w:tcW w:w="517" w:type="dxa"/>
            <w:vAlign w:val="center"/>
          </w:tcPr>
          <w:p w14:paraId="4828D098"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60D72B83" w14:textId="77777777" w:rsidR="007C0982" w:rsidRPr="007C0982" w:rsidRDefault="007C0982" w:rsidP="00366BA5">
            <w:pPr>
              <w:spacing w:before="60"/>
              <w:rPr>
                <w:sz w:val="18"/>
              </w:rPr>
            </w:pPr>
            <w:r w:rsidRPr="007C0982">
              <w:rPr>
                <w:sz w:val="18"/>
              </w:rPr>
              <w:t>Minimálně 8 metalických portů nebo sdílených portů metalický/SFP</w:t>
            </w:r>
          </w:p>
        </w:tc>
        <w:tc>
          <w:tcPr>
            <w:tcW w:w="3978" w:type="dxa"/>
            <w:vAlign w:val="center"/>
          </w:tcPr>
          <w:p w14:paraId="39AD27B1" w14:textId="77777777" w:rsidR="007C0982" w:rsidRPr="00A926F6" w:rsidRDefault="007C0982" w:rsidP="008A35AC">
            <w:pPr>
              <w:jc w:val="left"/>
              <w:rPr>
                <w:sz w:val="18"/>
                <w:szCs w:val="18"/>
              </w:rPr>
            </w:pPr>
          </w:p>
        </w:tc>
        <w:tc>
          <w:tcPr>
            <w:tcW w:w="926" w:type="dxa"/>
            <w:vAlign w:val="center"/>
          </w:tcPr>
          <w:p w14:paraId="42D888BE" w14:textId="77777777" w:rsidR="007C0982" w:rsidRPr="00A926F6" w:rsidRDefault="007C0982" w:rsidP="008A35AC">
            <w:pPr>
              <w:jc w:val="center"/>
              <w:rPr>
                <w:sz w:val="18"/>
                <w:szCs w:val="18"/>
              </w:rPr>
            </w:pPr>
          </w:p>
        </w:tc>
      </w:tr>
      <w:tr w:rsidR="007C0982" w:rsidRPr="00A926F6" w14:paraId="3B21D9D2" w14:textId="77777777" w:rsidTr="00366BA5">
        <w:trPr>
          <w:trHeight w:val="283"/>
        </w:trPr>
        <w:tc>
          <w:tcPr>
            <w:tcW w:w="517" w:type="dxa"/>
            <w:vAlign w:val="center"/>
          </w:tcPr>
          <w:p w14:paraId="6BA223A3"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463E0CD1" w14:textId="77777777" w:rsidR="007C0982" w:rsidRPr="007C0982" w:rsidRDefault="007C0982" w:rsidP="00366BA5">
            <w:pPr>
              <w:spacing w:before="60"/>
              <w:rPr>
                <w:sz w:val="18"/>
              </w:rPr>
            </w:pPr>
            <w:r w:rsidRPr="007C0982">
              <w:rPr>
                <w:sz w:val="18"/>
              </w:rPr>
              <w:t>Minimálně 4 SFP+ porty 10 Gbps</w:t>
            </w:r>
          </w:p>
        </w:tc>
        <w:tc>
          <w:tcPr>
            <w:tcW w:w="3978" w:type="dxa"/>
            <w:vAlign w:val="center"/>
          </w:tcPr>
          <w:p w14:paraId="557E7748" w14:textId="77777777" w:rsidR="007C0982" w:rsidRPr="00A926F6" w:rsidRDefault="007C0982" w:rsidP="008A35AC">
            <w:pPr>
              <w:jc w:val="left"/>
              <w:rPr>
                <w:sz w:val="18"/>
                <w:szCs w:val="18"/>
              </w:rPr>
            </w:pPr>
          </w:p>
        </w:tc>
        <w:tc>
          <w:tcPr>
            <w:tcW w:w="926" w:type="dxa"/>
            <w:vAlign w:val="center"/>
          </w:tcPr>
          <w:p w14:paraId="6FB2D853" w14:textId="77777777" w:rsidR="007C0982" w:rsidRPr="00A926F6" w:rsidRDefault="007C0982" w:rsidP="008A35AC">
            <w:pPr>
              <w:jc w:val="center"/>
              <w:rPr>
                <w:sz w:val="18"/>
                <w:szCs w:val="18"/>
              </w:rPr>
            </w:pPr>
          </w:p>
        </w:tc>
      </w:tr>
      <w:tr w:rsidR="007C0982" w:rsidRPr="00A926F6" w14:paraId="345F08C5" w14:textId="77777777" w:rsidTr="00366BA5">
        <w:trPr>
          <w:trHeight w:val="283"/>
        </w:trPr>
        <w:tc>
          <w:tcPr>
            <w:tcW w:w="517" w:type="dxa"/>
            <w:vAlign w:val="center"/>
          </w:tcPr>
          <w:p w14:paraId="1CAE15E6"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5D8ACC67" w14:textId="77777777" w:rsidR="007C0982" w:rsidRPr="007C0982" w:rsidRDefault="007C0982" w:rsidP="00366BA5">
            <w:pPr>
              <w:spacing w:before="60"/>
              <w:rPr>
                <w:sz w:val="18"/>
              </w:rPr>
            </w:pPr>
            <w:r w:rsidRPr="007C0982">
              <w:rPr>
                <w:sz w:val="18"/>
              </w:rPr>
              <w:t>Možnost rozšíření minimálně na 12 portů 10 Gbps formou modulů</w:t>
            </w:r>
          </w:p>
        </w:tc>
        <w:tc>
          <w:tcPr>
            <w:tcW w:w="3978" w:type="dxa"/>
            <w:vAlign w:val="center"/>
          </w:tcPr>
          <w:p w14:paraId="30D07FEF" w14:textId="77777777" w:rsidR="007C0982" w:rsidRPr="00A926F6" w:rsidRDefault="007C0982" w:rsidP="008A35AC">
            <w:pPr>
              <w:jc w:val="left"/>
              <w:rPr>
                <w:sz w:val="18"/>
                <w:szCs w:val="18"/>
              </w:rPr>
            </w:pPr>
          </w:p>
        </w:tc>
        <w:tc>
          <w:tcPr>
            <w:tcW w:w="926" w:type="dxa"/>
            <w:vAlign w:val="center"/>
          </w:tcPr>
          <w:p w14:paraId="49C8B89C" w14:textId="77777777" w:rsidR="007C0982" w:rsidRPr="00A926F6" w:rsidRDefault="007C0982" w:rsidP="008A35AC">
            <w:pPr>
              <w:jc w:val="center"/>
              <w:rPr>
                <w:sz w:val="18"/>
                <w:szCs w:val="18"/>
              </w:rPr>
            </w:pPr>
          </w:p>
        </w:tc>
      </w:tr>
      <w:tr w:rsidR="007C0982" w:rsidRPr="00A926F6" w14:paraId="3F145272" w14:textId="77777777" w:rsidTr="00366BA5">
        <w:trPr>
          <w:trHeight w:val="283"/>
        </w:trPr>
        <w:tc>
          <w:tcPr>
            <w:tcW w:w="517" w:type="dxa"/>
            <w:vAlign w:val="center"/>
          </w:tcPr>
          <w:p w14:paraId="3CE04E13"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042006F2" w14:textId="77777777" w:rsidR="007C0982" w:rsidRPr="007C0982" w:rsidRDefault="007C0982" w:rsidP="00366BA5">
            <w:pPr>
              <w:spacing w:before="60"/>
              <w:rPr>
                <w:sz w:val="18"/>
              </w:rPr>
            </w:pPr>
            <w:r w:rsidRPr="007C0982">
              <w:rPr>
                <w:sz w:val="18"/>
              </w:rPr>
              <w:t>Propustnost minimálně 280 Gbps</w:t>
            </w:r>
          </w:p>
        </w:tc>
        <w:tc>
          <w:tcPr>
            <w:tcW w:w="3978" w:type="dxa"/>
            <w:vAlign w:val="center"/>
          </w:tcPr>
          <w:p w14:paraId="5BB735CC" w14:textId="77777777" w:rsidR="007C0982" w:rsidRPr="00A926F6" w:rsidRDefault="007C0982" w:rsidP="008A35AC">
            <w:pPr>
              <w:jc w:val="left"/>
              <w:rPr>
                <w:sz w:val="18"/>
                <w:szCs w:val="18"/>
              </w:rPr>
            </w:pPr>
          </w:p>
        </w:tc>
        <w:tc>
          <w:tcPr>
            <w:tcW w:w="926" w:type="dxa"/>
            <w:vAlign w:val="center"/>
          </w:tcPr>
          <w:p w14:paraId="1E97C2AE" w14:textId="77777777" w:rsidR="007C0982" w:rsidRPr="00A926F6" w:rsidRDefault="007C0982" w:rsidP="008A35AC">
            <w:pPr>
              <w:jc w:val="center"/>
              <w:rPr>
                <w:sz w:val="18"/>
                <w:szCs w:val="18"/>
              </w:rPr>
            </w:pPr>
          </w:p>
        </w:tc>
      </w:tr>
      <w:tr w:rsidR="007C0982" w:rsidRPr="00A926F6" w14:paraId="50E908C5" w14:textId="77777777" w:rsidTr="00366BA5">
        <w:trPr>
          <w:trHeight w:val="283"/>
        </w:trPr>
        <w:tc>
          <w:tcPr>
            <w:tcW w:w="517" w:type="dxa"/>
            <w:vAlign w:val="center"/>
          </w:tcPr>
          <w:p w14:paraId="09ABB2F6"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1AFD4F27" w14:textId="77777777" w:rsidR="007C0982" w:rsidRPr="007C0982" w:rsidRDefault="007C0982" w:rsidP="00366BA5">
            <w:pPr>
              <w:spacing w:before="60"/>
              <w:rPr>
                <w:sz w:val="18"/>
              </w:rPr>
            </w:pPr>
            <w:r w:rsidRPr="007C0982">
              <w:rPr>
                <w:sz w:val="18"/>
              </w:rPr>
              <w:t>Podpora IPv4, IPv6</w:t>
            </w:r>
          </w:p>
        </w:tc>
        <w:tc>
          <w:tcPr>
            <w:tcW w:w="3978" w:type="dxa"/>
            <w:vAlign w:val="center"/>
          </w:tcPr>
          <w:p w14:paraId="02D23F19" w14:textId="77777777" w:rsidR="007C0982" w:rsidRPr="00A926F6" w:rsidRDefault="007C0982" w:rsidP="008A35AC">
            <w:pPr>
              <w:jc w:val="left"/>
              <w:rPr>
                <w:sz w:val="18"/>
                <w:szCs w:val="18"/>
              </w:rPr>
            </w:pPr>
          </w:p>
        </w:tc>
        <w:tc>
          <w:tcPr>
            <w:tcW w:w="926" w:type="dxa"/>
            <w:vAlign w:val="center"/>
          </w:tcPr>
          <w:p w14:paraId="56CB50D6" w14:textId="77777777" w:rsidR="007C0982" w:rsidRPr="00A926F6" w:rsidRDefault="007C0982" w:rsidP="008A35AC">
            <w:pPr>
              <w:jc w:val="center"/>
              <w:rPr>
                <w:sz w:val="18"/>
                <w:szCs w:val="18"/>
              </w:rPr>
            </w:pPr>
          </w:p>
        </w:tc>
      </w:tr>
      <w:tr w:rsidR="007C0982" w:rsidRPr="00A926F6" w14:paraId="6B448FC2" w14:textId="77777777" w:rsidTr="00366BA5">
        <w:trPr>
          <w:trHeight w:val="283"/>
        </w:trPr>
        <w:tc>
          <w:tcPr>
            <w:tcW w:w="517" w:type="dxa"/>
            <w:vAlign w:val="center"/>
          </w:tcPr>
          <w:p w14:paraId="1702550C"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4F855AEA" w14:textId="77777777" w:rsidR="007C0982" w:rsidRPr="007C0982" w:rsidRDefault="007C0982" w:rsidP="00366BA5">
            <w:pPr>
              <w:spacing w:before="60"/>
              <w:rPr>
                <w:sz w:val="18"/>
              </w:rPr>
            </w:pPr>
            <w:r w:rsidRPr="007C0982">
              <w:rPr>
                <w:sz w:val="18"/>
              </w:rPr>
              <w:t>Možnost virtuálního stohování switchů do jednoho virtuálního přepínače</w:t>
            </w:r>
          </w:p>
        </w:tc>
        <w:tc>
          <w:tcPr>
            <w:tcW w:w="3978" w:type="dxa"/>
            <w:vAlign w:val="center"/>
          </w:tcPr>
          <w:p w14:paraId="49FDADA1" w14:textId="77777777" w:rsidR="007C0982" w:rsidRPr="00A926F6" w:rsidRDefault="007C0982" w:rsidP="008A35AC">
            <w:pPr>
              <w:jc w:val="left"/>
              <w:rPr>
                <w:sz w:val="18"/>
                <w:szCs w:val="18"/>
              </w:rPr>
            </w:pPr>
          </w:p>
        </w:tc>
        <w:tc>
          <w:tcPr>
            <w:tcW w:w="926" w:type="dxa"/>
            <w:vAlign w:val="center"/>
          </w:tcPr>
          <w:p w14:paraId="23FAE589" w14:textId="77777777" w:rsidR="007C0982" w:rsidRPr="00A926F6" w:rsidRDefault="007C0982" w:rsidP="008A35AC">
            <w:pPr>
              <w:jc w:val="center"/>
              <w:rPr>
                <w:sz w:val="18"/>
                <w:szCs w:val="18"/>
              </w:rPr>
            </w:pPr>
          </w:p>
        </w:tc>
      </w:tr>
      <w:tr w:rsidR="007C0982" w:rsidRPr="00A926F6" w14:paraId="0A5C50FC" w14:textId="77777777" w:rsidTr="00366BA5">
        <w:trPr>
          <w:trHeight w:val="283"/>
        </w:trPr>
        <w:tc>
          <w:tcPr>
            <w:tcW w:w="517" w:type="dxa"/>
            <w:vAlign w:val="center"/>
          </w:tcPr>
          <w:p w14:paraId="404C0142"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3ED91D83" w14:textId="77777777" w:rsidR="007C0982" w:rsidRPr="007C0982" w:rsidRDefault="007C0982" w:rsidP="00366BA5">
            <w:pPr>
              <w:spacing w:before="60"/>
              <w:rPr>
                <w:sz w:val="18"/>
              </w:rPr>
            </w:pPr>
            <w:r w:rsidRPr="007C0982">
              <w:rPr>
                <w:sz w:val="18"/>
              </w:rPr>
              <w:t>Podpora ACL, LLDP, Dynamic ARP protection, STP Root Guard, DHCP Protection</w:t>
            </w:r>
          </w:p>
        </w:tc>
        <w:tc>
          <w:tcPr>
            <w:tcW w:w="3978" w:type="dxa"/>
            <w:vAlign w:val="center"/>
          </w:tcPr>
          <w:p w14:paraId="2A4E10F2" w14:textId="77777777" w:rsidR="007C0982" w:rsidRPr="00A926F6" w:rsidRDefault="007C0982" w:rsidP="008A35AC">
            <w:pPr>
              <w:jc w:val="left"/>
              <w:rPr>
                <w:sz w:val="18"/>
                <w:szCs w:val="18"/>
              </w:rPr>
            </w:pPr>
          </w:p>
        </w:tc>
        <w:tc>
          <w:tcPr>
            <w:tcW w:w="926" w:type="dxa"/>
            <w:vAlign w:val="center"/>
          </w:tcPr>
          <w:p w14:paraId="0FECCC0A" w14:textId="77777777" w:rsidR="007C0982" w:rsidRPr="00A926F6" w:rsidRDefault="007C0982" w:rsidP="008A35AC">
            <w:pPr>
              <w:jc w:val="center"/>
              <w:rPr>
                <w:sz w:val="18"/>
                <w:szCs w:val="18"/>
              </w:rPr>
            </w:pPr>
          </w:p>
        </w:tc>
      </w:tr>
      <w:tr w:rsidR="007C0982" w:rsidRPr="00A926F6" w14:paraId="31F12A89" w14:textId="77777777" w:rsidTr="00366BA5">
        <w:trPr>
          <w:trHeight w:val="283"/>
        </w:trPr>
        <w:tc>
          <w:tcPr>
            <w:tcW w:w="517" w:type="dxa"/>
            <w:vAlign w:val="center"/>
          </w:tcPr>
          <w:p w14:paraId="129B939D"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757AAD1F" w14:textId="77777777" w:rsidR="007C0982" w:rsidRPr="007C0982" w:rsidRDefault="007C0982" w:rsidP="00366BA5">
            <w:pPr>
              <w:spacing w:before="60"/>
              <w:rPr>
                <w:sz w:val="18"/>
              </w:rPr>
            </w:pPr>
            <w:r w:rsidRPr="007C0982">
              <w:rPr>
                <w:sz w:val="18"/>
              </w:rPr>
              <w:t>Možnost nastavit limity pro broadcast</w:t>
            </w:r>
            <w:r w:rsidR="00996CF5">
              <w:rPr>
                <w:sz w:val="18"/>
              </w:rPr>
              <w:t xml:space="preserve"> a </w:t>
            </w:r>
            <w:r w:rsidRPr="007C0982">
              <w:rPr>
                <w:sz w:val="18"/>
              </w:rPr>
              <w:t>multicast na síti</w:t>
            </w:r>
          </w:p>
        </w:tc>
        <w:tc>
          <w:tcPr>
            <w:tcW w:w="3978" w:type="dxa"/>
            <w:vAlign w:val="center"/>
          </w:tcPr>
          <w:p w14:paraId="7E507C36" w14:textId="77777777" w:rsidR="007C0982" w:rsidRPr="00A926F6" w:rsidRDefault="007C0982" w:rsidP="008A35AC">
            <w:pPr>
              <w:jc w:val="left"/>
              <w:rPr>
                <w:sz w:val="18"/>
                <w:szCs w:val="18"/>
              </w:rPr>
            </w:pPr>
          </w:p>
        </w:tc>
        <w:tc>
          <w:tcPr>
            <w:tcW w:w="926" w:type="dxa"/>
            <w:vAlign w:val="center"/>
          </w:tcPr>
          <w:p w14:paraId="70BA30DB" w14:textId="77777777" w:rsidR="007C0982" w:rsidRPr="00A926F6" w:rsidRDefault="007C0982" w:rsidP="008A35AC">
            <w:pPr>
              <w:jc w:val="center"/>
              <w:rPr>
                <w:sz w:val="18"/>
                <w:szCs w:val="18"/>
              </w:rPr>
            </w:pPr>
          </w:p>
        </w:tc>
      </w:tr>
      <w:tr w:rsidR="007C0982" w:rsidRPr="00A926F6" w14:paraId="5656EA8F" w14:textId="77777777" w:rsidTr="00366BA5">
        <w:trPr>
          <w:trHeight w:val="283"/>
        </w:trPr>
        <w:tc>
          <w:tcPr>
            <w:tcW w:w="517" w:type="dxa"/>
            <w:vAlign w:val="center"/>
          </w:tcPr>
          <w:p w14:paraId="0BF98FAE"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0009CBC0" w14:textId="77777777" w:rsidR="007C0982" w:rsidRPr="007C0982" w:rsidRDefault="007C0982" w:rsidP="00366BA5">
            <w:pPr>
              <w:spacing w:before="60"/>
              <w:rPr>
                <w:sz w:val="18"/>
              </w:rPr>
            </w:pPr>
            <w:r w:rsidRPr="007C0982">
              <w:rPr>
                <w:sz w:val="18"/>
              </w:rPr>
              <w:t>Podpora QoS</w:t>
            </w:r>
            <w:r w:rsidR="00996CF5">
              <w:rPr>
                <w:sz w:val="18"/>
              </w:rPr>
              <w:t xml:space="preserve"> s </w:t>
            </w:r>
            <w:r w:rsidRPr="007C0982">
              <w:rPr>
                <w:sz w:val="18"/>
              </w:rPr>
              <w:t>8 frontami</w:t>
            </w:r>
            <w:r w:rsidR="00996CF5">
              <w:rPr>
                <w:sz w:val="18"/>
              </w:rPr>
              <w:t xml:space="preserve"> a </w:t>
            </w:r>
            <w:r w:rsidRPr="007C0982">
              <w:rPr>
                <w:sz w:val="18"/>
              </w:rPr>
              <w:t>klasifikací provozu na L2-L4, podpora SP, WRR, WFQ</w:t>
            </w:r>
            <w:r w:rsidR="00996CF5">
              <w:rPr>
                <w:sz w:val="18"/>
              </w:rPr>
              <w:t xml:space="preserve"> a </w:t>
            </w:r>
            <w:r w:rsidRPr="007C0982">
              <w:rPr>
                <w:sz w:val="18"/>
              </w:rPr>
              <w:t>WRED</w:t>
            </w:r>
          </w:p>
        </w:tc>
        <w:tc>
          <w:tcPr>
            <w:tcW w:w="3978" w:type="dxa"/>
            <w:vAlign w:val="center"/>
          </w:tcPr>
          <w:p w14:paraId="12DA2772" w14:textId="77777777" w:rsidR="007C0982" w:rsidRPr="00A926F6" w:rsidRDefault="007C0982" w:rsidP="008A35AC">
            <w:pPr>
              <w:jc w:val="left"/>
              <w:rPr>
                <w:sz w:val="18"/>
                <w:szCs w:val="18"/>
              </w:rPr>
            </w:pPr>
          </w:p>
        </w:tc>
        <w:tc>
          <w:tcPr>
            <w:tcW w:w="926" w:type="dxa"/>
            <w:vAlign w:val="center"/>
          </w:tcPr>
          <w:p w14:paraId="5627F7B6" w14:textId="77777777" w:rsidR="007C0982" w:rsidRPr="00A926F6" w:rsidRDefault="007C0982" w:rsidP="008A35AC">
            <w:pPr>
              <w:jc w:val="center"/>
              <w:rPr>
                <w:sz w:val="18"/>
                <w:szCs w:val="18"/>
              </w:rPr>
            </w:pPr>
          </w:p>
        </w:tc>
      </w:tr>
      <w:tr w:rsidR="007C0982" w:rsidRPr="00A926F6" w14:paraId="7F9E4D3E" w14:textId="77777777" w:rsidTr="00366BA5">
        <w:trPr>
          <w:trHeight w:val="283"/>
        </w:trPr>
        <w:tc>
          <w:tcPr>
            <w:tcW w:w="517" w:type="dxa"/>
            <w:vAlign w:val="center"/>
          </w:tcPr>
          <w:p w14:paraId="5F7157B9"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1A3F4401" w14:textId="77777777" w:rsidR="007C0982" w:rsidRPr="007C0982" w:rsidRDefault="007C0982" w:rsidP="00366BA5">
            <w:pPr>
              <w:spacing w:before="60"/>
              <w:rPr>
                <w:sz w:val="18"/>
              </w:rPr>
            </w:pPr>
            <w:r w:rsidRPr="007C0982">
              <w:rPr>
                <w:sz w:val="18"/>
              </w:rPr>
              <w:t>Možnost nastavení zrcadlení provozu na vybraný port switche pro jeho další analýzu</w:t>
            </w:r>
          </w:p>
        </w:tc>
        <w:tc>
          <w:tcPr>
            <w:tcW w:w="3978" w:type="dxa"/>
            <w:vAlign w:val="center"/>
          </w:tcPr>
          <w:p w14:paraId="08208E24" w14:textId="77777777" w:rsidR="007C0982" w:rsidRPr="00A926F6" w:rsidRDefault="007C0982" w:rsidP="008A35AC">
            <w:pPr>
              <w:jc w:val="left"/>
              <w:rPr>
                <w:sz w:val="18"/>
                <w:szCs w:val="18"/>
              </w:rPr>
            </w:pPr>
          </w:p>
        </w:tc>
        <w:tc>
          <w:tcPr>
            <w:tcW w:w="926" w:type="dxa"/>
            <w:vAlign w:val="center"/>
          </w:tcPr>
          <w:p w14:paraId="63F9C242" w14:textId="77777777" w:rsidR="007C0982" w:rsidRPr="00A926F6" w:rsidRDefault="007C0982" w:rsidP="008A35AC">
            <w:pPr>
              <w:jc w:val="center"/>
              <w:rPr>
                <w:sz w:val="18"/>
                <w:szCs w:val="18"/>
              </w:rPr>
            </w:pPr>
          </w:p>
        </w:tc>
      </w:tr>
      <w:tr w:rsidR="007C0982" w:rsidRPr="00A926F6" w14:paraId="056646C8" w14:textId="77777777" w:rsidTr="00366BA5">
        <w:trPr>
          <w:trHeight w:val="283"/>
        </w:trPr>
        <w:tc>
          <w:tcPr>
            <w:tcW w:w="517" w:type="dxa"/>
            <w:vAlign w:val="center"/>
          </w:tcPr>
          <w:p w14:paraId="7706399B"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44DCF9B4" w14:textId="77777777" w:rsidR="007C0982" w:rsidRPr="007C0982" w:rsidRDefault="007C0982" w:rsidP="00366BA5">
            <w:pPr>
              <w:spacing w:before="60"/>
              <w:rPr>
                <w:sz w:val="18"/>
              </w:rPr>
            </w:pPr>
            <w:r w:rsidRPr="007C0982">
              <w:rPr>
                <w:sz w:val="18"/>
              </w:rPr>
              <w:t>Redundantní zdroje</w:t>
            </w:r>
          </w:p>
        </w:tc>
        <w:tc>
          <w:tcPr>
            <w:tcW w:w="3978" w:type="dxa"/>
            <w:vAlign w:val="center"/>
          </w:tcPr>
          <w:p w14:paraId="6C6434BF" w14:textId="77777777" w:rsidR="007C0982" w:rsidRPr="00A926F6" w:rsidRDefault="007C0982" w:rsidP="008A35AC">
            <w:pPr>
              <w:jc w:val="left"/>
              <w:rPr>
                <w:sz w:val="18"/>
                <w:szCs w:val="18"/>
              </w:rPr>
            </w:pPr>
          </w:p>
        </w:tc>
        <w:tc>
          <w:tcPr>
            <w:tcW w:w="926" w:type="dxa"/>
            <w:vAlign w:val="center"/>
          </w:tcPr>
          <w:p w14:paraId="5B4872BB" w14:textId="77777777" w:rsidR="007C0982" w:rsidRPr="00A926F6" w:rsidRDefault="007C0982" w:rsidP="008A35AC">
            <w:pPr>
              <w:jc w:val="center"/>
              <w:rPr>
                <w:sz w:val="18"/>
                <w:szCs w:val="18"/>
              </w:rPr>
            </w:pPr>
          </w:p>
        </w:tc>
      </w:tr>
      <w:tr w:rsidR="007C0982" w:rsidRPr="00A926F6" w14:paraId="15D53521" w14:textId="77777777" w:rsidTr="00366BA5">
        <w:trPr>
          <w:trHeight w:val="283"/>
        </w:trPr>
        <w:tc>
          <w:tcPr>
            <w:tcW w:w="517" w:type="dxa"/>
            <w:vAlign w:val="center"/>
          </w:tcPr>
          <w:p w14:paraId="3FB607C6"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45551BB5" w14:textId="77777777" w:rsidR="007C0982" w:rsidRPr="007C0982" w:rsidRDefault="007C0982" w:rsidP="00366BA5">
            <w:pPr>
              <w:spacing w:before="60"/>
              <w:rPr>
                <w:sz w:val="18"/>
              </w:rPr>
            </w:pPr>
            <w:r w:rsidRPr="007C0982">
              <w:rPr>
                <w:sz w:val="18"/>
              </w:rPr>
              <w:t>Kompatibilní</w:t>
            </w:r>
            <w:r w:rsidR="00996CF5">
              <w:rPr>
                <w:sz w:val="18"/>
              </w:rPr>
              <w:t xml:space="preserve"> s </w:t>
            </w:r>
            <w:r w:rsidRPr="007C0982">
              <w:rPr>
                <w:sz w:val="18"/>
              </w:rPr>
              <w:t>10Gb DAC kabely dodanými pro záložní server</w:t>
            </w:r>
            <w:r w:rsidR="00996CF5">
              <w:rPr>
                <w:sz w:val="18"/>
              </w:rPr>
              <w:t xml:space="preserve"> a </w:t>
            </w:r>
            <w:r w:rsidRPr="007C0982">
              <w:rPr>
                <w:sz w:val="18"/>
              </w:rPr>
              <w:t>blade switch.</w:t>
            </w:r>
          </w:p>
        </w:tc>
        <w:tc>
          <w:tcPr>
            <w:tcW w:w="3978" w:type="dxa"/>
            <w:vAlign w:val="center"/>
          </w:tcPr>
          <w:p w14:paraId="6D14D45B" w14:textId="77777777" w:rsidR="007C0982" w:rsidRPr="00A926F6" w:rsidRDefault="007C0982" w:rsidP="008A35AC">
            <w:pPr>
              <w:jc w:val="left"/>
              <w:rPr>
                <w:sz w:val="18"/>
                <w:szCs w:val="18"/>
              </w:rPr>
            </w:pPr>
          </w:p>
        </w:tc>
        <w:tc>
          <w:tcPr>
            <w:tcW w:w="926" w:type="dxa"/>
            <w:vAlign w:val="center"/>
          </w:tcPr>
          <w:p w14:paraId="53238C96" w14:textId="77777777" w:rsidR="007C0982" w:rsidRPr="00A926F6" w:rsidRDefault="007C0982" w:rsidP="008A35AC">
            <w:pPr>
              <w:jc w:val="center"/>
              <w:rPr>
                <w:sz w:val="18"/>
                <w:szCs w:val="18"/>
              </w:rPr>
            </w:pPr>
          </w:p>
        </w:tc>
      </w:tr>
      <w:tr w:rsidR="007C0982" w:rsidRPr="00A926F6" w14:paraId="2B8ED9C9" w14:textId="77777777" w:rsidTr="00366BA5">
        <w:trPr>
          <w:trHeight w:val="283"/>
        </w:trPr>
        <w:tc>
          <w:tcPr>
            <w:tcW w:w="517" w:type="dxa"/>
            <w:vAlign w:val="center"/>
          </w:tcPr>
          <w:p w14:paraId="2F63F646"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Pr>
          <w:p w14:paraId="28EBB99E" w14:textId="77777777" w:rsidR="007C0982" w:rsidRPr="007C0982" w:rsidRDefault="007C0982" w:rsidP="00366BA5">
            <w:pPr>
              <w:spacing w:before="60"/>
              <w:rPr>
                <w:sz w:val="18"/>
              </w:rPr>
            </w:pPr>
            <w:r w:rsidRPr="007C0982">
              <w:rPr>
                <w:sz w:val="18"/>
              </w:rPr>
              <w:t>Každý prvek včetně originálního (ne OEM) SFP+ DAC kabelu 1m</w:t>
            </w:r>
            <w:r w:rsidR="00996CF5">
              <w:rPr>
                <w:sz w:val="18"/>
              </w:rPr>
              <w:t xml:space="preserve"> a </w:t>
            </w:r>
            <w:r w:rsidRPr="007C0982">
              <w:rPr>
                <w:sz w:val="18"/>
              </w:rPr>
              <w:t>10G SFP+ MM modulu kompatibilního</w:t>
            </w:r>
            <w:r w:rsidR="00996CF5">
              <w:rPr>
                <w:sz w:val="18"/>
              </w:rPr>
              <w:t xml:space="preserve"> s </w:t>
            </w:r>
            <w:r w:rsidRPr="007C0982">
              <w:rPr>
                <w:sz w:val="18"/>
              </w:rPr>
              <w:t>tímto prvkem.</w:t>
            </w:r>
          </w:p>
        </w:tc>
        <w:tc>
          <w:tcPr>
            <w:tcW w:w="3978" w:type="dxa"/>
            <w:vAlign w:val="center"/>
          </w:tcPr>
          <w:p w14:paraId="763CA23C" w14:textId="77777777" w:rsidR="007C0982" w:rsidRPr="00A926F6" w:rsidRDefault="007C0982" w:rsidP="008A35AC">
            <w:pPr>
              <w:jc w:val="left"/>
              <w:rPr>
                <w:sz w:val="18"/>
                <w:szCs w:val="18"/>
              </w:rPr>
            </w:pPr>
          </w:p>
        </w:tc>
        <w:tc>
          <w:tcPr>
            <w:tcW w:w="926" w:type="dxa"/>
            <w:vAlign w:val="center"/>
          </w:tcPr>
          <w:p w14:paraId="0F28CEB6" w14:textId="77777777" w:rsidR="007C0982" w:rsidRPr="00A926F6" w:rsidRDefault="007C0982" w:rsidP="008A35AC">
            <w:pPr>
              <w:jc w:val="center"/>
              <w:rPr>
                <w:sz w:val="18"/>
                <w:szCs w:val="18"/>
              </w:rPr>
            </w:pPr>
          </w:p>
        </w:tc>
      </w:tr>
      <w:tr w:rsidR="007C0982" w:rsidRPr="00A926F6" w14:paraId="38A95000" w14:textId="77777777" w:rsidTr="00366BA5">
        <w:trPr>
          <w:trHeight w:val="283"/>
        </w:trPr>
        <w:tc>
          <w:tcPr>
            <w:tcW w:w="517" w:type="dxa"/>
            <w:tcBorders>
              <w:bottom w:val="single" w:sz="4" w:space="0" w:color="808080"/>
            </w:tcBorders>
            <w:vAlign w:val="center"/>
          </w:tcPr>
          <w:p w14:paraId="2245BA4E" w14:textId="77777777" w:rsidR="007C0982" w:rsidRPr="00A926F6" w:rsidRDefault="007C0982" w:rsidP="00514620">
            <w:pPr>
              <w:pStyle w:val="ANormln"/>
              <w:numPr>
                <w:ilvl w:val="0"/>
                <w:numId w:val="21"/>
              </w:numPr>
              <w:spacing w:before="0"/>
              <w:ind w:left="0" w:firstLine="0"/>
              <w:jc w:val="left"/>
              <w:rPr>
                <w:rFonts w:cs="Arial"/>
                <w:sz w:val="18"/>
                <w:szCs w:val="18"/>
              </w:rPr>
            </w:pPr>
          </w:p>
        </w:tc>
        <w:tc>
          <w:tcPr>
            <w:tcW w:w="3977" w:type="dxa"/>
            <w:tcBorders>
              <w:bottom w:val="single" w:sz="4" w:space="0" w:color="808080"/>
            </w:tcBorders>
          </w:tcPr>
          <w:p w14:paraId="68090458" w14:textId="77777777" w:rsidR="007C0982" w:rsidRPr="007C0982" w:rsidRDefault="007C0982" w:rsidP="00366BA5">
            <w:pPr>
              <w:spacing w:before="60"/>
              <w:rPr>
                <w:sz w:val="18"/>
              </w:rPr>
            </w:pPr>
            <w:r w:rsidRPr="007C0982">
              <w:rPr>
                <w:sz w:val="18"/>
              </w:rPr>
              <w:t>5-letá záruka na HW.</w:t>
            </w:r>
          </w:p>
        </w:tc>
        <w:tc>
          <w:tcPr>
            <w:tcW w:w="3978" w:type="dxa"/>
            <w:tcBorders>
              <w:bottom w:val="single" w:sz="4" w:space="0" w:color="808080"/>
            </w:tcBorders>
            <w:vAlign w:val="center"/>
          </w:tcPr>
          <w:p w14:paraId="3CF8A525" w14:textId="77777777" w:rsidR="007C0982" w:rsidRPr="00A926F6" w:rsidRDefault="007C0982" w:rsidP="008A35AC">
            <w:pPr>
              <w:jc w:val="left"/>
              <w:rPr>
                <w:sz w:val="18"/>
                <w:szCs w:val="18"/>
              </w:rPr>
            </w:pPr>
          </w:p>
        </w:tc>
        <w:tc>
          <w:tcPr>
            <w:tcW w:w="926" w:type="dxa"/>
            <w:tcBorders>
              <w:bottom w:val="single" w:sz="4" w:space="0" w:color="808080"/>
            </w:tcBorders>
            <w:vAlign w:val="center"/>
          </w:tcPr>
          <w:p w14:paraId="29E45BFA" w14:textId="77777777" w:rsidR="007C0982" w:rsidRPr="00A926F6" w:rsidRDefault="007C0982" w:rsidP="008A35AC">
            <w:pPr>
              <w:jc w:val="center"/>
              <w:rPr>
                <w:sz w:val="18"/>
                <w:szCs w:val="18"/>
              </w:rPr>
            </w:pPr>
          </w:p>
        </w:tc>
      </w:tr>
    </w:tbl>
    <w:p w14:paraId="526EE318" w14:textId="44282B5D" w:rsidR="004A2900" w:rsidRDefault="004A2900" w:rsidP="007B7377">
      <w:pPr>
        <w:pStyle w:val="Titulek"/>
        <w:keepNext/>
        <w:rPr>
          <w:rFonts w:cs="Arial"/>
        </w:rPr>
      </w:pPr>
      <w:bookmarkStart w:id="69" w:name="_Toc503465351"/>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22</w:t>
      </w:r>
      <w:r w:rsidR="004E2FE6" w:rsidRPr="0058487C">
        <w:rPr>
          <w:rFonts w:cs="Arial"/>
        </w:rPr>
        <w:fldChar w:fldCharType="end"/>
      </w:r>
      <w:r w:rsidRPr="0058487C">
        <w:rPr>
          <w:rFonts w:cs="Arial"/>
        </w:rPr>
        <w:t xml:space="preserve">: </w:t>
      </w:r>
      <w:r w:rsidR="007C0982" w:rsidRPr="007C0982">
        <w:rPr>
          <w:rFonts w:cs="Arial"/>
        </w:rPr>
        <w:t>Virtuální diskové pole – 2 ks</w:t>
      </w:r>
      <w:bookmarkEnd w:id="69"/>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386547C4" w14:textId="77777777" w:rsidTr="008A35AC">
        <w:tc>
          <w:tcPr>
            <w:tcW w:w="517" w:type="dxa"/>
            <w:tcBorders>
              <w:top w:val="single" w:sz="4" w:space="0" w:color="808080"/>
            </w:tcBorders>
            <w:vAlign w:val="center"/>
          </w:tcPr>
          <w:p w14:paraId="030AFA6C" w14:textId="77777777" w:rsidR="004A2900" w:rsidRPr="00A926F6" w:rsidRDefault="004A2900" w:rsidP="008A35AC">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5735A786" w14:textId="77777777" w:rsidR="004A2900" w:rsidRPr="00A926F6" w:rsidRDefault="004A2900" w:rsidP="008A35AC">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4068928E" w14:textId="77777777" w:rsidR="004A2900" w:rsidRPr="00A926F6" w:rsidRDefault="004A2900" w:rsidP="008A35AC">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06CB1806" w14:textId="77777777" w:rsidR="004A2900" w:rsidRPr="00A926F6" w:rsidRDefault="004A2900" w:rsidP="008A35AC">
            <w:pPr>
              <w:pStyle w:val="ANormln"/>
              <w:keepNext/>
              <w:jc w:val="center"/>
              <w:rPr>
                <w:rFonts w:cs="Arial"/>
                <w:b/>
                <w:sz w:val="18"/>
                <w:szCs w:val="18"/>
              </w:rPr>
            </w:pPr>
            <w:r w:rsidRPr="00A926F6">
              <w:rPr>
                <w:rFonts w:cs="Arial"/>
                <w:b/>
                <w:sz w:val="18"/>
                <w:szCs w:val="18"/>
              </w:rPr>
              <w:t>Splněno [ano/ne]</w:t>
            </w:r>
          </w:p>
        </w:tc>
      </w:tr>
      <w:tr w:rsidR="007C0982" w:rsidRPr="00A926F6" w14:paraId="4E956DE3" w14:textId="77777777" w:rsidTr="00366BA5">
        <w:trPr>
          <w:trHeight w:val="283"/>
        </w:trPr>
        <w:tc>
          <w:tcPr>
            <w:tcW w:w="517" w:type="dxa"/>
            <w:vAlign w:val="center"/>
          </w:tcPr>
          <w:p w14:paraId="207EFCC7"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42B41836" w14:textId="77777777" w:rsidR="007C0982" w:rsidRPr="007C0982" w:rsidRDefault="007C0982" w:rsidP="00366BA5">
            <w:pPr>
              <w:rPr>
                <w:sz w:val="18"/>
              </w:rPr>
            </w:pPr>
            <w:r w:rsidRPr="007C0982">
              <w:rPr>
                <w:sz w:val="18"/>
              </w:rPr>
              <w:t>Podpora režimu active/active</w:t>
            </w:r>
            <w:r w:rsidR="00996CF5">
              <w:rPr>
                <w:sz w:val="18"/>
              </w:rPr>
              <w:t xml:space="preserve"> a </w:t>
            </w:r>
            <w:r w:rsidRPr="007C0982">
              <w:rPr>
                <w:sz w:val="18"/>
              </w:rPr>
              <w:t>automatického rozkladu zátěže</w:t>
            </w:r>
          </w:p>
        </w:tc>
        <w:tc>
          <w:tcPr>
            <w:tcW w:w="3978" w:type="dxa"/>
            <w:vAlign w:val="center"/>
          </w:tcPr>
          <w:p w14:paraId="1211B91F" w14:textId="77777777" w:rsidR="007C0982" w:rsidRPr="00A926F6" w:rsidRDefault="007C0982" w:rsidP="008A35AC">
            <w:pPr>
              <w:jc w:val="left"/>
              <w:rPr>
                <w:sz w:val="18"/>
                <w:szCs w:val="18"/>
              </w:rPr>
            </w:pPr>
          </w:p>
        </w:tc>
        <w:tc>
          <w:tcPr>
            <w:tcW w:w="926" w:type="dxa"/>
            <w:vAlign w:val="center"/>
          </w:tcPr>
          <w:p w14:paraId="4CF78425" w14:textId="77777777" w:rsidR="007C0982" w:rsidRPr="00A926F6" w:rsidRDefault="007C0982" w:rsidP="008A35AC">
            <w:pPr>
              <w:jc w:val="center"/>
              <w:rPr>
                <w:sz w:val="18"/>
                <w:szCs w:val="18"/>
              </w:rPr>
            </w:pPr>
          </w:p>
        </w:tc>
      </w:tr>
      <w:tr w:rsidR="007C0982" w:rsidRPr="00A926F6" w14:paraId="07FA5BF0" w14:textId="77777777" w:rsidTr="00366BA5">
        <w:trPr>
          <w:trHeight w:val="283"/>
        </w:trPr>
        <w:tc>
          <w:tcPr>
            <w:tcW w:w="517" w:type="dxa"/>
            <w:vAlign w:val="center"/>
          </w:tcPr>
          <w:p w14:paraId="55A56D43"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465D8E56" w14:textId="77777777" w:rsidR="007C0982" w:rsidRPr="007C0982" w:rsidRDefault="007C0982" w:rsidP="00366BA5">
            <w:pPr>
              <w:rPr>
                <w:sz w:val="18"/>
              </w:rPr>
            </w:pPr>
            <w:r w:rsidRPr="007C0982">
              <w:rPr>
                <w:sz w:val="18"/>
              </w:rPr>
              <w:t>Plně redundantní systém, který zajistí nepřetržitý přístup</w:t>
            </w:r>
            <w:r w:rsidR="00996CF5">
              <w:rPr>
                <w:sz w:val="18"/>
              </w:rPr>
              <w:t xml:space="preserve"> k </w:t>
            </w:r>
            <w:r w:rsidRPr="007C0982">
              <w:rPr>
                <w:sz w:val="18"/>
              </w:rPr>
              <w:t>datům</w:t>
            </w:r>
            <w:r w:rsidR="00996CF5">
              <w:rPr>
                <w:sz w:val="18"/>
              </w:rPr>
              <w:t xml:space="preserve"> a </w:t>
            </w:r>
            <w:r w:rsidRPr="007C0982">
              <w:rPr>
                <w:sz w:val="18"/>
              </w:rPr>
              <w:t>automatický failover</w:t>
            </w:r>
            <w:r w:rsidR="00996CF5">
              <w:rPr>
                <w:sz w:val="18"/>
              </w:rPr>
              <w:t xml:space="preserve"> a </w:t>
            </w:r>
            <w:r w:rsidRPr="007C0982">
              <w:rPr>
                <w:sz w:val="18"/>
              </w:rPr>
              <w:t>failback – bez zásahu administrátora</w:t>
            </w:r>
          </w:p>
        </w:tc>
        <w:tc>
          <w:tcPr>
            <w:tcW w:w="3978" w:type="dxa"/>
            <w:vAlign w:val="center"/>
          </w:tcPr>
          <w:p w14:paraId="0E2A61C5" w14:textId="77777777" w:rsidR="007C0982" w:rsidRPr="00A926F6" w:rsidRDefault="007C0982" w:rsidP="008A35AC">
            <w:pPr>
              <w:jc w:val="left"/>
              <w:rPr>
                <w:sz w:val="18"/>
                <w:szCs w:val="18"/>
              </w:rPr>
            </w:pPr>
          </w:p>
        </w:tc>
        <w:tc>
          <w:tcPr>
            <w:tcW w:w="926" w:type="dxa"/>
            <w:vAlign w:val="center"/>
          </w:tcPr>
          <w:p w14:paraId="0AF584F5" w14:textId="77777777" w:rsidR="007C0982" w:rsidRPr="00A926F6" w:rsidRDefault="007C0982" w:rsidP="008A35AC">
            <w:pPr>
              <w:jc w:val="center"/>
              <w:rPr>
                <w:sz w:val="18"/>
                <w:szCs w:val="18"/>
              </w:rPr>
            </w:pPr>
          </w:p>
        </w:tc>
      </w:tr>
      <w:tr w:rsidR="007C0982" w:rsidRPr="00A926F6" w14:paraId="728CDE0E" w14:textId="77777777" w:rsidTr="00366BA5">
        <w:trPr>
          <w:trHeight w:val="283"/>
        </w:trPr>
        <w:tc>
          <w:tcPr>
            <w:tcW w:w="517" w:type="dxa"/>
            <w:vAlign w:val="center"/>
          </w:tcPr>
          <w:p w14:paraId="2AA5AAC1"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30947A2B" w14:textId="77777777" w:rsidR="007C0982" w:rsidRPr="007C0982" w:rsidRDefault="007C0982" w:rsidP="00366BA5">
            <w:pPr>
              <w:rPr>
                <w:sz w:val="18"/>
              </w:rPr>
            </w:pPr>
            <w:r w:rsidRPr="007C0982">
              <w:rPr>
                <w:sz w:val="18"/>
              </w:rPr>
              <w:t>Jednoduchá rozšiřitelnost bez nutnosti odstávky</w:t>
            </w:r>
            <w:r w:rsidR="00996CF5">
              <w:rPr>
                <w:sz w:val="18"/>
              </w:rPr>
              <w:t xml:space="preserve"> a </w:t>
            </w:r>
            <w:r w:rsidRPr="007C0982">
              <w:rPr>
                <w:sz w:val="18"/>
              </w:rPr>
              <w:t>jednotný grafický management celého clusteru, možnost rozložení provozu do více geografických lokalit</w:t>
            </w:r>
          </w:p>
        </w:tc>
        <w:tc>
          <w:tcPr>
            <w:tcW w:w="3978" w:type="dxa"/>
            <w:vAlign w:val="center"/>
          </w:tcPr>
          <w:p w14:paraId="4B1F851C" w14:textId="77777777" w:rsidR="007C0982" w:rsidRPr="00A926F6" w:rsidRDefault="007C0982" w:rsidP="008A35AC">
            <w:pPr>
              <w:jc w:val="left"/>
              <w:rPr>
                <w:sz w:val="18"/>
                <w:szCs w:val="18"/>
              </w:rPr>
            </w:pPr>
          </w:p>
        </w:tc>
        <w:tc>
          <w:tcPr>
            <w:tcW w:w="926" w:type="dxa"/>
            <w:vAlign w:val="center"/>
          </w:tcPr>
          <w:p w14:paraId="13425393" w14:textId="77777777" w:rsidR="007C0982" w:rsidRPr="00A926F6" w:rsidRDefault="007C0982" w:rsidP="008A35AC">
            <w:pPr>
              <w:jc w:val="center"/>
              <w:rPr>
                <w:sz w:val="18"/>
                <w:szCs w:val="18"/>
              </w:rPr>
            </w:pPr>
          </w:p>
        </w:tc>
      </w:tr>
      <w:tr w:rsidR="007C0982" w:rsidRPr="00A926F6" w14:paraId="1E854A48" w14:textId="77777777" w:rsidTr="00366BA5">
        <w:trPr>
          <w:trHeight w:val="283"/>
        </w:trPr>
        <w:tc>
          <w:tcPr>
            <w:tcW w:w="517" w:type="dxa"/>
            <w:vAlign w:val="center"/>
          </w:tcPr>
          <w:p w14:paraId="212FAD02"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3D0CEB30" w14:textId="77777777" w:rsidR="007C0982" w:rsidRPr="007C0982" w:rsidRDefault="007C0982" w:rsidP="00366BA5">
            <w:pPr>
              <w:rPr>
                <w:sz w:val="18"/>
              </w:rPr>
            </w:pPr>
            <w:r w:rsidRPr="007C0982">
              <w:rPr>
                <w:sz w:val="18"/>
              </w:rPr>
              <w:t>podpora funkcí thin provisioning, synchronní replikace, asynchronní replikace, podpora automatického tieringu</w:t>
            </w:r>
          </w:p>
        </w:tc>
        <w:tc>
          <w:tcPr>
            <w:tcW w:w="3978" w:type="dxa"/>
            <w:vAlign w:val="center"/>
          </w:tcPr>
          <w:p w14:paraId="33A75286" w14:textId="77777777" w:rsidR="007C0982" w:rsidRPr="00A926F6" w:rsidRDefault="007C0982" w:rsidP="008A35AC">
            <w:pPr>
              <w:jc w:val="left"/>
              <w:rPr>
                <w:sz w:val="18"/>
                <w:szCs w:val="18"/>
              </w:rPr>
            </w:pPr>
          </w:p>
        </w:tc>
        <w:tc>
          <w:tcPr>
            <w:tcW w:w="926" w:type="dxa"/>
            <w:vAlign w:val="center"/>
          </w:tcPr>
          <w:p w14:paraId="3515C076" w14:textId="77777777" w:rsidR="007C0982" w:rsidRPr="00A926F6" w:rsidRDefault="007C0982" w:rsidP="008A35AC">
            <w:pPr>
              <w:jc w:val="center"/>
              <w:rPr>
                <w:sz w:val="18"/>
                <w:szCs w:val="18"/>
              </w:rPr>
            </w:pPr>
          </w:p>
        </w:tc>
      </w:tr>
      <w:tr w:rsidR="007C0982" w:rsidRPr="00A926F6" w14:paraId="2D1B8164" w14:textId="77777777" w:rsidTr="00366BA5">
        <w:trPr>
          <w:trHeight w:val="283"/>
        </w:trPr>
        <w:tc>
          <w:tcPr>
            <w:tcW w:w="517" w:type="dxa"/>
            <w:vAlign w:val="center"/>
          </w:tcPr>
          <w:p w14:paraId="7A7F76B5"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06F9F3B2" w14:textId="77777777" w:rsidR="007C0982" w:rsidRPr="007C0982" w:rsidRDefault="007C0982" w:rsidP="00366BA5">
            <w:pPr>
              <w:rPr>
                <w:sz w:val="18"/>
              </w:rPr>
            </w:pPr>
            <w:r w:rsidRPr="007C0982">
              <w:rPr>
                <w:sz w:val="18"/>
              </w:rPr>
              <w:t>podpora Network RAID 10,5,6</w:t>
            </w:r>
          </w:p>
        </w:tc>
        <w:tc>
          <w:tcPr>
            <w:tcW w:w="3978" w:type="dxa"/>
            <w:vAlign w:val="center"/>
          </w:tcPr>
          <w:p w14:paraId="3E06A38B" w14:textId="77777777" w:rsidR="007C0982" w:rsidRPr="00A926F6" w:rsidRDefault="007C0982" w:rsidP="008A35AC">
            <w:pPr>
              <w:jc w:val="left"/>
              <w:rPr>
                <w:sz w:val="18"/>
                <w:szCs w:val="18"/>
              </w:rPr>
            </w:pPr>
          </w:p>
        </w:tc>
        <w:tc>
          <w:tcPr>
            <w:tcW w:w="926" w:type="dxa"/>
            <w:vAlign w:val="center"/>
          </w:tcPr>
          <w:p w14:paraId="1FBCE7F6" w14:textId="77777777" w:rsidR="007C0982" w:rsidRPr="00A926F6" w:rsidRDefault="007C0982" w:rsidP="008A35AC">
            <w:pPr>
              <w:jc w:val="center"/>
              <w:rPr>
                <w:sz w:val="18"/>
                <w:szCs w:val="18"/>
              </w:rPr>
            </w:pPr>
          </w:p>
        </w:tc>
      </w:tr>
      <w:tr w:rsidR="007C0982" w:rsidRPr="00A926F6" w14:paraId="411F930D" w14:textId="77777777" w:rsidTr="00366BA5">
        <w:trPr>
          <w:trHeight w:val="283"/>
        </w:trPr>
        <w:tc>
          <w:tcPr>
            <w:tcW w:w="517" w:type="dxa"/>
            <w:vAlign w:val="center"/>
          </w:tcPr>
          <w:p w14:paraId="133F9593"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0959DD61" w14:textId="77777777" w:rsidR="007C0982" w:rsidRPr="007C0982" w:rsidRDefault="007C0982" w:rsidP="00366BA5">
            <w:pPr>
              <w:rPr>
                <w:sz w:val="18"/>
              </w:rPr>
            </w:pPr>
            <w:r w:rsidRPr="007C0982">
              <w:rPr>
                <w:sz w:val="18"/>
              </w:rPr>
              <w:t>možnost bezvýpadkového rozšíření diskového úložiště až na 12 storage nodů, podpora aktualizace firmware pole bez přerušení provozu, podpora on-line upgradů</w:t>
            </w:r>
          </w:p>
        </w:tc>
        <w:tc>
          <w:tcPr>
            <w:tcW w:w="3978" w:type="dxa"/>
            <w:vAlign w:val="center"/>
          </w:tcPr>
          <w:p w14:paraId="578E95D3" w14:textId="77777777" w:rsidR="007C0982" w:rsidRPr="00A926F6" w:rsidRDefault="007C0982" w:rsidP="008A35AC">
            <w:pPr>
              <w:jc w:val="left"/>
              <w:rPr>
                <w:sz w:val="18"/>
                <w:szCs w:val="18"/>
              </w:rPr>
            </w:pPr>
          </w:p>
        </w:tc>
        <w:tc>
          <w:tcPr>
            <w:tcW w:w="926" w:type="dxa"/>
            <w:vAlign w:val="center"/>
          </w:tcPr>
          <w:p w14:paraId="1416935A" w14:textId="77777777" w:rsidR="007C0982" w:rsidRPr="00A926F6" w:rsidRDefault="007C0982" w:rsidP="008A35AC">
            <w:pPr>
              <w:jc w:val="center"/>
              <w:rPr>
                <w:sz w:val="18"/>
                <w:szCs w:val="18"/>
              </w:rPr>
            </w:pPr>
          </w:p>
        </w:tc>
      </w:tr>
      <w:tr w:rsidR="007C0982" w:rsidRPr="00A926F6" w14:paraId="151BACAB" w14:textId="77777777" w:rsidTr="00366BA5">
        <w:trPr>
          <w:trHeight w:val="283"/>
        </w:trPr>
        <w:tc>
          <w:tcPr>
            <w:tcW w:w="517" w:type="dxa"/>
            <w:vAlign w:val="center"/>
          </w:tcPr>
          <w:p w14:paraId="73592BC4"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3EF0FA6F" w14:textId="77777777" w:rsidR="007C0982" w:rsidRPr="007C0982" w:rsidRDefault="007C0982" w:rsidP="00366BA5">
            <w:pPr>
              <w:rPr>
                <w:sz w:val="18"/>
              </w:rPr>
            </w:pPr>
            <w:r w:rsidRPr="007C0982">
              <w:rPr>
                <w:sz w:val="18"/>
              </w:rPr>
              <w:t>Licence umožňující osazení kapacity až 10TB</w:t>
            </w:r>
            <w:r w:rsidR="00996CF5">
              <w:rPr>
                <w:sz w:val="18"/>
              </w:rPr>
              <w:t xml:space="preserve"> s </w:t>
            </w:r>
            <w:r w:rsidRPr="007C0982">
              <w:rPr>
                <w:sz w:val="18"/>
              </w:rPr>
              <w:t>možností navýšení licence na 50TB</w:t>
            </w:r>
          </w:p>
        </w:tc>
        <w:tc>
          <w:tcPr>
            <w:tcW w:w="3978" w:type="dxa"/>
            <w:vAlign w:val="center"/>
          </w:tcPr>
          <w:p w14:paraId="3DC45475" w14:textId="77777777" w:rsidR="007C0982" w:rsidRPr="00A926F6" w:rsidRDefault="007C0982" w:rsidP="008A35AC">
            <w:pPr>
              <w:jc w:val="left"/>
              <w:rPr>
                <w:sz w:val="18"/>
                <w:szCs w:val="18"/>
              </w:rPr>
            </w:pPr>
          </w:p>
        </w:tc>
        <w:tc>
          <w:tcPr>
            <w:tcW w:w="926" w:type="dxa"/>
            <w:vAlign w:val="center"/>
          </w:tcPr>
          <w:p w14:paraId="2FE8E811" w14:textId="77777777" w:rsidR="007C0982" w:rsidRPr="00A926F6" w:rsidRDefault="007C0982" w:rsidP="008A35AC">
            <w:pPr>
              <w:jc w:val="center"/>
              <w:rPr>
                <w:sz w:val="18"/>
                <w:szCs w:val="18"/>
              </w:rPr>
            </w:pPr>
          </w:p>
        </w:tc>
      </w:tr>
      <w:tr w:rsidR="007C0982" w:rsidRPr="00A926F6" w14:paraId="6F4E5807" w14:textId="77777777" w:rsidTr="00366BA5">
        <w:trPr>
          <w:trHeight w:val="283"/>
        </w:trPr>
        <w:tc>
          <w:tcPr>
            <w:tcW w:w="517" w:type="dxa"/>
            <w:vAlign w:val="center"/>
          </w:tcPr>
          <w:p w14:paraId="61BBE373"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0011AFFD" w14:textId="77777777" w:rsidR="007C0982" w:rsidRPr="007C0982" w:rsidRDefault="007C0982" w:rsidP="00366BA5">
            <w:pPr>
              <w:rPr>
                <w:sz w:val="18"/>
              </w:rPr>
            </w:pPr>
            <w:r w:rsidRPr="007C0982">
              <w:rPr>
                <w:sz w:val="18"/>
              </w:rPr>
              <w:t>Certifikace pro VMware Metro Storage Cluster</w:t>
            </w:r>
            <w:r w:rsidR="00996CF5">
              <w:rPr>
                <w:sz w:val="18"/>
              </w:rPr>
              <w:t xml:space="preserve"> a </w:t>
            </w:r>
            <w:r w:rsidRPr="007C0982">
              <w:rPr>
                <w:sz w:val="18"/>
              </w:rPr>
              <w:t>VMware SRM</w:t>
            </w:r>
          </w:p>
        </w:tc>
        <w:tc>
          <w:tcPr>
            <w:tcW w:w="3978" w:type="dxa"/>
            <w:vAlign w:val="center"/>
          </w:tcPr>
          <w:p w14:paraId="41991E07" w14:textId="77777777" w:rsidR="007C0982" w:rsidRPr="00A926F6" w:rsidRDefault="007C0982" w:rsidP="008A35AC">
            <w:pPr>
              <w:jc w:val="left"/>
              <w:rPr>
                <w:sz w:val="18"/>
                <w:szCs w:val="18"/>
              </w:rPr>
            </w:pPr>
          </w:p>
        </w:tc>
        <w:tc>
          <w:tcPr>
            <w:tcW w:w="926" w:type="dxa"/>
            <w:vAlign w:val="center"/>
          </w:tcPr>
          <w:p w14:paraId="2A21D753" w14:textId="77777777" w:rsidR="007C0982" w:rsidRPr="00A926F6" w:rsidRDefault="007C0982" w:rsidP="008A35AC">
            <w:pPr>
              <w:jc w:val="center"/>
              <w:rPr>
                <w:sz w:val="18"/>
                <w:szCs w:val="18"/>
              </w:rPr>
            </w:pPr>
          </w:p>
        </w:tc>
      </w:tr>
      <w:tr w:rsidR="007C0982" w:rsidRPr="00A926F6" w14:paraId="33EF158B" w14:textId="77777777" w:rsidTr="00366BA5">
        <w:trPr>
          <w:trHeight w:val="283"/>
        </w:trPr>
        <w:tc>
          <w:tcPr>
            <w:tcW w:w="517" w:type="dxa"/>
            <w:vAlign w:val="center"/>
          </w:tcPr>
          <w:p w14:paraId="2B93EC52"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Pr>
          <w:p w14:paraId="64DDCF4B" w14:textId="77777777" w:rsidR="007C0982" w:rsidRPr="007C0982" w:rsidRDefault="007C0982" w:rsidP="00366BA5">
            <w:pPr>
              <w:rPr>
                <w:sz w:val="18"/>
              </w:rPr>
            </w:pPr>
            <w:r w:rsidRPr="007C0982">
              <w:rPr>
                <w:sz w:val="18"/>
              </w:rPr>
              <w:t>Kompatibilita se stávajícími diskovými poli SAN</w:t>
            </w:r>
          </w:p>
        </w:tc>
        <w:tc>
          <w:tcPr>
            <w:tcW w:w="3978" w:type="dxa"/>
            <w:vAlign w:val="center"/>
          </w:tcPr>
          <w:p w14:paraId="2C66515B" w14:textId="77777777" w:rsidR="007C0982" w:rsidRPr="00A926F6" w:rsidRDefault="007C0982" w:rsidP="008A35AC">
            <w:pPr>
              <w:jc w:val="left"/>
              <w:rPr>
                <w:sz w:val="18"/>
                <w:szCs w:val="18"/>
              </w:rPr>
            </w:pPr>
          </w:p>
        </w:tc>
        <w:tc>
          <w:tcPr>
            <w:tcW w:w="926" w:type="dxa"/>
            <w:vAlign w:val="center"/>
          </w:tcPr>
          <w:p w14:paraId="6C4BD31E" w14:textId="77777777" w:rsidR="007C0982" w:rsidRPr="00A926F6" w:rsidRDefault="007C0982" w:rsidP="008A35AC">
            <w:pPr>
              <w:jc w:val="center"/>
              <w:rPr>
                <w:sz w:val="18"/>
                <w:szCs w:val="18"/>
              </w:rPr>
            </w:pPr>
          </w:p>
        </w:tc>
      </w:tr>
      <w:tr w:rsidR="007C0982" w:rsidRPr="00A926F6" w14:paraId="7AF01345" w14:textId="77777777" w:rsidTr="00366BA5">
        <w:trPr>
          <w:trHeight w:val="283"/>
        </w:trPr>
        <w:tc>
          <w:tcPr>
            <w:tcW w:w="517" w:type="dxa"/>
            <w:tcBorders>
              <w:bottom w:val="single" w:sz="4" w:space="0" w:color="808080"/>
            </w:tcBorders>
            <w:vAlign w:val="center"/>
          </w:tcPr>
          <w:p w14:paraId="761A41D8" w14:textId="77777777" w:rsidR="007C0982" w:rsidRPr="00A926F6" w:rsidRDefault="007C0982" w:rsidP="00514620">
            <w:pPr>
              <w:pStyle w:val="ANormln"/>
              <w:numPr>
                <w:ilvl w:val="0"/>
                <w:numId w:val="22"/>
              </w:numPr>
              <w:spacing w:before="0"/>
              <w:ind w:left="0" w:firstLine="0"/>
              <w:jc w:val="left"/>
              <w:rPr>
                <w:rFonts w:cs="Arial"/>
                <w:sz w:val="18"/>
                <w:szCs w:val="18"/>
              </w:rPr>
            </w:pPr>
          </w:p>
        </w:tc>
        <w:tc>
          <w:tcPr>
            <w:tcW w:w="3977" w:type="dxa"/>
            <w:tcBorders>
              <w:bottom w:val="single" w:sz="4" w:space="0" w:color="808080"/>
            </w:tcBorders>
          </w:tcPr>
          <w:p w14:paraId="685CFF31" w14:textId="77777777" w:rsidR="007C0982" w:rsidRPr="007C0982" w:rsidRDefault="007C0982" w:rsidP="00366BA5">
            <w:pPr>
              <w:rPr>
                <w:sz w:val="18"/>
              </w:rPr>
            </w:pPr>
            <w:r w:rsidRPr="007C0982">
              <w:rPr>
                <w:sz w:val="18"/>
              </w:rPr>
              <w:t>5-leté předplatné licencí</w:t>
            </w:r>
            <w:r w:rsidR="00996CF5">
              <w:rPr>
                <w:sz w:val="18"/>
              </w:rPr>
              <w:t xml:space="preserve"> a </w:t>
            </w:r>
            <w:r w:rsidRPr="007C0982">
              <w:rPr>
                <w:sz w:val="18"/>
              </w:rPr>
              <w:t>technická podpora.</w:t>
            </w:r>
          </w:p>
        </w:tc>
        <w:tc>
          <w:tcPr>
            <w:tcW w:w="3978" w:type="dxa"/>
            <w:tcBorders>
              <w:bottom w:val="single" w:sz="4" w:space="0" w:color="808080"/>
            </w:tcBorders>
            <w:vAlign w:val="center"/>
          </w:tcPr>
          <w:p w14:paraId="52B6E13A" w14:textId="77777777" w:rsidR="007C0982" w:rsidRPr="00A926F6" w:rsidRDefault="007C0982" w:rsidP="008A35AC">
            <w:pPr>
              <w:jc w:val="left"/>
              <w:rPr>
                <w:sz w:val="18"/>
                <w:szCs w:val="18"/>
              </w:rPr>
            </w:pPr>
          </w:p>
        </w:tc>
        <w:tc>
          <w:tcPr>
            <w:tcW w:w="926" w:type="dxa"/>
            <w:tcBorders>
              <w:bottom w:val="single" w:sz="4" w:space="0" w:color="808080"/>
            </w:tcBorders>
            <w:vAlign w:val="center"/>
          </w:tcPr>
          <w:p w14:paraId="4CEB5386" w14:textId="77777777" w:rsidR="007C0982" w:rsidRPr="00A926F6" w:rsidRDefault="007C0982" w:rsidP="008A35AC">
            <w:pPr>
              <w:jc w:val="center"/>
              <w:rPr>
                <w:sz w:val="18"/>
                <w:szCs w:val="18"/>
              </w:rPr>
            </w:pPr>
          </w:p>
        </w:tc>
      </w:tr>
    </w:tbl>
    <w:p w14:paraId="672024DE" w14:textId="7A78E321" w:rsidR="004A2900" w:rsidRDefault="004A2900" w:rsidP="00D70928">
      <w:pPr>
        <w:pStyle w:val="Titulek"/>
        <w:keepNext/>
        <w:rPr>
          <w:rFonts w:cs="Arial"/>
        </w:rPr>
      </w:pPr>
      <w:bookmarkStart w:id="70" w:name="_Toc503465352"/>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23</w:t>
      </w:r>
      <w:r w:rsidR="004E2FE6" w:rsidRPr="0058487C">
        <w:rPr>
          <w:rFonts w:cs="Arial"/>
        </w:rPr>
        <w:fldChar w:fldCharType="end"/>
      </w:r>
      <w:r w:rsidRPr="0058487C">
        <w:rPr>
          <w:rFonts w:cs="Arial"/>
        </w:rPr>
        <w:t xml:space="preserve">: </w:t>
      </w:r>
      <w:r w:rsidR="007C0982" w:rsidRPr="007C0982">
        <w:rPr>
          <w:rFonts w:cs="Arial"/>
        </w:rPr>
        <w:t>Optické propojení</w:t>
      </w:r>
      <w:bookmarkEnd w:id="70"/>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7C6BAD99" w14:textId="77777777" w:rsidTr="008A35AC">
        <w:tc>
          <w:tcPr>
            <w:tcW w:w="517" w:type="dxa"/>
            <w:tcBorders>
              <w:top w:val="single" w:sz="4" w:space="0" w:color="808080"/>
            </w:tcBorders>
            <w:vAlign w:val="center"/>
          </w:tcPr>
          <w:p w14:paraId="57333A94" w14:textId="77777777" w:rsidR="004A2900" w:rsidRPr="00A926F6" w:rsidRDefault="004A2900" w:rsidP="008A35AC">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635B291D" w14:textId="77777777" w:rsidR="004A2900" w:rsidRPr="00A926F6" w:rsidRDefault="004A2900" w:rsidP="008A35AC">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3B452636" w14:textId="77777777" w:rsidR="004A2900" w:rsidRPr="00A926F6" w:rsidRDefault="004A2900" w:rsidP="008A35AC">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66D7B5F0" w14:textId="77777777" w:rsidR="004A2900" w:rsidRPr="00A926F6" w:rsidRDefault="004A2900" w:rsidP="008A35AC">
            <w:pPr>
              <w:pStyle w:val="ANormln"/>
              <w:keepNext/>
              <w:jc w:val="center"/>
              <w:rPr>
                <w:rFonts w:cs="Arial"/>
                <w:b/>
                <w:sz w:val="18"/>
                <w:szCs w:val="18"/>
              </w:rPr>
            </w:pPr>
            <w:r w:rsidRPr="00A926F6">
              <w:rPr>
                <w:rFonts w:cs="Arial"/>
                <w:b/>
                <w:sz w:val="18"/>
                <w:szCs w:val="18"/>
              </w:rPr>
              <w:t>Splněno [ano/ne]</w:t>
            </w:r>
          </w:p>
        </w:tc>
      </w:tr>
      <w:tr w:rsidR="006B75AA" w:rsidRPr="00A926F6" w14:paraId="2D8A1776" w14:textId="77777777" w:rsidTr="00366BA5">
        <w:trPr>
          <w:trHeight w:val="283"/>
        </w:trPr>
        <w:tc>
          <w:tcPr>
            <w:tcW w:w="517" w:type="dxa"/>
            <w:vAlign w:val="center"/>
          </w:tcPr>
          <w:p w14:paraId="49EFB89F" w14:textId="77777777" w:rsidR="006B75AA" w:rsidRPr="00A926F6" w:rsidRDefault="006B75AA" w:rsidP="00514620">
            <w:pPr>
              <w:pStyle w:val="ANormln"/>
              <w:numPr>
                <w:ilvl w:val="0"/>
                <w:numId w:val="23"/>
              </w:numPr>
              <w:spacing w:before="0"/>
              <w:ind w:left="0" w:firstLine="0"/>
              <w:jc w:val="left"/>
              <w:rPr>
                <w:rFonts w:cs="Arial"/>
                <w:sz w:val="18"/>
                <w:szCs w:val="18"/>
              </w:rPr>
            </w:pPr>
          </w:p>
        </w:tc>
        <w:tc>
          <w:tcPr>
            <w:tcW w:w="3977" w:type="dxa"/>
          </w:tcPr>
          <w:p w14:paraId="0C8A974A" w14:textId="1093F52C" w:rsidR="006B75AA" w:rsidRPr="006B75AA" w:rsidRDefault="006B75AA" w:rsidP="00DC7D07">
            <w:pPr>
              <w:spacing w:before="60"/>
              <w:rPr>
                <w:sz w:val="18"/>
              </w:rPr>
            </w:pPr>
            <w:r w:rsidRPr="006B75AA">
              <w:rPr>
                <w:sz w:val="18"/>
              </w:rPr>
              <w:t xml:space="preserve">Realizace optického propojení ze záložní </w:t>
            </w:r>
            <w:r w:rsidR="00DC7D07">
              <w:rPr>
                <w:sz w:val="18"/>
              </w:rPr>
              <w:t>serverovny</w:t>
            </w:r>
            <w:r w:rsidR="00DC7D07" w:rsidRPr="006B75AA">
              <w:rPr>
                <w:sz w:val="18"/>
              </w:rPr>
              <w:t xml:space="preserve"> </w:t>
            </w:r>
            <w:r w:rsidRPr="006B75AA">
              <w:rPr>
                <w:sz w:val="18"/>
              </w:rPr>
              <w:t xml:space="preserve">do jednotlivých patrových rozvaděčů. Mezi záložní </w:t>
            </w:r>
            <w:r w:rsidR="00DC7D07">
              <w:rPr>
                <w:sz w:val="18"/>
              </w:rPr>
              <w:t xml:space="preserve">serverovnou </w:t>
            </w:r>
            <w:r w:rsidR="00996CF5">
              <w:rPr>
                <w:sz w:val="18"/>
              </w:rPr>
              <w:t>a </w:t>
            </w:r>
            <w:r w:rsidRPr="006B75AA">
              <w:rPr>
                <w:sz w:val="18"/>
              </w:rPr>
              <w:t>každým</w:t>
            </w:r>
            <w:r w:rsidR="00996CF5">
              <w:rPr>
                <w:sz w:val="18"/>
              </w:rPr>
              <w:t xml:space="preserve"> z </w:t>
            </w:r>
            <w:r w:rsidRPr="006B75AA">
              <w:rPr>
                <w:sz w:val="18"/>
              </w:rPr>
              <w:t>rozvaděčů bude zajištěna konektivita minimálně 12× MM 50/125 OM3</w:t>
            </w:r>
            <w:r w:rsidR="00996CF5">
              <w:rPr>
                <w:sz w:val="18"/>
              </w:rPr>
              <w:t xml:space="preserve"> s </w:t>
            </w:r>
            <w:r w:rsidRPr="006B75AA">
              <w:rPr>
                <w:sz w:val="18"/>
              </w:rPr>
              <w:t>ukončeními SC</w:t>
            </w:r>
            <w:r w:rsidR="00996CF5">
              <w:rPr>
                <w:sz w:val="18"/>
              </w:rPr>
              <w:t xml:space="preserve"> v </w:t>
            </w:r>
            <w:r w:rsidRPr="006B75AA">
              <w:rPr>
                <w:sz w:val="18"/>
              </w:rPr>
              <w:t>nové optické vaně na obou stranách.</w:t>
            </w:r>
          </w:p>
        </w:tc>
        <w:tc>
          <w:tcPr>
            <w:tcW w:w="3978" w:type="dxa"/>
            <w:vAlign w:val="center"/>
          </w:tcPr>
          <w:p w14:paraId="3BDA9819" w14:textId="77777777" w:rsidR="006B75AA" w:rsidRPr="00A926F6" w:rsidRDefault="006B75AA" w:rsidP="008A35AC">
            <w:pPr>
              <w:jc w:val="left"/>
              <w:rPr>
                <w:sz w:val="18"/>
                <w:szCs w:val="18"/>
              </w:rPr>
            </w:pPr>
          </w:p>
        </w:tc>
        <w:tc>
          <w:tcPr>
            <w:tcW w:w="926" w:type="dxa"/>
            <w:vAlign w:val="center"/>
          </w:tcPr>
          <w:p w14:paraId="4C09C2FC" w14:textId="77777777" w:rsidR="006B75AA" w:rsidRPr="00A926F6" w:rsidRDefault="006B75AA" w:rsidP="008A35AC">
            <w:pPr>
              <w:jc w:val="center"/>
              <w:rPr>
                <w:sz w:val="18"/>
                <w:szCs w:val="18"/>
              </w:rPr>
            </w:pPr>
          </w:p>
        </w:tc>
      </w:tr>
      <w:tr w:rsidR="006B75AA" w:rsidRPr="00A926F6" w14:paraId="40109290" w14:textId="77777777" w:rsidTr="00366BA5">
        <w:trPr>
          <w:trHeight w:val="283"/>
        </w:trPr>
        <w:tc>
          <w:tcPr>
            <w:tcW w:w="517" w:type="dxa"/>
            <w:vAlign w:val="center"/>
          </w:tcPr>
          <w:p w14:paraId="25B2E282" w14:textId="77777777" w:rsidR="006B75AA" w:rsidRPr="00A926F6" w:rsidRDefault="006B75AA" w:rsidP="00514620">
            <w:pPr>
              <w:pStyle w:val="ANormln"/>
              <w:numPr>
                <w:ilvl w:val="0"/>
                <w:numId w:val="23"/>
              </w:numPr>
              <w:spacing w:before="0"/>
              <w:ind w:left="0" w:firstLine="0"/>
              <w:jc w:val="left"/>
              <w:rPr>
                <w:rFonts w:cs="Arial"/>
                <w:sz w:val="18"/>
                <w:szCs w:val="18"/>
              </w:rPr>
            </w:pPr>
          </w:p>
        </w:tc>
        <w:tc>
          <w:tcPr>
            <w:tcW w:w="3977" w:type="dxa"/>
          </w:tcPr>
          <w:p w14:paraId="5AA86A7E" w14:textId="6D54E9FA" w:rsidR="006B75AA" w:rsidRPr="006B75AA" w:rsidRDefault="006B75AA" w:rsidP="00CA0193">
            <w:pPr>
              <w:spacing w:before="60"/>
              <w:rPr>
                <w:sz w:val="18"/>
              </w:rPr>
            </w:pPr>
            <w:r w:rsidRPr="006B75AA">
              <w:rPr>
                <w:sz w:val="18"/>
              </w:rPr>
              <w:t xml:space="preserve">Realizace optického propojení ze záložní </w:t>
            </w:r>
            <w:r w:rsidR="00CA0193">
              <w:rPr>
                <w:sz w:val="18"/>
              </w:rPr>
              <w:t>serverovny</w:t>
            </w:r>
            <w:r w:rsidR="00CA0193" w:rsidRPr="006B75AA">
              <w:rPr>
                <w:sz w:val="18"/>
              </w:rPr>
              <w:t xml:space="preserve"> </w:t>
            </w:r>
            <w:r w:rsidRPr="006B75AA">
              <w:rPr>
                <w:sz w:val="18"/>
              </w:rPr>
              <w:t>do hlavní serverovny. Mezi záložní</w:t>
            </w:r>
            <w:r w:rsidR="00CA0193">
              <w:rPr>
                <w:sz w:val="18"/>
              </w:rPr>
              <w:t xml:space="preserve"> serverovnou </w:t>
            </w:r>
            <w:r w:rsidR="00996CF5">
              <w:rPr>
                <w:sz w:val="18"/>
              </w:rPr>
              <w:t>a </w:t>
            </w:r>
            <w:r w:rsidRPr="006B75AA">
              <w:rPr>
                <w:sz w:val="18"/>
              </w:rPr>
              <w:t>hlavní serverovnou bude zajištěna konektivita minimálně 24× MM 50/125 OM3</w:t>
            </w:r>
            <w:r w:rsidR="00996CF5">
              <w:rPr>
                <w:sz w:val="18"/>
              </w:rPr>
              <w:t xml:space="preserve"> s </w:t>
            </w:r>
            <w:r w:rsidRPr="006B75AA">
              <w:rPr>
                <w:sz w:val="18"/>
              </w:rPr>
              <w:t>ukončeními SC</w:t>
            </w:r>
            <w:r w:rsidR="00996CF5">
              <w:rPr>
                <w:sz w:val="18"/>
              </w:rPr>
              <w:t xml:space="preserve"> v </w:t>
            </w:r>
            <w:r w:rsidRPr="006B75AA">
              <w:rPr>
                <w:sz w:val="18"/>
              </w:rPr>
              <w:t>samostatné nové optické vaně na obou stranách.</w:t>
            </w:r>
          </w:p>
        </w:tc>
        <w:tc>
          <w:tcPr>
            <w:tcW w:w="3978" w:type="dxa"/>
            <w:vAlign w:val="center"/>
          </w:tcPr>
          <w:p w14:paraId="0A0A58BD" w14:textId="77777777" w:rsidR="006B75AA" w:rsidRPr="00A926F6" w:rsidRDefault="006B75AA" w:rsidP="008A35AC">
            <w:pPr>
              <w:jc w:val="left"/>
              <w:rPr>
                <w:sz w:val="18"/>
                <w:szCs w:val="18"/>
              </w:rPr>
            </w:pPr>
          </w:p>
        </w:tc>
        <w:tc>
          <w:tcPr>
            <w:tcW w:w="926" w:type="dxa"/>
            <w:vAlign w:val="center"/>
          </w:tcPr>
          <w:p w14:paraId="49FB12E4" w14:textId="77777777" w:rsidR="006B75AA" w:rsidRPr="00A926F6" w:rsidRDefault="006B75AA" w:rsidP="008A35AC">
            <w:pPr>
              <w:jc w:val="center"/>
              <w:rPr>
                <w:sz w:val="18"/>
                <w:szCs w:val="18"/>
              </w:rPr>
            </w:pPr>
          </w:p>
        </w:tc>
      </w:tr>
      <w:tr w:rsidR="006B75AA" w:rsidRPr="00A926F6" w14:paraId="6D753472" w14:textId="77777777" w:rsidTr="00366BA5">
        <w:trPr>
          <w:trHeight w:val="283"/>
        </w:trPr>
        <w:tc>
          <w:tcPr>
            <w:tcW w:w="517" w:type="dxa"/>
            <w:vAlign w:val="center"/>
          </w:tcPr>
          <w:p w14:paraId="56D38111" w14:textId="77777777" w:rsidR="006B75AA" w:rsidRPr="00A926F6" w:rsidRDefault="006B75AA" w:rsidP="00514620">
            <w:pPr>
              <w:pStyle w:val="ANormln"/>
              <w:numPr>
                <w:ilvl w:val="0"/>
                <w:numId w:val="23"/>
              </w:numPr>
              <w:spacing w:before="0"/>
              <w:ind w:left="0" w:firstLine="0"/>
              <w:jc w:val="left"/>
              <w:rPr>
                <w:rFonts w:cs="Arial"/>
                <w:sz w:val="18"/>
                <w:szCs w:val="18"/>
              </w:rPr>
            </w:pPr>
          </w:p>
        </w:tc>
        <w:tc>
          <w:tcPr>
            <w:tcW w:w="3977" w:type="dxa"/>
          </w:tcPr>
          <w:p w14:paraId="0B0B5274" w14:textId="77777777" w:rsidR="006B75AA" w:rsidRPr="006B75AA" w:rsidRDefault="006B75AA" w:rsidP="00366BA5">
            <w:pPr>
              <w:spacing w:before="60"/>
              <w:rPr>
                <w:sz w:val="18"/>
              </w:rPr>
            </w:pPr>
            <w:r w:rsidRPr="006B75AA">
              <w:rPr>
                <w:sz w:val="18"/>
              </w:rPr>
              <w:t>Pro optickou kabeláž včetně jejího ukončení doložení certifikátu</w:t>
            </w:r>
            <w:r w:rsidR="00996CF5">
              <w:rPr>
                <w:sz w:val="18"/>
              </w:rPr>
              <w:t xml:space="preserve"> o </w:t>
            </w:r>
            <w:r w:rsidRPr="006B75AA">
              <w:rPr>
                <w:sz w:val="18"/>
              </w:rPr>
              <w:t>splnění norem ČSN EN 50266-2-2 (IEC 60332-3A), ČSN EN 50267-1:99, ČSN EN 50267-2-2:99, ČSN EN 61034-1:06, ČSN EN 61034-2:06, ČSN IEC 60331-11:01, ČSN IEC 60331-25:01, ČSN EN 60332-3-10:10, ČSN EN 60332-3-22:10</w:t>
            </w:r>
          </w:p>
        </w:tc>
        <w:tc>
          <w:tcPr>
            <w:tcW w:w="3978" w:type="dxa"/>
            <w:vAlign w:val="center"/>
          </w:tcPr>
          <w:p w14:paraId="4C66E77C" w14:textId="77777777" w:rsidR="006B75AA" w:rsidRPr="00A926F6" w:rsidRDefault="006B75AA" w:rsidP="008A35AC">
            <w:pPr>
              <w:jc w:val="left"/>
              <w:rPr>
                <w:sz w:val="18"/>
                <w:szCs w:val="18"/>
              </w:rPr>
            </w:pPr>
          </w:p>
        </w:tc>
        <w:tc>
          <w:tcPr>
            <w:tcW w:w="926" w:type="dxa"/>
            <w:vAlign w:val="center"/>
          </w:tcPr>
          <w:p w14:paraId="22CB547E" w14:textId="77777777" w:rsidR="006B75AA" w:rsidRPr="00A926F6" w:rsidRDefault="006B75AA" w:rsidP="008A35AC">
            <w:pPr>
              <w:jc w:val="center"/>
              <w:rPr>
                <w:sz w:val="18"/>
                <w:szCs w:val="18"/>
              </w:rPr>
            </w:pPr>
          </w:p>
        </w:tc>
      </w:tr>
      <w:tr w:rsidR="006B75AA" w:rsidRPr="00A926F6" w14:paraId="471C8492" w14:textId="77777777" w:rsidTr="00366BA5">
        <w:trPr>
          <w:trHeight w:val="283"/>
        </w:trPr>
        <w:tc>
          <w:tcPr>
            <w:tcW w:w="517" w:type="dxa"/>
            <w:vAlign w:val="center"/>
          </w:tcPr>
          <w:p w14:paraId="4469EEFA" w14:textId="77777777" w:rsidR="006B75AA" w:rsidRPr="00A926F6" w:rsidRDefault="006B75AA" w:rsidP="00514620">
            <w:pPr>
              <w:pStyle w:val="ANormln"/>
              <w:numPr>
                <w:ilvl w:val="0"/>
                <w:numId w:val="23"/>
              </w:numPr>
              <w:spacing w:before="0"/>
              <w:ind w:left="0" w:firstLine="0"/>
              <w:jc w:val="left"/>
              <w:rPr>
                <w:rFonts w:cs="Arial"/>
                <w:sz w:val="18"/>
                <w:szCs w:val="18"/>
              </w:rPr>
            </w:pPr>
          </w:p>
        </w:tc>
        <w:tc>
          <w:tcPr>
            <w:tcW w:w="3977" w:type="dxa"/>
          </w:tcPr>
          <w:p w14:paraId="2F01C683" w14:textId="77777777" w:rsidR="006B75AA" w:rsidRPr="006B75AA" w:rsidRDefault="006B75AA" w:rsidP="00366BA5">
            <w:pPr>
              <w:spacing w:before="60"/>
              <w:rPr>
                <w:sz w:val="18"/>
              </w:rPr>
            </w:pPr>
            <w:r w:rsidRPr="006B75AA">
              <w:rPr>
                <w:sz w:val="18"/>
              </w:rPr>
              <w:t>25 letá systémová garance (záruka) výrobcem optických komponent</w:t>
            </w:r>
          </w:p>
        </w:tc>
        <w:tc>
          <w:tcPr>
            <w:tcW w:w="3978" w:type="dxa"/>
            <w:vAlign w:val="center"/>
          </w:tcPr>
          <w:p w14:paraId="72295353" w14:textId="77777777" w:rsidR="006B75AA" w:rsidRPr="00A926F6" w:rsidRDefault="006B75AA" w:rsidP="008A35AC">
            <w:pPr>
              <w:jc w:val="left"/>
              <w:rPr>
                <w:sz w:val="18"/>
                <w:szCs w:val="18"/>
              </w:rPr>
            </w:pPr>
          </w:p>
        </w:tc>
        <w:tc>
          <w:tcPr>
            <w:tcW w:w="926" w:type="dxa"/>
            <w:vAlign w:val="center"/>
          </w:tcPr>
          <w:p w14:paraId="366E78C9" w14:textId="77777777" w:rsidR="006B75AA" w:rsidRPr="00A926F6" w:rsidRDefault="006B75AA" w:rsidP="008A35AC">
            <w:pPr>
              <w:jc w:val="center"/>
              <w:rPr>
                <w:sz w:val="18"/>
                <w:szCs w:val="18"/>
              </w:rPr>
            </w:pPr>
          </w:p>
        </w:tc>
      </w:tr>
      <w:tr w:rsidR="006B75AA" w:rsidRPr="00A926F6" w14:paraId="1D34C406" w14:textId="77777777" w:rsidTr="00366BA5">
        <w:trPr>
          <w:trHeight w:val="283"/>
        </w:trPr>
        <w:tc>
          <w:tcPr>
            <w:tcW w:w="517" w:type="dxa"/>
            <w:vAlign w:val="center"/>
          </w:tcPr>
          <w:p w14:paraId="2C16AECE" w14:textId="77777777" w:rsidR="006B75AA" w:rsidRPr="00A926F6" w:rsidRDefault="006B75AA" w:rsidP="00514620">
            <w:pPr>
              <w:pStyle w:val="ANormln"/>
              <w:numPr>
                <w:ilvl w:val="0"/>
                <w:numId w:val="23"/>
              </w:numPr>
              <w:spacing w:before="0"/>
              <w:ind w:left="0" w:firstLine="0"/>
              <w:jc w:val="left"/>
              <w:rPr>
                <w:rFonts w:cs="Arial"/>
                <w:sz w:val="18"/>
                <w:szCs w:val="18"/>
              </w:rPr>
            </w:pPr>
          </w:p>
        </w:tc>
        <w:tc>
          <w:tcPr>
            <w:tcW w:w="3977" w:type="dxa"/>
          </w:tcPr>
          <w:p w14:paraId="7D3CDF89" w14:textId="77777777" w:rsidR="006B75AA" w:rsidRPr="006B75AA" w:rsidRDefault="006B75AA" w:rsidP="00366BA5">
            <w:pPr>
              <w:spacing w:before="60"/>
              <w:rPr>
                <w:sz w:val="18"/>
              </w:rPr>
            </w:pPr>
            <w:r w:rsidRPr="006B75AA">
              <w:rPr>
                <w:sz w:val="18"/>
              </w:rPr>
              <w:t>Montáž komponent certifikovanou společností na dodávanou technologii.</w:t>
            </w:r>
          </w:p>
        </w:tc>
        <w:tc>
          <w:tcPr>
            <w:tcW w:w="3978" w:type="dxa"/>
            <w:vAlign w:val="center"/>
          </w:tcPr>
          <w:p w14:paraId="23588EA5" w14:textId="77777777" w:rsidR="006B75AA" w:rsidRPr="00A926F6" w:rsidRDefault="006B75AA" w:rsidP="008A35AC">
            <w:pPr>
              <w:jc w:val="left"/>
              <w:rPr>
                <w:sz w:val="18"/>
                <w:szCs w:val="18"/>
              </w:rPr>
            </w:pPr>
          </w:p>
        </w:tc>
        <w:tc>
          <w:tcPr>
            <w:tcW w:w="926" w:type="dxa"/>
            <w:vAlign w:val="center"/>
          </w:tcPr>
          <w:p w14:paraId="17651DCB" w14:textId="77777777" w:rsidR="006B75AA" w:rsidRPr="00A926F6" w:rsidRDefault="006B75AA" w:rsidP="008A35AC">
            <w:pPr>
              <w:jc w:val="center"/>
              <w:rPr>
                <w:sz w:val="18"/>
                <w:szCs w:val="18"/>
              </w:rPr>
            </w:pPr>
          </w:p>
        </w:tc>
      </w:tr>
    </w:tbl>
    <w:p w14:paraId="0C50D467" w14:textId="77777777" w:rsidR="004B5C75" w:rsidRDefault="004B5C75" w:rsidP="004B5C75">
      <w:pPr>
        <w:pStyle w:val="Nadpis2"/>
      </w:pPr>
      <w:bookmarkStart w:id="71" w:name="_Toc503465321"/>
      <w:r>
        <w:t>Implementace</w:t>
      </w:r>
      <w:r w:rsidRPr="00962297">
        <w:t xml:space="preserve"> systému testování zranitelností – Vulnerability Management</w:t>
      </w:r>
      <w:bookmarkEnd w:id="71"/>
    </w:p>
    <w:p w14:paraId="13F12C11" w14:textId="23E1CAC9" w:rsidR="004A2900" w:rsidRDefault="004A2900" w:rsidP="00DC4C1D">
      <w:pPr>
        <w:pStyle w:val="Titulek"/>
        <w:keepNext/>
        <w:rPr>
          <w:rFonts w:cs="Arial"/>
        </w:rPr>
      </w:pPr>
      <w:bookmarkStart w:id="72" w:name="_Toc503465353"/>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24</w:t>
      </w:r>
      <w:r w:rsidR="004E2FE6" w:rsidRPr="0058487C">
        <w:rPr>
          <w:rFonts w:cs="Arial"/>
        </w:rPr>
        <w:fldChar w:fldCharType="end"/>
      </w:r>
      <w:r w:rsidRPr="0058487C">
        <w:rPr>
          <w:rFonts w:cs="Arial"/>
        </w:rPr>
        <w:t xml:space="preserve">: </w:t>
      </w:r>
      <w:r w:rsidR="00452E3E" w:rsidRPr="00452E3E">
        <w:rPr>
          <w:rFonts w:cs="Arial"/>
        </w:rPr>
        <w:t>Všechny varianty testů - požadované výstupy</w:t>
      </w:r>
      <w:bookmarkEnd w:id="72"/>
    </w:p>
    <w:tbl>
      <w:tblPr>
        <w:tblW w:w="939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0A0" w:firstRow="1" w:lastRow="0" w:firstColumn="1" w:lastColumn="0" w:noHBand="0" w:noVBand="0"/>
      </w:tblPr>
      <w:tblGrid>
        <w:gridCol w:w="517"/>
        <w:gridCol w:w="3977"/>
        <w:gridCol w:w="3978"/>
        <w:gridCol w:w="926"/>
      </w:tblGrid>
      <w:tr w:rsidR="004A2900" w:rsidRPr="00A926F6" w14:paraId="04632B8F" w14:textId="77777777" w:rsidTr="008A35AC">
        <w:tc>
          <w:tcPr>
            <w:tcW w:w="517" w:type="dxa"/>
            <w:tcBorders>
              <w:top w:val="single" w:sz="4" w:space="0" w:color="808080"/>
            </w:tcBorders>
            <w:vAlign w:val="center"/>
          </w:tcPr>
          <w:p w14:paraId="263447F1" w14:textId="77777777" w:rsidR="004A2900" w:rsidRPr="00A926F6" w:rsidRDefault="004A2900" w:rsidP="008A35AC">
            <w:pPr>
              <w:pStyle w:val="ANormln"/>
              <w:keepNext/>
              <w:jc w:val="center"/>
              <w:rPr>
                <w:rFonts w:cs="Arial"/>
                <w:b/>
                <w:sz w:val="18"/>
                <w:szCs w:val="18"/>
              </w:rPr>
            </w:pPr>
            <w:r w:rsidRPr="00A926F6">
              <w:rPr>
                <w:rFonts w:cs="Arial"/>
                <w:b/>
                <w:sz w:val="18"/>
                <w:szCs w:val="18"/>
              </w:rPr>
              <w:t>č.</w:t>
            </w:r>
          </w:p>
        </w:tc>
        <w:tc>
          <w:tcPr>
            <w:tcW w:w="3977" w:type="dxa"/>
            <w:tcBorders>
              <w:top w:val="single" w:sz="4" w:space="0" w:color="808080"/>
            </w:tcBorders>
            <w:vAlign w:val="center"/>
          </w:tcPr>
          <w:p w14:paraId="3EB8B221" w14:textId="77777777" w:rsidR="004A2900" w:rsidRPr="00A926F6" w:rsidRDefault="004A2900" w:rsidP="008A35AC">
            <w:pPr>
              <w:pStyle w:val="ANormln"/>
              <w:keepNext/>
              <w:jc w:val="center"/>
              <w:rPr>
                <w:rFonts w:cs="Arial"/>
                <w:b/>
                <w:sz w:val="18"/>
                <w:szCs w:val="18"/>
              </w:rPr>
            </w:pPr>
            <w:r w:rsidRPr="00A926F6">
              <w:rPr>
                <w:rFonts w:cs="Arial"/>
                <w:b/>
                <w:sz w:val="18"/>
                <w:szCs w:val="18"/>
              </w:rPr>
              <w:t>Specifikace minimálních požadavků</w:t>
            </w:r>
          </w:p>
        </w:tc>
        <w:tc>
          <w:tcPr>
            <w:tcW w:w="3978" w:type="dxa"/>
            <w:tcBorders>
              <w:top w:val="single" w:sz="4" w:space="0" w:color="808080"/>
            </w:tcBorders>
            <w:vAlign w:val="center"/>
          </w:tcPr>
          <w:p w14:paraId="4E968410" w14:textId="77777777" w:rsidR="004A2900" w:rsidRPr="00A926F6" w:rsidRDefault="004A2900" w:rsidP="008A35AC">
            <w:pPr>
              <w:pStyle w:val="ANormln"/>
              <w:keepNext/>
              <w:jc w:val="center"/>
              <w:rPr>
                <w:rFonts w:cs="Arial"/>
                <w:b/>
                <w:sz w:val="18"/>
                <w:szCs w:val="18"/>
              </w:rPr>
            </w:pPr>
            <w:r w:rsidRPr="00A926F6">
              <w:rPr>
                <w:rFonts w:cs="Arial"/>
                <w:b/>
                <w:sz w:val="18"/>
                <w:szCs w:val="18"/>
              </w:rPr>
              <w:t>Účastníkem nabízená hodnota</w:t>
            </w:r>
          </w:p>
        </w:tc>
        <w:tc>
          <w:tcPr>
            <w:tcW w:w="926" w:type="dxa"/>
            <w:tcBorders>
              <w:top w:val="single" w:sz="4" w:space="0" w:color="808080"/>
            </w:tcBorders>
            <w:vAlign w:val="center"/>
          </w:tcPr>
          <w:p w14:paraId="7F553F1D" w14:textId="77777777" w:rsidR="004A2900" w:rsidRPr="00A926F6" w:rsidRDefault="004A2900" w:rsidP="008A35AC">
            <w:pPr>
              <w:pStyle w:val="ANormln"/>
              <w:keepNext/>
              <w:jc w:val="center"/>
              <w:rPr>
                <w:rFonts w:cs="Arial"/>
                <w:b/>
                <w:sz w:val="18"/>
                <w:szCs w:val="18"/>
              </w:rPr>
            </w:pPr>
            <w:r w:rsidRPr="00A926F6">
              <w:rPr>
                <w:rFonts w:cs="Arial"/>
                <w:b/>
                <w:sz w:val="18"/>
                <w:szCs w:val="18"/>
              </w:rPr>
              <w:t>Splněno [ano/ne]</w:t>
            </w:r>
          </w:p>
        </w:tc>
      </w:tr>
      <w:tr w:rsidR="004A2900" w:rsidRPr="00A926F6" w14:paraId="1FEA34BE" w14:textId="77777777" w:rsidTr="00DC4C1D">
        <w:trPr>
          <w:trHeight w:val="283"/>
        </w:trPr>
        <w:tc>
          <w:tcPr>
            <w:tcW w:w="517" w:type="dxa"/>
            <w:vAlign w:val="center"/>
          </w:tcPr>
          <w:p w14:paraId="6B8AAF57" w14:textId="77777777" w:rsidR="004A2900" w:rsidRPr="00A926F6" w:rsidRDefault="004A2900" w:rsidP="00514620">
            <w:pPr>
              <w:pStyle w:val="ANormln"/>
              <w:numPr>
                <w:ilvl w:val="0"/>
                <w:numId w:val="24"/>
              </w:numPr>
              <w:spacing w:before="0"/>
              <w:ind w:left="0" w:firstLine="0"/>
              <w:jc w:val="left"/>
              <w:rPr>
                <w:rFonts w:cs="Arial"/>
                <w:sz w:val="18"/>
                <w:szCs w:val="18"/>
              </w:rPr>
            </w:pPr>
          </w:p>
        </w:tc>
        <w:tc>
          <w:tcPr>
            <w:tcW w:w="3977" w:type="dxa"/>
            <w:vAlign w:val="center"/>
          </w:tcPr>
          <w:p w14:paraId="427584C2" w14:textId="77777777" w:rsidR="00452E3E" w:rsidRPr="00452E3E" w:rsidRDefault="00452E3E" w:rsidP="00452E3E">
            <w:pPr>
              <w:rPr>
                <w:sz w:val="18"/>
              </w:rPr>
            </w:pPr>
            <w:r w:rsidRPr="00452E3E">
              <w:rPr>
                <w:sz w:val="18"/>
              </w:rPr>
              <w:t>Výstupem penetračního testu prostředků</w:t>
            </w:r>
            <w:r w:rsidR="00996CF5">
              <w:rPr>
                <w:sz w:val="18"/>
              </w:rPr>
              <w:t xml:space="preserve"> a </w:t>
            </w:r>
            <w:r w:rsidRPr="00452E3E">
              <w:rPr>
                <w:sz w:val="18"/>
              </w:rPr>
              <w:t>služeb objednatele bude výsledná zpráva, která bude popisovat postup prověrky</w:t>
            </w:r>
            <w:r w:rsidR="00996CF5">
              <w:rPr>
                <w:sz w:val="18"/>
              </w:rPr>
              <w:t xml:space="preserve"> a </w:t>
            </w:r>
            <w:r w:rsidRPr="00452E3E">
              <w:rPr>
                <w:sz w:val="18"/>
              </w:rPr>
              <w:t>nalezené zranitelnosti, včetně jejich kategorizace</w:t>
            </w:r>
            <w:r w:rsidR="00996CF5">
              <w:rPr>
                <w:sz w:val="18"/>
              </w:rPr>
              <w:t xml:space="preserve"> a </w:t>
            </w:r>
            <w:r w:rsidRPr="00452E3E">
              <w:rPr>
                <w:sz w:val="18"/>
              </w:rPr>
              <w:t>podrobného popisu</w:t>
            </w:r>
            <w:r w:rsidR="00996CF5">
              <w:rPr>
                <w:sz w:val="18"/>
              </w:rPr>
              <w:t xml:space="preserve"> s </w:t>
            </w:r>
            <w:r w:rsidRPr="00452E3E">
              <w:rPr>
                <w:sz w:val="18"/>
              </w:rPr>
              <w:t>doporučenými opatřeními pro jejich odstranění nebo zmírnění následků zneužití, zachycující:</w:t>
            </w:r>
          </w:p>
          <w:p w14:paraId="3172CC89" w14:textId="77777777" w:rsidR="00452E3E" w:rsidRPr="00452E3E" w:rsidRDefault="00452E3E" w:rsidP="007F2158">
            <w:pPr>
              <w:pStyle w:val="Odstavecseseznamem"/>
              <w:numPr>
                <w:ilvl w:val="0"/>
                <w:numId w:val="33"/>
              </w:numPr>
              <w:spacing w:before="60"/>
              <w:ind w:left="425" w:hanging="425"/>
              <w:rPr>
                <w:sz w:val="18"/>
              </w:rPr>
            </w:pPr>
            <w:r w:rsidRPr="00452E3E">
              <w:rPr>
                <w:sz w:val="18"/>
              </w:rPr>
              <w:t>veškeré vstupní informace testu</w:t>
            </w:r>
          </w:p>
          <w:p w14:paraId="1C1D773E" w14:textId="77777777" w:rsidR="00452E3E" w:rsidRPr="00452E3E" w:rsidRDefault="00452E3E" w:rsidP="007F2158">
            <w:pPr>
              <w:pStyle w:val="Odstavecseseznamem"/>
              <w:numPr>
                <w:ilvl w:val="0"/>
                <w:numId w:val="33"/>
              </w:numPr>
              <w:spacing w:before="60"/>
              <w:ind w:left="425" w:hanging="425"/>
              <w:rPr>
                <w:sz w:val="18"/>
              </w:rPr>
            </w:pPr>
            <w:r w:rsidRPr="00452E3E">
              <w:rPr>
                <w:sz w:val="18"/>
              </w:rPr>
              <w:t>testovací žurnál</w:t>
            </w:r>
          </w:p>
          <w:p w14:paraId="31744656" w14:textId="77777777" w:rsidR="00452E3E" w:rsidRPr="00452E3E" w:rsidRDefault="00452E3E" w:rsidP="007F2158">
            <w:pPr>
              <w:pStyle w:val="Odstavecseseznamem"/>
              <w:numPr>
                <w:ilvl w:val="0"/>
                <w:numId w:val="33"/>
              </w:numPr>
              <w:spacing w:before="60"/>
              <w:ind w:left="425" w:hanging="425"/>
              <w:rPr>
                <w:sz w:val="18"/>
              </w:rPr>
            </w:pPr>
            <w:r w:rsidRPr="00452E3E">
              <w:rPr>
                <w:sz w:val="18"/>
              </w:rPr>
              <w:t>identifikaci testovacích nástrojů</w:t>
            </w:r>
            <w:r w:rsidR="00996CF5">
              <w:rPr>
                <w:sz w:val="18"/>
              </w:rPr>
              <w:t xml:space="preserve"> a </w:t>
            </w:r>
            <w:r w:rsidRPr="00452E3E">
              <w:rPr>
                <w:sz w:val="18"/>
              </w:rPr>
              <w:t>jejich konfiguraci při testu</w:t>
            </w:r>
          </w:p>
          <w:p w14:paraId="54BB2FA7" w14:textId="77777777" w:rsidR="00452E3E" w:rsidRPr="00452E3E" w:rsidRDefault="00452E3E" w:rsidP="007F2158">
            <w:pPr>
              <w:pStyle w:val="Odstavecseseznamem"/>
              <w:numPr>
                <w:ilvl w:val="0"/>
                <w:numId w:val="33"/>
              </w:numPr>
              <w:spacing w:before="60"/>
              <w:ind w:left="425" w:hanging="425"/>
              <w:rPr>
                <w:sz w:val="18"/>
              </w:rPr>
            </w:pPr>
            <w:r w:rsidRPr="00452E3E">
              <w:rPr>
                <w:sz w:val="18"/>
              </w:rPr>
              <w:t>úplný výpis výsledků</w:t>
            </w:r>
          </w:p>
          <w:p w14:paraId="2C1FEE6A" w14:textId="77777777" w:rsidR="00452E3E" w:rsidRPr="00452E3E" w:rsidRDefault="00452E3E" w:rsidP="007F2158">
            <w:pPr>
              <w:pStyle w:val="Odstavecseseznamem"/>
              <w:numPr>
                <w:ilvl w:val="0"/>
                <w:numId w:val="33"/>
              </w:numPr>
              <w:spacing w:before="60"/>
              <w:ind w:left="425" w:hanging="425"/>
              <w:rPr>
                <w:sz w:val="18"/>
              </w:rPr>
            </w:pPr>
            <w:r w:rsidRPr="00452E3E">
              <w:rPr>
                <w:sz w:val="18"/>
              </w:rPr>
              <w:t>postup</w:t>
            </w:r>
            <w:r w:rsidR="00996CF5">
              <w:rPr>
                <w:sz w:val="18"/>
              </w:rPr>
              <w:t xml:space="preserve"> a </w:t>
            </w:r>
            <w:r w:rsidRPr="00452E3E">
              <w:rPr>
                <w:sz w:val="18"/>
              </w:rPr>
              <w:t>závěr hodnocení</w:t>
            </w:r>
          </w:p>
          <w:p w14:paraId="600A1CB1" w14:textId="77777777" w:rsidR="004A2900" w:rsidRPr="00452E3E" w:rsidRDefault="00452E3E" w:rsidP="007F2158">
            <w:pPr>
              <w:pStyle w:val="Odstavecseseznamem"/>
              <w:numPr>
                <w:ilvl w:val="0"/>
                <w:numId w:val="33"/>
              </w:numPr>
              <w:spacing w:before="60"/>
              <w:ind w:left="425" w:hanging="425"/>
            </w:pPr>
            <w:r w:rsidRPr="00452E3E">
              <w:rPr>
                <w:sz w:val="18"/>
              </w:rPr>
              <w:t>manažerské shrnutí testu.</w:t>
            </w:r>
          </w:p>
        </w:tc>
        <w:tc>
          <w:tcPr>
            <w:tcW w:w="3978" w:type="dxa"/>
            <w:vAlign w:val="center"/>
          </w:tcPr>
          <w:p w14:paraId="7EFB9760" w14:textId="77777777" w:rsidR="004A2900" w:rsidRPr="00A926F6" w:rsidRDefault="004A2900" w:rsidP="008A35AC">
            <w:pPr>
              <w:jc w:val="left"/>
              <w:rPr>
                <w:sz w:val="18"/>
                <w:szCs w:val="18"/>
              </w:rPr>
            </w:pPr>
          </w:p>
        </w:tc>
        <w:tc>
          <w:tcPr>
            <w:tcW w:w="926" w:type="dxa"/>
            <w:vAlign w:val="center"/>
          </w:tcPr>
          <w:p w14:paraId="14EB3F5B" w14:textId="77777777" w:rsidR="004A2900" w:rsidRPr="00A926F6" w:rsidRDefault="004A2900" w:rsidP="008A35AC">
            <w:pPr>
              <w:jc w:val="center"/>
              <w:rPr>
                <w:sz w:val="18"/>
                <w:szCs w:val="18"/>
              </w:rPr>
            </w:pPr>
          </w:p>
        </w:tc>
      </w:tr>
      <w:tr w:rsidR="00E33DDA" w:rsidRPr="00A926F6" w14:paraId="244784B8" w14:textId="77777777" w:rsidTr="00DC4C1D">
        <w:trPr>
          <w:trHeight w:val="283"/>
        </w:trPr>
        <w:tc>
          <w:tcPr>
            <w:tcW w:w="517" w:type="dxa"/>
            <w:vAlign w:val="center"/>
          </w:tcPr>
          <w:p w14:paraId="76F616B7" w14:textId="77777777" w:rsidR="00E33DDA" w:rsidRPr="00A926F6" w:rsidRDefault="00E33DDA" w:rsidP="00514620">
            <w:pPr>
              <w:pStyle w:val="ANormln"/>
              <w:numPr>
                <w:ilvl w:val="0"/>
                <w:numId w:val="24"/>
              </w:numPr>
              <w:spacing w:before="0"/>
              <w:ind w:left="0" w:firstLine="0"/>
              <w:jc w:val="left"/>
              <w:rPr>
                <w:rFonts w:cs="Arial"/>
                <w:sz w:val="18"/>
                <w:szCs w:val="18"/>
              </w:rPr>
            </w:pPr>
          </w:p>
        </w:tc>
        <w:tc>
          <w:tcPr>
            <w:tcW w:w="3977" w:type="dxa"/>
            <w:vAlign w:val="center"/>
          </w:tcPr>
          <w:p w14:paraId="59D26570" w14:textId="77777777" w:rsidR="00E33DDA" w:rsidRPr="00452E3E" w:rsidRDefault="00E33DDA" w:rsidP="00E33DDA">
            <w:pPr>
              <w:rPr>
                <w:sz w:val="18"/>
              </w:rPr>
            </w:pPr>
            <w:r w:rsidRPr="00E33DDA">
              <w:rPr>
                <w:sz w:val="18"/>
              </w:rPr>
              <w:t>Metodika pro realizaci testů zranitelností</w:t>
            </w:r>
          </w:p>
        </w:tc>
        <w:tc>
          <w:tcPr>
            <w:tcW w:w="3978" w:type="dxa"/>
            <w:vAlign w:val="center"/>
          </w:tcPr>
          <w:p w14:paraId="778A565F" w14:textId="77777777" w:rsidR="00E33DDA" w:rsidRPr="00A926F6" w:rsidRDefault="00E33DDA" w:rsidP="008A35AC">
            <w:pPr>
              <w:jc w:val="left"/>
              <w:rPr>
                <w:sz w:val="18"/>
                <w:szCs w:val="18"/>
              </w:rPr>
            </w:pPr>
          </w:p>
        </w:tc>
        <w:tc>
          <w:tcPr>
            <w:tcW w:w="926" w:type="dxa"/>
            <w:vAlign w:val="center"/>
          </w:tcPr>
          <w:p w14:paraId="11206ECE" w14:textId="77777777" w:rsidR="00E33DDA" w:rsidRPr="00A926F6" w:rsidRDefault="00E33DDA" w:rsidP="008A35AC">
            <w:pPr>
              <w:jc w:val="center"/>
              <w:rPr>
                <w:sz w:val="18"/>
                <w:szCs w:val="18"/>
              </w:rPr>
            </w:pPr>
          </w:p>
        </w:tc>
      </w:tr>
      <w:tr w:rsidR="00E33DDA" w:rsidRPr="00A926F6" w14:paraId="5EE35B8E" w14:textId="77777777" w:rsidTr="00DC4C1D">
        <w:trPr>
          <w:trHeight w:val="283"/>
        </w:trPr>
        <w:tc>
          <w:tcPr>
            <w:tcW w:w="517" w:type="dxa"/>
            <w:vAlign w:val="center"/>
          </w:tcPr>
          <w:p w14:paraId="66BB3CF1" w14:textId="77777777" w:rsidR="00E33DDA" w:rsidRPr="00A926F6" w:rsidRDefault="00E33DDA" w:rsidP="00514620">
            <w:pPr>
              <w:pStyle w:val="ANormln"/>
              <w:numPr>
                <w:ilvl w:val="0"/>
                <w:numId w:val="24"/>
              </w:numPr>
              <w:spacing w:before="0"/>
              <w:ind w:left="0" w:firstLine="0"/>
              <w:jc w:val="left"/>
              <w:rPr>
                <w:rFonts w:cs="Arial"/>
                <w:sz w:val="18"/>
                <w:szCs w:val="18"/>
              </w:rPr>
            </w:pPr>
          </w:p>
        </w:tc>
        <w:tc>
          <w:tcPr>
            <w:tcW w:w="3977" w:type="dxa"/>
            <w:vAlign w:val="center"/>
          </w:tcPr>
          <w:p w14:paraId="381DC8EF" w14:textId="77777777" w:rsidR="00E33DDA" w:rsidRPr="00E33DDA" w:rsidRDefault="00E33DDA" w:rsidP="00E33DDA">
            <w:pPr>
              <w:rPr>
                <w:sz w:val="18"/>
              </w:rPr>
            </w:pPr>
            <w:r w:rsidRPr="00E33DDA">
              <w:rPr>
                <w:sz w:val="18"/>
              </w:rPr>
              <w:t>Nástroj pro testování zranitelností</w:t>
            </w:r>
          </w:p>
        </w:tc>
        <w:tc>
          <w:tcPr>
            <w:tcW w:w="3978" w:type="dxa"/>
            <w:vAlign w:val="center"/>
          </w:tcPr>
          <w:p w14:paraId="69B25B6D" w14:textId="77777777" w:rsidR="00E33DDA" w:rsidRPr="00A926F6" w:rsidRDefault="00E33DDA" w:rsidP="008A35AC">
            <w:pPr>
              <w:jc w:val="left"/>
              <w:rPr>
                <w:sz w:val="18"/>
                <w:szCs w:val="18"/>
              </w:rPr>
            </w:pPr>
          </w:p>
        </w:tc>
        <w:tc>
          <w:tcPr>
            <w:tcW w:w="926" w:type="dxa"/>
            <w:vAlign w:val="center"/>
          </w:tcPr>
          <w:p w14:paraId="7A6A664C" w14:textId="77777777" w:rsidR="00E33DDA" w:rsidRPr="00A926F6" w:rsidRDefault="00E33DDA" w:rsidP="008A35AC">
            <w:pPr>
              <w:jc w:val="center"/>
              <w:rPr>
                <w:sz w:val="18"/>
                <w:szCs w:val="18"/>
              </w:rPr>
            </w:pPr>
          </w:p>
        </w:tc>
      </w:tr>
    </w:tbl>
    <w:p w14:paraId="533C50CB" w14:textId="77777777" w:rsidR="004A2900" w:rsidRPr="00D912C3" w:rsidRDefault="004A2900" w:rsidP="00D912C3">
      <w:pPr>
        <w:pStyle w:val="Nadpis1"/>
      </w:pPr>
      <w:bookmarkStart w:id="73" w:name="_Toc503465322"/>
      <w:r w:rsidRPr="00D912C3">
        <w:lastRenderedPageBreak/>
        <w:t>Implementace</w:t>
      </w:r>
      <w:bookmarkEnd w:id="45"/>
      <w:bookmarkEnd w:id="73"/>
    </w:p>
    <w:p w14:paraId="4BF45F66" w14:textId="77777777" w:rsidR="004A2900" w:rsidRDefault="004A2900" w:rsidP="00182649">
      <w:r w:rsidRPr="0029605C">
        <w:t xml:space="preserve">K implementaci bude sestaven realizační tým za </w:t>
      </w:r>
      <w:r>
        <w:t xml:space="preserve">účasti </w:t>
      </w:r>
      <w:r w:rsidRPr="0029605C">
        <w:t>dodavatele</w:t>
      </w:r>
      <w:r w:rsidR="00996CF5">
        <w:t xml:space="preserve"> i </w:t>
      </w:r>
      <w:r w:rsidRPr="0029605C">
        <w:t>objednatele, budou probíhat schůzky vedení projektu</w:t>
      </w:r>
      <w:r w:rsidR="00996CF5">
        <w:t xml:space="preserve"> s </w:t>
      </w:r>
      <w:r w:rsidRPr="0029605C">
        <w:t>cílem koordinovat záměry objednatele, záměry projektu</w:t>
      </w:r>
      <w:r w:rsidR="00996CF5">
        <w:t xml:space="preserve"> a </w:t>
      </w:r>
      <w:r>
        <w:t xml:space="preserve">požadovaným </w:t>
      </w:r>
      <w:r w:rsidRPr="0029605C">
        <w:t xml:space="preserve">stavem funkčnosti </w:t>
      </w:r>
      <w:r>
        <w:t>předmětu veřejné zakázky</w:t>
      </w:r>
      <w:r w:rsidRPr="0029605C">
        <w:t>.</w:t>
      </w:r>
    </w:p>
    <w:p w14:paraId="78FCBC38" w14:textId="77777777" w:rsidR="004F51D2" w:rsidRPr="009467AF" w:rsidRDefault="004F51D2" w:rsidP="004F51D2">
      <w:pPr>
        <w:pStyle w:val="ANormln"/>
        <w:rPr>
          <w:rFonts w:cs="Arial"/>
        </w:rPr>
      </w:pPr>
      <w:r w:rsidRPr="009467AF">
        <w:rPr>
          <w:rFonts w:cs="Arial"/>
        </w:rPr>
        <w:t>V době posuzování nabídek musí nabídk</w:t>
      </w:r>
      <w:r>
        <w:rPr>
          <w:rFonts w:cs="Arial"/>
        </w:rPr>
        <w:t>a</w:t>
      </w:r>
      <w:r w:rsidRPr="009467AF">
        <w:rPr>
          <w:rFonts w:cs="Arial"/>
        </w:rPr>
        <w:t xml:space="preserve"> řešení </w:t>
      </w:r>
      <w:r>
        <w:t>účastník</w:t>
      </w:r>
      <w:r>
        <w:rPr>
          <w:rFonts w:cs="Arial"/>
        </w:rPr>
        <w:t xml:space="preserve">a </w:t>
      </w:r>
      <w:r w:rsidR="00923A67">
        <w:rPr>
          <w:rFonts w:cs="Arial"/>
        </w:rPr>
        <w:t>dále</w:t>
      </w:r>
      <w:r w:rsidR="00923A67" w:rsidRPr="009467AF">
        <w:rPr>
          <w:rFonts w:cs="Arial"/>
        </w:rPr>
        <w:t xml:space="preserve"> </w:t>
      </w:r>
      <w:r w:rsidRPr="009467AF">
        <w:rPr>
          <w:rFonts w:cs="Arial"/>
        </w:rPr>
        <w:t xml:space="preserve">splňovat </w:t>
      </w:r>
      <w:r>
        <w:rPr>
          <w:rFonts w:cs="Arial"/>
        </w:rPr>
        <w:t xml:space="preserve">níže specifikované </w:t>
      </w:r>
      <w:r w:rsidRPr="009467AF">
        <w:rPr>
          <w:rFonts w:cs="Arial"/>
        </w:rPr>
        <w:t xml:space="preserve">minimální </w:t>
      </w:r>
      <w:r>
        <w:rPr>
          <w:rFonts w:cs="Arial"/>
        </w:rPr>
        <w:t>požadavky</w:t>
      </w:r>
      <w:r w:rsidRPr="009467AF">
        <w:rPr>
          <w:rFonts w:cs="Arial"/>
        </w:rPr>
        <w:t>.</w:t>
      </w:r>
    </w:p>
    <w:p w14:paraId="12CDAD54" w14:textId="77777777" w:rsidR="004F51D2" w:rsidRDefault="004F51D2" w:rsidP="004F51D2">
      <w:pPr>
        <w:pStyle w:val="ANormln"/>
        <w:rPr>
          <w:rFonts w:cs="Arial"/>
        </w:rPr>
      </w:pPr>
      <w:r>
        <w:rPr>
          <w:rFonts w:cs="Arial"/>
        </w:rPr>
        <w:t>Účastník</w:t>
      </w:r>
      <w:r w:rsidRPr="0058487C">
        <w:rPr>
          <w:rFonts w:cs="Arial"/>
        </w:rPr>
        <w:t xml:space="preserve"> nakopíruje do nabídky následující tabulk</w:t>
      </w:r>
      <w:r>
        <w:rPr>
          <w:rFonts w:cs="Arial"/>
        </w:rPr>
        <w:t>u</w:t>
      </w:r>
      <w:r w:rsidR="00996CF5">
        <w:rPr>
          <w:rFonts w:cs="Arial"/>
        </w:rPr>
        <w:t xml:space="preserve"> a </w:t>
      </w:r>
      <w:r>
        <w:rPr>
          <w:rFonts w:cs="Arial"/>
        </w:rPr>
        <w:t xml:space="preserve">popis splnění minimálních požadavků ve sloupci </w:t>
      </w:r>
      <w:r w:rsidRPr="009467AF">
        <w:rPr>
          <w:rFonts w:cs="Arial"/>
          <w:b/>
        </w:rPr>
        <w:t>„</w:t>
      </w:r>
      <w:r>
        <w:rPr>
          <w:rFonts w:cs="Arial"/>
          <w:b/>
        </w:rPr>
        <w:t>Účastníkem</w:t>
      </w:r>
      <w:r w:rsidRPr="009467AF">
        <w:rPr>
          <w:rFonts w:cs="Arial"/>
          <w:b/>
        </w:rPr>
        <w:t xml:space="preserve"> nabízená hodnota“</w:t>
      </w:r>
      <w:r w:rsidRPr="00DB4B87">
        <w:rPr>
          <w:rFonts w:cs="Arial"/>
        </w:rPr>
        <w:t>, tak</w:t>
      </w:r>
      <w:r>
        <w:rPr>
          <w:rFonts w:cs="Arial"/>
        </w:rPr>
        <w:t xml:space="preserve"> že tam nakopíruje text ze sloupce „Specifikace minimálních požadavků“, </w:t>
      </w:r>
      <w:r w:rsidRPr="00E41261">
        <w:rPr>
          <w:rFonts w:cs="Arial"/>
          <w:u w:val="single"/>
        </w:rPr>
        <w:t>případně doplní nebo upraví popis nabízené hodnoty</w:t>
      </w:r>
      <w:r>
        <w:rPr>
          <w:rFonts w:cs="Arial"/>
        </w:rPr>
        <w:t xml:space="preserve">, </w:t>
      </w:r>
      <w:r w:rsidRPr="00E41261">
        <w:rPr>
          <w:rFonts w:cs="Arial"/>
          <w:u w:val="single"/>
        </w:rPr>
        <w:t>ze kterých bude patrné, že splňuje minimální požadavky</w:t>
      </w:r>
      <w:r w:rsidRPr="0058487C">
        <w:rPr>
          <w:rFonts w:cs="Arial"/>
        </w:rPr>
        <w:t>.</w:t>
      </w:r>
      <w:r>
        <w:rPr>
          <w:rFonts w:cs="Arial"/>
        </w:rPr>
        <w:t xml:space="preserve"> </w:t>
      </w:r>
    </w:p>
    <w:p w14:paraId="777F2217" w14:textId="77777777" w:rsidR="004F51D2" w:rsidRDefault="004F51D2" w:rsidP="004F51D2">
      <w:pPr>
        <w:pStyle w:val="ANormln"/>
        <w:rPr>
          <w:rFonts w:cs="Arial"/>
        </w:rPr>
      </w:pPr>
      <w:r w:rsidRPr="007B25F5">
        <w:rPr>
          <w:rFonts w:cs="Arial"/>
        </w:rPr>
        <w:t xml:space="preserve">Sloupec </w:t>
      </w:r>
      <w:r w:rsidRPr="007B25F5">
        <w:rPr>
          <w:rFonts w:cs="Arial"/>
          <w:b/>
        </w:rPr>
        <w:t>„Splněno [ano/ne]“</w:t>
      </w:r>
      <w:r w:rsidRPr="007B25F5">
        <w:rPr>
          <w:rFonts w:cs="Arial"/>
        </w:rPr>
        <w:t xml:space="preserve"> </w:t>
      </w:r>
      <w:r>
        <w:t>účastník</w:t>
      </w:r>
      <w:r w:rsidRPr="007B25F5">
        <w:rPr>
          <w:rFonts w:cs="Arial"/>
        </w:rPr>
        <w:t xml:space="preserve"> nevyplňuje</w:t>
      </w:r>
      <w:r>
        <w:rPr>
          <w:rFonts w:cs="Arial"/>
        </w:rPr>
        <w:t>, slouží pro zadavatele</w:t>
      </w:r>
      <w:r w:rsidRPr="007B25F5">
        <w:rPr>
          <w:rFonts w:cs="Arial"/>
        </w:rPr>
        <w:t>.</w:t>
      </w:r>
    </w:p>
    <w:p w14:paraId="634BBD7F" w14:textId="77777777" w:rsidR="004A2900" w:rsidRPr="0029605C" w:rsidRDefault="004A2900" w:rsidP="00182649">
      <w:r>
        <w:tab/>
      </w:r>
    </w:p>
    <w:p w14:paraId="6BB195C3" w14:textId="1A979030" w:rsidR="004A2900" w:rsidRDefault="004A2900" w:rsidP="00182649">
      <w:pPr>
        <w:pStyle w:val="Titulek"/>
        <w:rPr>
          <w:rFonts w:cs="Arial"/>
        </w:rPr>
      </w:pPr>
      <w:bookmarkStart w:id="74" w:name="_Toc410848070"/>
      <w:bookmarkStart w:id="75" w:name="_Toc503465354"/>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25</w:t>
      </w:r>
      <w:r w:rsidR="004E2FE6" w:rsidRPr="0058487C">
        <w:rPr>
          <w:rFonts w:cs="Arial"/>
        </w:rPr>
        <w:fldChar w:fldCharType="end"/>
      </w:r>
      <w:r w:rsidRPr="0058487C">
        <w:rPr>
          <w:rFonts w:cs="Arial"/>
        </w:rPr>
        <w:t>: Požadavky – Implementace</w:t>
      </w:r>
      <w:r>
        <w:rPr>
          <w:rFonts w:cs="Arial"/>
        </w:rPr>
        <w:t xml:space="preserve"> nabízeného řešení</w:t>
      </w:r>
      <w:bookmarkEnd w:id="74"/>
      <w:bookmarkEnd w:id="75"/>
    </w:p>
    <w:tbl>
      <w:tblPr>
        <w:tblW w:w="0" w:type="auto"/>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ook w:val="00A0" w:firstRow="1" w:lastRow="0" w:firstColumn="1" w:lastColumn="0" w:noHBand="0" w:noVBand="0"/>
      </w:tblPr>
      <w:tblGrid>
        <w:gridCol w:w="621"/>
        <w:gridCol w:w="3830"/>
        <w:gridCol w:w="3831"/>
        <w:gridCol w:w="1005"/>
      </w:tblGrid>
      <w:tr w:rsidR="004A2900" w:rsidRPr="0058487C" w14:paraId="22D37963" w14:textId="77777777" w:rsidTr="00B76EC4">
        <w:tc>
          <w:tcPr>
            <w:tcW w:w="621" w:type="dxa"/>
            <w:tcBorders>
              <w:top w:val="single" w:sz="4" w:space="0" w:color="BFBFBF"/>
            </w:tcBorders>
            <w:vAlign w:val="center"/>
          </w:tcPr>
          <w:p w14:paraId="16CB57DF" w14:textId="77777777" w:rsidR="004A2900" w:rsidRPr="0058487C" w:rsidRDefault="004A2900" w:rsidP="00B76EC4">
            <w:pPr>
              <w:pStyle w:val="ANormln"/>
              <w:jc w:val="center"/>
              <w:rPr>
                <w:rFonts w:cs="Arial"/>
                <w:b/>
              </w:rPr>
            </w:pPr>
            <w:r w:rsidRPr="0058487C">
              <w:rPr>
                <w:rFonts w:cs="Arial"/>
                <w:b/>
                <w:szCs w:val="22"/>
              </w:rPr>
              <w:t>č.</w:t>
            </w:r>
          </w:p>
        </w:tc>
        <w:tc>
          <w:tcPr>
            <w:tcW w:w="3830" w:type="dxa"/>
            <w:tcBorders>
              <w:top w:val="single" w:sz="4" w:space="0" w:color="BFBFBF"/>
            </w:tcBorders>
            <w:vAlign w:val="center"/>
          </w:tcPr>
          <w:p w14:paraId="11F6CD92" w14:textId="77777777" w:rsidR="004A2900" w:rsidRPr="0058487C" w:rsidRDefault="004A2900" w:rsidP="00B76EC4">
            <w:pPr>
              <w:pStyle w:val="ANormln"/>
              <w:jc w:val="center"/>
              <w:rPr>
                <w:rFonts w:cs="Arial"/>
                <w:b/>
              </w:rPr>
            </w:pPr>
            <w:r w:rsidRPr="0058487C">
              <w:rPr>
                <w:rFonts w:cs="Arial"/>
                <w:b/>
                <w:szCs w:val="22"/>
              </w:rPr>
              <w:t>Specifikace minimálních požadavků</w:t>
            </w:r>
          </w:p>
        </w:tc>
        <w:tc>
          <w:tcPr>
            <w:tcW w:w="3831" w:type="dxa"/>
            <w:tcBorders>
              <w:top w:val="single" w:sz="4" w:space="0" w:color="BFBFBF"/>
            </w:tcBorders>
            <w:vAlign w:val="center"/>
          </w:tcPr>
          <w:p w14:paraId="44391F6C" w14:textId="77777777" w:rsidR="004A2900" w:rsidRPr="0058487C" w:rsidRDefault="004A2900" w:rsidP="00B76EC4">
            <w:pPr>
              <w:pStyle w:val="ANormln"/>
              <w:jc w:val="center"/>
              <w:rPr>
                <w:rFonts w:cs="Arial"/>
                <w:b/>
              </w:rPr>
            </w:pPr>
            <w:r w:rsidRPr="00CD387E">
              <w:rPr>
                <w:rFonts w:cs="Arial"/>
                <w:b/>
                <w:sz w:val="18"/>
                <w:szCs w:val="18"/>
              </w:rPr>
              <w:t>Účastníkem</w:t>
            </w:r>
            <w:r w:rsidRPr="0058487C">
              <w:rPr>
                <w:rFonts w:cs="Arial"/>
                <w:b/>
                <w:szCs w:val="22"/>
              </w:rPr>
              <w:t xml:space="preserve"> nabízená hodnota</w:t>
            </w:r>
          </w:p>
        </w:tc>
        <w:tc>
          <w:tcPr>
            <w:tcW w:w="1005" w:type="dxa"/>
            <w:tcBorders>
              <w:top w:val="single" w:sz="4" w:space="0" w:color="BFBFBF"/>
            </w:tcBorders>
            <w:vAlign w:val="center"/>
          </w:tcPr>
          <w:p w14:paraId="5E7753B7" w14:textId="77777777" w:rsidR="004A2900" w:rsidRPr="0058487C" w:rsidRDefault="004A2900" w:rsidP="00B76EC4">
            <w:pPr>
              <w:pStyle w:val="ANormln"/>
              <w:jc w:val="center"/>
              <w:rPr>
                <w:rFonts w:cs="Arial"/>
                <w:b/>
              </w:rPr>
            </w:pPr>
            <w:r w:rsidRPr="0058487C">
              <w:rPr>
                <w:rFonts w:cs="Arial"/>
                <w:b/>
                <w:szCs w:val="22"/>
              </w:rPr>
              <w:t>Splněno [ano/ne]</w:t>
            </w:r>
          </w:p>
        </w:tc>
      </w:tr>
      <w:tr w:rsidR="004A2900" w:rsidRPr="0058487C" w14:paraId="076C75DC" w14:textId="77777777" w:rsidTr="00B76EC4">
        <w:tc>
          <w:tcPr>
            <w:tcW w:w="621" w:type="dxa"/>
            <w:vAlign w:val="center"/>
          </w:tcPr>
          <w:p w14:paraId="25E47FA4"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4A0184A7" w14:textId="77777777" w:rsidR="004A2900" w:rsidRDefault="005952B0" w:rsidP="00B76EC4">
            <w:pPr>
              <w:jc w:val="left"/>
              <w:rPr>
                <w:rFonts w:cs="Arial"/>
              </w:rPr>
            </w:pPr>
            <w:r>
              <w:rPr>
                <w:rFonts w:cs="Arial"/>
                <w:szCs w:val="22"/>
              </w:rPr>
              <w:t>p</w:t>
            </w:r>
            <w:r w:rsidR="004A2900">
              <w:rPr>
                <w:rFonts w:cs="Arial"/>
                <w:szCs w:val="22"/>
              </w:rPr>
              <w:t>rojektové řízení</w:t>
            </w:r>
          </w:p>
        </w:tc>
        <w:tc>
          <w:tcPr>
            <w:tcW w:w="3831" w:type="dxa"/>
            <w:vAlign w:val="center"/>
          </w:tcPr>
          <w:p w14:paraId="374ADED9" w14:textId="77777777" w:rsidR="004A2900" w:rsidRPr="0058487C" w:rsidRDefault="004A2900" w:rsidP="00B76EC4">
            <w:pPr>
              <w:pStyle w:val="ANormln"/>
              <w:jc w:val="left"/>
              <w:rPr>
                <w:rFonts w:cs="Arial"/>
              </w:rPr>
            </w:pPr>
          </w:p>
        </w:tc>
        <w:tc>
          <w:tcPr>
            <w:tcW w:w="1005" w:type="dxa"/>
            <w:vAlign w:val="center"/>
          </w:tcPr>
          <w:p w14:paraId="4E53FF0D" w14:textId="77777777" w:rsidR="004A2900" w:rsidRPr="0058487C" w:rsidRDefault="004A2900" w:rsidP="00B76EC4">
            <w:pPr>
              <w:pStyle w:val="ANormln"/>
              <w:jc w:val="center"/>
              <w:rPr>
                <w:rFonts w:cs="Arial"/>
              </w:rPr>
            </w:pPr>
          </w:p>
        </w:tc>
      </w:tr>
      <w:tr w:rsidR="004A2900" w:rsidRPr="0058487C" w14:paraId="041AF189" w14:textId="77777777" w:rsidTr="00B76EC4">
        <w:tc>
          <w:tcPr>
            <w:tcW w:w="621" w:type="dxa"/>
            <w:vAlign w:val="center"/>
          </w:tcPr>
          <w:p w14:paraId="66F22E1E"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73E033C0" w14:textId="77777777" w:rsidR="004A2900" w:rsidRPr="0058487C" w:rsidRDefault="004A2900" w:rsidP="00B76EC4">
            <w:pPr>
              <w:jc w:val="left"/>
              <w:rPr>
                <w:rFonts w:cs="Arial"/>
              </w:rPr>
            </w:pPr>
            <w:r>
              <w:t>návrh řešení před zahájením implementace</w:t>
            </w:r>
          </w:p>
        </w:tc>
        <w:tc>
          <w:tcPr>
            <w:tcW w:w="3831" w:type="dxa"/>
            <w:vAlign w:val="center"/>
          </w:tcPr>
          <w:p w14:paraId="7B2E3A71" w14:textId="77777777" w:rsidR="004A2900" w:rsidRPr="0058487C" w:rsidRDefault="004A2900" w:rsidP="00B76EC4">
            <w:pPr>
              <w:pStyle w:val="ANormln"/>
              <w:jc w:val="left"/>
              <w:rPr>
                <w:rFonts w:cs="Arial"/>
              </w:rPr>
            </w:pPr>
          </w:p>
        </w:tc>
        <w:tc>
          <w:tcPr>
            <w:tcW w:w="1005" w:type="dxa"/>
            <w:vAlign w:val="center"/>
          </w:tcPr>
          <w:p w14:paraId="3784FE42" w14:textId="77777777" w:rsidR="004A2900" w:rsidRPr="0058487C" w:rsidRDefault="004A2900" w:rsidP="00B76EC4">
            <w:pPr>
              <w:pStyle w:val="ANormln"/>
              <w:jc w:val="center"/>
              <w:rPr>
                <w:rFonts w:cs="Arial"/>
              </w:rPr>
            </w:pPr>
          </w:p>
        </w:tc>
      </w:tr>
      <w:tr w:rsidR="004A2900" w:rsidRPr="0058487C" w14:paraId="28C23453" w14:textId="77777777" w:rsidTr="00B76EC4">
        <w:tc>
          <w:tcPr>
            <w:tcW w:w="621" w:type="dxa"/>
            <w:vAlign w:val="center"/>
          </w:tcPr>
          <w:p w14:paraId="18B0DA28"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53ADEBA6" w14:textId="77777777" w:rsidR="004A2900" w:rsidRDefault="004A2900" w:rsidP="00B76EC4">
            <w:pPr>
              <w:jc w:val="left"/>
              <w:rPr>
                <w:rFonts w:cs="Arial"/>
              </w:rPr>
            </w:pPr>
            <w:r>
              <w:t>rozdělení implementace na dílčí na sebe navazujících části (etapy)</w:t>
            </w:r>
          </w:p>
        </w:tc>
        <w:tc>
          <w:tcPr>
            <w:tcW w:w="3831" w:type="dxa"/>
            <w:vAlign w:val="center"/>
          </w:tcPr>
          <w:p w14:paraId="52362535" w14:textId="77777777" w:rsidR="004A2900" w:rsidRPr="0058487C" w:rsidRDefault="004A2900" w:rsidP="00B76EC4">
            <w:pPr>
              <w:pStyle w:val="ANormln"/>
              <w:jc w:val="left"/>
              <w:rPr>
                <w:rFonts w:cs="Arial"/>
              </w:rPr>
            </w:pPr>
          </w:p>
        </w:tc>
        <w:tc>
          <w:tcPr>
            <w:tcW w:w="1005" w:type="dxa"/>
            <w:vAlign w:val="center"/>
          </w:tcPr>
          <w:p w14:paraId="023E3D4C" w14:textId="77777777" w:rsidR="004A2900" w:rsidRPr="0058487C" w:rsidRDefault="004A2900" w:rsidP="00B76EC4">
            <w:pPr>
              <w:pStyle w:val="ANormln"/>
              <w:jc w:val="center"/>
              <w:rPr>
                <w:rFonts w:cs="Arial"/>
              </w:rPr>
            </w:pPr>
          </w:p>
        </w:tc>
      </w:tr>
      <w:tr w:rsidR="004A2900" w:rsidRPr="0058487C" w14:paraId="7302974F" w14:textId="77777777" w:rsidTr="00B76EC4">
        <w:tc>
          <w:tcPr>
            <w:tcW w:w="621" w:type="dxa"/>
            <w:vAlign w:val="center"/>
          </w:tcPr>
          <w:p w14:paraId="3D5E11F9"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5CE44251" w14:textId="77777777" w:rsidR="004A2900" w:rsidRDefault="004A2900" w:rsidP="007F6AC4">
            <w:pPr>
              <w:jc w:val="left"/>
              <w:rPr>
                <w:rFonts w:cs="Arial"/>
              </w:rPr>
            </w:pPr>
            <w:r>
              <w:t>provedení instalace</w:t>
            </w:r>
            <w:r w:rsidR="00996CF5">
              <w:t xml:space="preserve"> a </w:t>
            </w:r>
            <w:r>
              <w:t xml:space="preserve">konfigurace dodaných </w:t>
            </w:r>
            <w:r w:rsidR="007F6AC4">
              <w:t>HW</w:t>
            </w:r>
            <w:r w:rsidR="00996CF5">
              <w:t xml:space="preserve"> a </w:t>
            </w:r>
            <w:r w:rsidR="007F6AC4">
              <w:t>SW</w:t>
            </w:r>
          </w:p>
        </w:tc>
        <w:tc>
          <w:tcPr>
            <w:tcW w:w="3831" w:type="dxa"/>
            <w:vAlign w:val="center"/>
          </w:tcPr>
          <w:p w14:paraId="3BD0F47E" w14:textId="77777777" w:rsidR="004A2900" w:rsidRPr="0058487C" w:rsidRDefault="004A2900" w:rsidP="00B76EC4">
            <w:pPr>
              <w:pStyle w:val="ANormln"/>
              <w:jc w:val="left"/>
              <w:rPr>
                <w:rFonts w:cs="Arial"/>
              </w:rPr>
            </w:pPr>
          </w:p>
        </w:tc>
        <w:tc>
          <w:tcPr>
            <w:tcW w:w="1005" w:type="dxa"/>
            <w:vAlign w:val="center"/>
          </w:tcPr>
          <w:p w14:paraId="5A406229" w14:textId="77777777" w:rsidR="004A2900" w:rsidRPr="0058487C" w:rsidRDefault="004A2900" w:rsidP="00B76EC4">
            <w:pPr>
              <w:pStyle w:val="ANormln"/>
              <w:jc w:val="center"/>
              <w:rPr>
                <w:rFonts w:cs="Arial"/>
              </w:rPr>
            </w:pPr>
          </w:p>
        </w:tc>
      </w:tr>
      <w:tr w:rsidR="004A2900" w:rsidRPr="0058487C" w14:paraId="6E7083C5" w14:textId="77777777" w:rsidTr="00B76EC4">
        <w:tc>
          <w:tcPr>
            <w:tcW w:w="621" w:type="dxa"/>
            <w:vAlign w:val="center"/>
          </w:tcPr>
          <w:p w14:paraId="4573986D"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7EAB68A2" w14:textId="77777777" w:rsidR="004A2900" w:rsidRDefault="004A2900" w:rsidP="00B76EC4">
            <w:pPr>
              <w:jc w:val="left"/>
              <w:rPr>
                <w:rFonts w:cs="Arial"/>
              </w:rPr>
            </w:pPr>
            <w:r>
              <w:t>provedení potřebné integrace</w:t>
            </w:r>
            <w:r w:rsidR="00996CF5">
              <w:t xml:space="preserve"> v </w:t>
            </w:r>
            <w:r>
              <w:t>rámci stávajícího ICT prostředí</w:t>
            </w:r>
          </w:p>
        </w:tc>
        <w:tc>
          <w:tcPr>
            <w:tcW w:w="3831" w:type="dxa"/>
            <w:vAlign w:val="center"/>
          </w:tcPr>
          <w:p w14:paraId="10DA034B" w14:textId="77777777" w:rsidR="004A2900" w:rsidRPr="0058487C" w:rsidRDefault="004A2900" w:rsidP="00B76EC4">
            <w:pPr>
              <w:pStyle w:val="ANormln"/>
              <w:jc w:val="left"/>
              <w:rPr>
                <w:rFonts w:cs="Arial"/>
              </w:rPr>
            </w:pPr>
          </w:p>
        </w:tc>
        <w:tc>
          <w:tcPr>
            <w:tcW w:w="1005" w:type="dxa"/>
            <w:vAlign w:val="center"/>
          </w:tcPr>
          <w:p w14:paraId="16BD1237" w14:textId="77777777" w:rsidR="004A2900" w:rsidRPr="0058487C" w:rsidRDefault="004A2900" w:rsidP="00B76EC4">
            <w:pPr>
              <w:pStyle w:val="ANormln"/>
              <w:jc w:val="center"/>
              <w:rPr>
                <w:rFonts w:cs="Arial"/>
              </w:rPr>
            </w:pPr>
          </w:p>
        </w:tc>
      </w:tr>
      <w:tr w:rsidR="004A2900" w:rsidRPr="0058487C" w14:paraId="2A97E908" w14:textId="77777777" w:rsidTr="00B76EC4">
        <w:tc>
          <w:tcPr>
            <w:tcW w:w="621" w:type="dxa"/>
            <w:vAlign w:val="center"/>
          </w:tcPr>
          <w:p w14:paraId="6D7C1AD1"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4D1DC6AD" w14:textId="77777777" w:rsidR="004A2900" w:rsidRDefault="004A2900" w:rsidP="007F6AC4">
            <w:pPr>
              <w:jc w:val="left"/>
              <w:rPr>
                <w:rFonts w:cs="Arial"/>
              </w:rPr>
            </w:pPr>
            <w:r>
              <w:t xml:space="preserve">nastavení </w:t>
            </w:r>
            <w:r w:rsidR="007F6AC4">
              <w:t>HW</w:t>
            </w:r>
            <w:r w:rsidR="00996CF5">
              <w:t xml:space="preserve"> a </w:t>
            </w:r>
            <w:r w:rsidR="007F6AC4">
              <w:t>SW</w:t>
            </w:r>
            <w:r>
              <w:t xml:space="preserve"> dle požadavků zákazníka (customizace řešení)</w:t>
            </w:r>
          </w:p>
        </w:tc>
        <w:tc>
          <w:tcPr>
            <w:tcW w:w="3831" w:type="dxa"/>
            <w:vAlign w:val="center"/>
          </w:tcPr>
          <w:p w14:paraId="0A5BB357" w14:textId="77777777" w:rsidR="004A2900" w:rsidRPr="0058487C" w:rsidRDefault="004A2900" w:rsidP="00B76EC4">
            <w:pPr>
              <w:pStyle w:val="ANormln"/>
              <w:jc w:val="left"/>
              <w:rPr>
                <w:rFonts w:cs="Arial"/>
              </w:rPr>
            </w:pPr>
          </w:p>
        </w:tc>
        <w:tc>
          <w:tcPr>
            <w:tcW w:w="1005" w:type="dxa"/>
            <w:vAlign w:val="center"/>
          </w:tcPr>
          <w:p w14:paraId="7AFBD7EF" w14:textId="77777777" w:rsidR="004A2900" w:rsidRPr="0058487C" w:rsidRDefault="004A2900" w:rsidP="00B76EC4">
            <w:pPr>
              <w:pStyle w:val="ANormln"/>
              <w:jc w:val="center"/>
              <w:rPr>
                <w:rFonts w:cs="Arial"/>
              </w:rPr>
            </w:pPr>
          </w:p>
        </w:tc>
      </w:tr>
      <w:tr w:rsidR="004A2900" w:rsidRPr="0058487C" w14:paraId="47C1DE78" w14:textId="77777777" w:rsidTr="008323AE">
        <w:tc>
          <w:tcPr>
            <w:tcW w:w="621" w:type="dxa"/>
            <w:vAlign w:val="center"/>
          </w:tcPr>
          <w:p w14:paraId="20D39F77"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71995D9D" w14:textId="77777777" w:rsidR="004A2900" w:rsidRDefault="004A2900" w:rsidP="007F6AC4">
            <w:pPr>
              <w:jc w:val="left"/>
              <w:rPr>
                <w:rFonts w:cs="Arial"/>
              </w:rPr>
            </w:pPr>
            <w:r>
              <w:t xml:space="preserve">testování implementovaného </w:t>
            </w:r>
            <w:r w:rsidR="007F6AC4">
              <w:t>HW</w:t>
            </w:r>
            <w:r w:rsidR="00996CF5">
              <w:t xml:space="preserve"> a </w:t>
            </w:r>
            <w:r w:rsidR="007F6AC4">
              <w:t>SW</w:t>
            </w:r>
          </w:p>
        </w:tc>
        <w:tc>
          <w:tcPr>
            <w:tcW w:w="3831" w:type="dxa"/>
            <w:vAlign w:val="center"/>
          </w:tcPr>
          <w:p w14:paraId="23A93185" w14:textId="77777777" w:rsidR="004A2900" w:rsidRPr="0058487C" w:rsidRDefault="004A2900" w:rsidP="008323AE">
            <w:pPr>
              <w:pStyle w:val="ANormln"/>
              <w:jc w:val="left"/>
              <w:rPr>
                <w:rFonts w:cs="Arial"/>
              </w:rPr>
            </w:pPr>
          </w:p>
        </w:tc>
        <w:tc>
          <w:tcPr>
            <w:tcW w:w="1005" w:type="dxa"/>
            <w:vAlign w:val="center"/>
          </w:tcPr>
          <w:p w14:paraId="2CDD7AEF" w14:textId="77777777" w:rsidR="004A2900" w:rsidRPr="0058487C" w:rsidRDefault="004A2900" w:rsidP="008323AE">
            <w:pPr>
              <w:pStyle w:val="ANormln"/>
              <w:jc w:val="center"/>
              <w:rPr>
                <w:rFonts w:cs="Arial"/>
              </w:rPr>
            </w:pPr>
          </w:p>
        </w:tc>
      </w:tr>
      <w:tr w:rsidR="004A2900" w:rsidRPr="0058487C" w14:paraId="0A9D36E0" w14:textId="77777777" w:rsidTr="008323AE">
        <w:tc>
          <w:tcPr>
            <w:tcW w:w="621" w:type="dxa"/>
            <w:vAlign w:val="center"/>
          </w:tcPr>
          <w:p w14:paraId="73806B8C"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20AABE6A" w14:textId="77777777" w:rsidR="004A2900" w:rsidRDefault="004A2900" w:rsidP="007F6AC4">
            <w:pPr>
              <w:jc w:val="left"/>
              <w:rPr>
                <w:rFonts w:cs="Arial"/>
              </w:rPr>
            </w:pPr>
            <w:r>
              <w:t xml:space="preserve">zahájení ostrého provozu (převedení </w:t>
            </w:r>
            <w:r w:rsidR="007F6AC4">
              <w:t>HW</w:t>
            </w:r>
            <w:r w:rsidR="00996CF5">
              <w:t xml:space="preserve"> a </w:t>
            </w:r>
            <w:r w:rsidR="007F6AC4">
              <w:t xml:space="preserve">SW </w:t>
            </w:r>
            <w:r>
              <w:t>do produkčního prostředí).</w:t>
            </w:r>
          </w:p>
        </w:tc>
        <w:tc>
          <w:tcPr>
            <w:tcW w:w="3831" w:type="dxa"/>
            <w:vAlign w:val="center"/>
          </w:tcPr>
          <w:p w14:paraId="5157B95B" w14:textId="77777777" w:rsidR="004A2900" w:rsidRPr="0058487C" w:rsidRDefault="004A2900" w:rsidP="008323AE">
            <w:pPr>
              <w:pStyle w:val="ANormln"/>
              <w:jc w:val="left"/>
              <w:rPr>
                <w:rFonts w:cs="Arial"/>
              </w:rPr>
            </w:pPr>
          </w:p>
        </w:tc>
        <w:tc>
          <w:tcPr>
            <w:tcW w:w="1005" w:type="dxa"/>
            <w:vAlign w:val="center"/>
          </w:tcPr>
          <w:p w14:paraId="2D6EB186" w14:textId="77777777" w:rsidR="004A2900" w:rsidRPr="0058487C" w:rsidRDefault="004A2900" w:rsidP="008323AE">
            <w:pPr>
              <w:pStyle w:val="ANormln"/>
              <w:jc w:val="center"/>
              <w:rPr>
                <w:rFonts w:cs="Arial"/>
              </w:rPr>
            </w:pPr>
          </w:p>
        </w:tc>
      </w:tr>
      <w:tr w:rsidR="004A2900" w:rsidRPr="0058487C" w14:paraId="594386EF" w14:textId="77777777" w:rsidTr="00B76EC4">
        <w:tc>
          <w:tcPr>
            <w:tcW w:w="621" w:type="dxa"/>
            <w:vAlign w:val="center"/>
          </w:tcPr>
          <w:p w14:paraId="4C4EF702" w14:textId="77777777" w:rsidR="004A2900" w:rsidRPr="0058487C" w:rsidRDefault="004A2900" w:rsidP="00514620">
            <w:pPr>
              <w:pStyle w:val="ANormln"/>
              <w:numPr>
                <w:ilvl w:val="0"/>
                <w:numId w:val="2"/>
              </w:numPr>
              <w:spacing w:before="0"/>
              <w:ind w:left="0" w:firstLine="0"/>
              <w:jc w:val="left"/>
              <w:rPr>
                <w:rFonts w:cs="Arial"/>
              </w:rPr>
            </w:pPr>
          </w:p>
        </w:tc>
        <w:tc>
          <w:tcPr>
            <w:tcW w:w="3830" w:type="dxa"/>
            <w:vAlign w:val="center"/>
          </w:tcPr>
          <w:p w14:paraId="0C66D415" w14:textId="77777777" w:rsidR="004A2900" w:rsidRDefault="004A2900" w:rsidP="00B76EC4">
            <w:pPr>
              <w:jc w:val="left"/>
              <w:rPr>
                <w:rFonts w:cs="Arial"/>
              </w:rPr>
            </w:pPr>
            <w:r>
              <w:t>vypracování</w:t>
            </w:r>
            <w:r w:rsidR="00996CF5">
              <w:t xml:space="preserve"> a </w:t>
            </w:r>
            <w:r>
              <w:t>předání dokumentace popisující průběh implementace</w:t>
            </w:r>
            <w:r w:rsidR="00996CF5">
              <w:t xml:space="preserve"> a </w:t>
            </w:r>
            <w:r>
              <w:t xml:space="preserve">konečný skutečný stav </w:t>
            </w:r>
            <w:r w:rsidRPr="0058487C">
              <w:rPr>
                <w:rFonts w:cs="Arial"/>
              </w:rPr>
              <w:t>předmětu veřejné zakázky</w:t>
            </w:r>
          </w:p>
        </w:tc>
        <w:tc>
          <w:tcPr>
            <w:tcW w:w="3831" w:type="dxa"/>
            <w:vAlign w:val="center"/>
          </w:tcPr>
          <w:p w14:paraId="5FE2E0A0" w14:textId="77777777" w:rsidR="004A2900" w:rsidRPr="0058487C" w:rsidRDefault="004A2900" w:rsidP="00B76EC4">
            <w:pPr>
              <w:pStyle w:val="ANormln"/>
              <w:jc w:val="left"/>
              <w:rPr>
                <w:rFonts w:cs="Arial"/>
              </w:rPr>
            </w:pPr>
          </w:p>
        </w:tc>
        <w:tc>
          <w:tcPr>
            <w:tcW w:w="1005" w:type="dxa"/>
            <w:vAlign w:val="center"/>
          </w:tcPr>
          <w:p w14:paraId="1DD04068" w14:textId="77777777" w:rsidR="004A2900" w:rsidRPr="0058487C" w:rsidRDefault="004A2900" w:rsidP="00B76EC4">
            <w:pPr>
              <w:pStyle w:val="ANormln"/>
              <w:jc w:val="center"/>
              <w:rPr>
                <w:rFonts w:cs="Arial"/>
              </w:rPr>
            </w:pPr>
          </w:p>
        </w:tc>
      </w:tr>
      <w:tr w:rsidR="004A2900" w:rsidRPr="0058487C" w14:paraId="62286501" w14:textId="77777777" w:rsidTr="00B76EC4">
        <w:tc>
          <w:tcPr>
            <w:tcW w:w="621" w:type="dxa"/>
            <w:tcBorders>
              <w:bottom w:val="single" w:sz="4" w:space="0" w:color="BFBFBF"/>
            </w:tcBorders>
            <w:vAlign w:val="center"/>
          </w:tcPr>
          <w:p w14:paraId="0E9C5EA9" w14:textId="77777777" w:rsidR="004A2900" w:rsidRPr="0058487C" w:rsidRDefault="004A2900" w:rsidP="00514620">
            <w:pPr>
              <w:pStyle w:val="ANormln"/>
              <w:numPr>
                <w:ilvl w:val="0"/>
                <w:numId w:val="2"/>
              </w:numPr>
              <w:spacing w:before="0"/>
              <w:ind w:left="0" w:firstLine="0"/>
              <w:jc w:val="left"/>
              <w:rPr>
                <w:rFonts w:cs="Arial"/>
              </w:rPr>
            </w:pPr>
          </w:p>
        </w:tc>
        <w:tc>
          <w:tcPr>
            <w:tcW w:w="3830" w:type="dxa"/>
            <w:tcBorders>
              <w:bottom w:val="single" w:sz="4" w:space="0" w:color="BFBFBF"/>
            </w:tcBorders>
            <w:vAlign w:val="center"/>
          </w:tcPr>
          <w:p w14:paraId="1FE83916" w14:textId="60A528F8" w:rsidR="004A2900" w:rsidRDefault="004A2900" w:rsidP="00270F1F">
            <w:pPr>
              <w:jc w:val="left"/>
            </w:pPr>
            <w:r>
              <w:t>zaškolení správců systému</w:t>
            </w:r>
            <w:r w:rsidR="00996CF5">
              <w:t xml:space="preserve"> v </w:t>
            </w:r>
            <w:r>
              <w:t xml:space="preserve">rozsahu správy dodaného </w:t>
            </w:r>
            <w:r w:rsidR="007F6AC4">
              <w:t>HW</w:t>
            </w:r>
            <w:r w:rsidR="00996CF5">
              <w:t xml:space="preserve"> a </w:t>
            </w:r>
            <w:r w:rsidR="007F6AC4">
              <w:t>SW</w:t>
            </w:r>
            <w:r w:rsidR="004D2729">
              <w:t>, tak aby byli schopni spravovat předmět veřejné zakázky.</w:t>
            </w:r>
          </w:p>
        </w:tc>
        <w:tc>
          <w:tcPr>
            <w:tcW w:w="3831" w:type="dxa"/>
            <w:tcBorders>
              <w:bottom w:val="single" w:sz="4" w:space="0" w:color="BFBFBF"/>
            </w:tcBorders>
            <w:vAlign w:val="center"/>
          </w:tcPr>
          <w:p w14:paraId="2AE2C39B" w14:textId="77777777" w:rsidR="004A2900" w:rsidRPr="0058487C" w:rsidRDefault="004A2900" w:rsidP="00B76EC4">
            <w:pPr>
              <w:pStyle w:val="ANormln"/>
              <w:jc w:val="left"/>
              <w:rPr>
                <w:rFonts w:cs="Arial"/>
              </w:rPr>
            </w:pPr>
          </w:p>
        </w:tc>
        <w:tc>
          <w:tcPr>
            <w:tcW w:w="1005" w:type="dxa"/>
            <w:tcBorders>
              <w:bottom w:val="single" w:sz="4" w:space="0" w:color="BFBFBF"/>
            </w:tcBorders>
            <w:vAlign w:val="center"/>
          </w:tcPr>
          <w:p w14:paraId="5876D724" w14:textId="77777777" w:rsidR="004A2900" w:rsidRPr="0058487C" w:rsidRDefault="004A2900" w:rsidP="00B76EC4">
            <w:pPr>
              <w:pStyle w:val="ANormln"/>
              <w:jc w:val="center"/>
              <w:rPr>
                <w:rFonts w:cs="Arial"/>
              </w:rPr>
            </w:pPr>
          </w:p>
        </w:tc>
      </w:tr>
    </w:tbl>
    <w:p w14:paraId="42B7CAE7" w14:textId="77777777" w:rsidR="004A2900" w:rsidRDefault="004A2900" w:rsidP="00CA5DC8">
      <w:pPr>
        <w:pStyle w:val="Nadpis1"/>
      </w:pPr>
      <w:bookmarkStart w:id="76" w:name="_Toc484509417"/>
      <w:bookmarkStart w:id="77" w:name="_Toc410848045"/>
      <w:bookmarkStart w:id="78" w:name="_Toc503465323"/>
      <w:bookmarkStart w:id="79" w:name="_Toc410848044"/>
      <w:bookmarkEnd w:id="76"/>
      <w:r w:rsidRPr="00C64A50">
        <w:lastRenderedPageBreak/>
        <w:t>Požadavky na technickou podporu</w:t>
      </w:r>
      <w:bookmarkEnd w:id="77"/>
      <w:r>
        <w:t xml:space="preserve"> provozu</w:t>
      </w:r>
      <w:bookmarkEnd w:id="78"/>
    </w:p>
    <w:p w14:paraId="1FEFDD35" w14:textId="77777777" w:rsidR="004F51D2" w:rsidRPr="009467AF" w:rsidRDefault="004F51D2" w:rsidP="004F51D2">
      <w:pPr>
        <w:pStyle w:val="ANormln"/>
        <w:rPr>
          <w:rFonts w:cs="Arial"/>
        </w:rPr>
      </w:pPr>
      <w:bookmarkStart w:id="80" w:name="_Toc410848071"/>
      <w:r w:rsidRPr="009467AF">
        <w:rPr>
          <w:rFonts w:cs="Arial"/>
        </w:rPr>
        <w:t>V době posuzování nabídek musí nabídk</w:t>
      </w:r>
      <w:r>
        <w:rPr>
          <w:rFonts w:cs="Arial"/>
        </w:rPr>
        <w:t>a</w:t>
      </w:r>
      <w:r w:rsidRPr="009467AF">
        <w:rPr>
          <w:rFonts w:cs="Arial"/>
        </w:rPr>
        <w:t xml:space="preserve"> řešení </w:t>
      </w:r>
      <w:r>
        <w:t>účastník</w:t>
      </w:r>
      <w:r>
        <w:rPr>
          <w:rFonts w:cs="Arial"/>
        </w:rPr>
        <w:t xml:space="preserve">a </w:t>
      </w:r>
      <w:r w:rsidR="00923A67">
        <w:rPr>
          <w:rFonts w:cs="Arial"/>
        </w:rPr>
        <w:t>dále</w:t>
      </w:r>
      <w:r w:rsidR="00923A67" w:rsidRPr="009467AF">
        <w:rPr>
          <w:rFonts w:cs="Arial"/>
        </w:rPr>
        <w:t xml:space="preserve"> </w:t>
      </w:r>
      <w:r w:rsidRPr="009467AF">
        <w:rPr>
          <w:rFonts w:cs="Arial"/>
        </w:rPr>
        <w:t xml:space="preserve">splňovat </w:t>
      </w:r>
      <w:r>
        <w:rPr>
          <w:rFonts w:cs="Arial"/>
        </w:rPr>
        <w:t xml:space="preserve">níže specifikované </w:t>
      </w:r>
      <w:r w:rsidRPr="009467AF">
        <w:rPr>
          <w:rFonts w:cs="Arial"/>
        </w:rPr>
        <w:t xml:space="preserve">minimální </w:t>
      </w:r>
      <w:r>
        <w:rPr>
          <w:rFonts w:cs="Arial"/>
        </w:rPr>
        <w:t>požadavky</w:t>
      </w:r>
      <w:r w:rsidRPr="009467AF">
        <w:rPr>
          <w:rFonts w:cs="Arial"/>
        </w:rPr>
        <w:t>.</w:t>
      </w:r>
    </w:p>
    <w:p w14:paraId="5005F333" w14:textId="77777777" w:rsidR="004F51D2" w:rsidRDefault="004F51D2" w:rsidP="004F51D2">
      <w:pPr>
        <w:pStyle w:val="ANormln"/>
        <w:rPr>
          <w:rFonts w:cs="Arial"/>
        </w:rPr>
      </w:pPr>
      <w:r>
        <w:rPr>
          <w:rFonts w:cs="Arial"/>
        </w:rPr>
        <w:t>Účastník</w:t>
      </w:r>
      <w:r w:rsidRPr="0058487C">
        <w:rPr>
          <w:rFonts w:cs="Arial"/>
        </w:rPr>
        <w:t xml:space="preserve"> nakopíruje do nabídky následující tabulk</w:t>
      </w:r>
      <w:r>
        <w:rPr>
          <w:rFonts w:cs="Arial"/>
        </w:rPr>
        <w:t>u</w:t>
      </w:r>
      <w:r w:rsidR="00996CF5">
        <w:rPr>
          <w:rFonts w:cs="Arial"/>
        </w:rPr>
        <w:t xml:space="preserve"> a </w:t>
      </w:r>
      <w:r>
        <w:rPr>
          <w:rFonts w:cs="Arial"/>
        </w:rPr>
        <w:t xml:space="preserve">popis splnění minimálních požadavků ve sloupci </w:t>
      </w:r>
      <w:r w:rsidRPr="009467AF">
        <w:rPr>
          <w:rFonts w:cs="Arial"/>
          <w:b/>
        </w:rPr>
        <w:t>„</w:t>
      </w:r>
      <w:r>
        <w:rPr>
          <w:rFonts w:cs="Arial"/>
          <w:b/>
        </w:rPr>
        <w:t>Účastníkem</w:t>
      </w:r>
      <w:r w:rsidRPr="009467AF">
        <w:rPr>
          <w:rFonts w:cs="Arial"/>
          <w:b/>
        </w:rPr>
        <w:t xml:space="preserve"> nabízená hodnota“</w:t>
      </w:r>
      <w:r w:rsidRPr="00DB4B87">
        <w:rPr>
          <w:rFonts w:cs="Arial"/>
        </w:rPr>
        <w:t>, tak</w:t>
      </w:r>
      <w:r>
        <w:rPr>
          <w:rFonts w:cs="Arial"/>
        </w:rPr>
        <w:t xml:space="preserve"> že tam nakopíruje text ze sloupce „Specifikace minimálních požadavků“, </w:t>
      </w:r>
      <w:r w:rsidRPr="00E41261">
        <w:rPr>
          <w:rFonts w:cs="Arial"/>
          <w:u w:val="single"/>
        </w:rPr>
        <w:t>případně doplní nebo upraví popis nabízené hodnoty</w:t>
      </w:r>
      <w:r>
        <w:rPr>
          <w:rFonts w:cs="Arial"/>
        </w:rPr>
        <w:t xml:space="preserve">, </w:t>
      </w:r>
      <w:r w:rsidRPr="00E41261">
        <w:rPr>
          <w:rFonts w:cs="Arial"/>
          <w:u w:val="single"/>
        </w:rPr>
        <w:t>ze kterých bude patrné, že splňuje minimální požadavky</w:t>
      </w:r>
      <w:r w:rsidRPr="0058487C">
        <w:rPr>
          <w:rFonts w:cs="Arial"/>
        </w:rPr>
        <w:t>.</w:t>
      </w:r>
      <w:r>
        <w:rPr>
          <w:rFonts w:cs="Arial"/>
        </w:rPr>
        <w:t xml:space="preserve"> </w:t>
      </w:r>
    </w:p>
    <w:p w14:paraId="0F4FC72B" w14:textId="77777777" w:rsidR="004F51D2" w:rsidRDefault="004F51D2" w:rsidP="004F51D2">
      <w:pPr>
        <w:pStyle w:val="ANormln"/>
        <w:rPr>
          <w:rFonts w:cs="Arial"/>
        </w:rPr>
      </w:pPr>
      <w:r w:rsidRPr="007B25F5">
        <w:rPr>
          <w:rFonts w:cs="Arial"/>
        </w:rPr>
        <w:t xml:space="preserve">Sloupec </w:t>
      </w:r>
      <w:r w:rsidRPr="007B25F5">
        <w:rPr>
          <w:rFonts w:cs="Arial"/>
          <w:b/>
        </w:rPr>
        <w:t>„Splněno [ano/ne]“</w:t>
      </w:r>
      <w:r w:rsidRPr="007B25F5">
        <w:rPr>
          <w:rFonts w:cs="Arial"/>
        </w:rPr>
        <w:t xml:space="preserve"> </w:t>
      </w:r>
      <w:r>
        <w:t>účastník</w:t>
      </w:r>
      <w:r w:rsidRPr="007B25F5">
        <w:rPr>
          <w:rFonts w:cs="Arial"/>
        </w:rPr>
        <w:t xml:space="preserve"> nevyplňuje</w:t>
      </w:r>
      <w:r>
        <w:rPr>
          <w:rFonts w:cs="Arial"/>
        </w:rPr>
        <w:t>, slouží pro zadavatele</w:t>
      </w:r>
      <w:r w:rsidRPr="007B25F5">
        <w:rPr>
          <w:rFonts w:cs="Arial"/>
        </w:rPr>
        <w:t>.</w:t>
      </w:r>
    </w:p>
    <w:p w14:paraId="029875B8" w14:textId="64BA6608" w:rsidR="004A2900" w:rsidRPr="0058487C" w:rsidRDefault="004A2900" w:rsidP="00CA5DC8">
      <w:pPr>
        <w:pStyle w:val="Titulek"/>
        <w:rPr>
          <w:rFonts w:cs="Arial"/>
        </w:rPr>
      </w:pPr>
      <w:bookmarkStart w:id="81" w:name="_Toc503465355"/>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26</w:t>
      </w:r>
      <w:r w:rsidR="004E2FE6" w:rsidRPr="0058487C">
        <w:rPr>
          <w:rFonts w:cs="Arial"/>
        </w:rPr>
        <w:fldChar w:fldCharType="end"/>
      </w:r>
      <w:r w:rsidRPr="0058487C">
        <w:rPr>
          <w:rFonts w:cs="Arial"/>
        </w:rPr>
        <w:t xml:space="preserve">: Požadavky </w:t>
      </w:r>
      <w:r>
        <w:rPr>
          <w:rFonts w:cs="Arial"/>
        </w:rPr>
        <w:t>na technickou podporu</w:t>
      </w:r>
      <w:bookmarkEnd w:id="80"/>
      <w:r>
        <w:rPr>
          <w:rFonts w:cs="Arial"/>
        </w:rPr>
        <w:t xml:space="preserve"> provozu</w:t>
      </w:r>
      <w:bookmarkEnd w:id="81"/>
    </w:p>
    <w:tbl>
      <w:tblPr>
        <w:tblW w:w="0" w:type="auto"/>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ook w:val="00A0" w:firstRow="1" w:lastRow="0" w:firstColumn="1" w:lastColumn="0" w:noHBand="0" w:noVBand="0"/>
      </w:tblPr>
      <w:tblGrid>
        <w:gridCol w:w="621"/>
        <w:gridCol w:w="4023"/>
        <w:gridCol w:w="3638"/>
        <w:gridCol w:w="1005"/>
      </w:tblGrid>
      <w:tr w:rsidR="004A2900" w:rsidRPr="0058487C" w14:paraId="3532AE92" w14:textId="77777777" w:rsidTr="00B76EC4">
        <w:tc>
          <w:tcPr>
            <w:tcW w:w="621" w:type="dxa"/>
            <w:tcBorders>
              <w:top w:val="single" w:sz="4" w:space="0" w:color="BFBFBF"/>
            </w:tcBorders>
            <w:vAlign w:val="center"/>
          </w:tcPr>
          <w:p w14:paraId="2DE8D70E" w14:textId="77777777" w:rsidR="004A2900" w:rsidRPr="0058487C" w:rsidRDefault="004A2900" w:rsidP="00B76EC4">
            <w:pPr>
              <w:pStyle w:val="ANormln"/>
              <w:jc w:val="center"/>
              <w:rPr>
                <w:rFonts w:cs="Arial"/>
                <w:b/>
              </w:rPr>
            </w:pPr>
            <w:r w:rsidRPr="0058487C">
              <w:rPr>
                <w:rFonts w:cs="Arial"/>
                <w:b/>
                <w:szCs w:val="22"/>
              </w:rPr>
              <w:t>č.</w:t>
            </w:r>
          </w:p>
        </w:tc>
        <w:tc>
          <w:tcPr>
            <w:tcW w:w="4023" w:type="dxa"/>
            <w:tcBorders>
              <w:top w:val="single" w:sz="4" w:space="0" w:color="BFBFBF"/>
            </w:tcBorders>
            <w:vAlign w:val="center"/>
          </w:tcPr>
          <w:p w14:paraId="588F0B4E" w14:textId="77777777" w:rsidR="004A2900" w:rsidRPr="0058487C" w:rsidRDefault="004A2900" w:rsidP="00B76EC4">
            <w:pPr>
              <w:pStyle w:val="ANormln"/>
              <w:jc w:val="center"/>
              <w:rPr>
                <w:rFonts w:cs="Arial"/>
                <w:b/>
              </w:rPr>
            </w:pPr>
            <w:r w:rsidRPr="0058487C">
              <w:rPr>
                <w:rFonts w:cs="Arial"/>
                <w:b/>
                <w:szCs w:val="22"/>
              </w:rPr>
              <w:t>Specifikace minimálních požadavků</w:t>
            </w:r>
          </w:p>
        </w:tc>
        <w:tc>
          <w:tcPr>
            <w:tcW w:w="3638" w:type="dxa"/>
            <w:tcBorders>
              <w:top w:val="single" w:sz="4" w:space="0" w:color="BFBFBF"/>
            </w:tcBorders>
            <w:vAlign w:val="center"/>
          </w:tcPr>
          <w:p w14:paraId="02B18A4E" w14:textId="77777777" w:rsidR="004A2900" w:rsidRPr="0058487C" w:rsidRDefault="004A2900" w:rsidP="00B76EC4">
            <w:pPr>
              <w:pStyle w:val="ANormln"/>
              <w:jc w:val="center"/>
              <w:rPr>
                <w:rFonts w:cs="Arial"/>
                <w:b/>
              </w:rPr>
            </w:pPr>
            <w:r w:rsidRPr="00CD387E">
              <w:rPr>
                <w:rFonts w:cs="Arial"/>
                <w:b/>
                <w:sz w:val="18"/>
                <w:szCs w:val="18"/>
              </w:rPr>
              <w:t>Účastníkem</w:t>
            </w:r>
            <w:r w:rsidRPr="0058487C">
              <w:rPr>
                <w:rFonts w:cs="Arial"/>
                <w:b/>
                <w:szCs w:val="22"/>
              </w:rPr>
              <w:t xml:space="preserve"> nabízená hodnota</w:t>
            </w:r>
          </w:p>
        </w:tc>
        <w:tc>
          <w:tcPr>
            <w:tcW w:w="1005" w:type="dxa"/>
            <w:tcBorders>
              <w:top w:val="single" w:sz="4" w:space="0" w:color="BFBFBF"/>
            </w:tcBorders>
            <w:vAlign w:val="center"/>
          </w:tcPr>
          <w:p w14:paraId="70137314" w14:textId="77777777" w:rsidR="004A2900" w:rsidRPr="0058487C" w:rsidRDefault="004A2900" w:rsidP="00B76EC4">
            <w:pPr>
              <w:pStyle w:val="ANormln"/>
              <w:jc w:val="center"/>
              <w:rPr>
                <w:rFonts w:cs="Arial"/>
                <w:b/>
              </w:rPr>
            </w:pPr>
            <w:r w:rsidRPr="0058487C">
              <w:rPr>
                <w:rFonts w:cs="Arial"/>
                <w:b/>
                <w:szCs w:val="22"/>
              </w:rPr>
              <w:t>Splněno [ano/ne]</w:t>
            </w:r>
          </w:p>
        </w:tc>
      </w:tr>
      <w:tr w:rsidR="004A2900" w:rsidRPr="0058487C" w14:paraId="63506460" w14:textId="77777777" w:rsidTr="00B76EC4">
        <w:tc>
          <w:tcPr>
            <w:tcW w:w="621" w:type="dxa"/>
            <w:vAlign w:val="center"/>
          </w:tcPr>
          <w:p w14:paraId="745FDB98" w14:textId="77777777" w:rsidR="004A2900" w:rsidRPr="0058487C" w:rsidRDefault="004A2900" w:rsidP="00514620">
            <w:pPr>
              <w:pStyle w:val="ANormln"/>
              <w:numPr>
                <w:ilvl w:val="0"/>
                <w:numId w:val="4"/>
              </w:numPr>
              <w:spacing w:before="0"/>
              <w:ind w:left="0" w:firstLine="0"/>
              <w:jc w:val="left"/>
              <w:rPr>
                <w:rFonts w:cs="Arial"/>
              </w:rPr>
            </w:pPr>
          </w:p>
        </w:tc>
        <w:tc>
          <w:tcPr>
            <w:tcW w:w="4023" w:type="dxa"/>
            <w:vAlign w:val="center"/>
          </w:tcPr>
          <w:p w14:paraId="1C785E24" w14:textId="77777777" w:rsidR="004A2900" w:rsidRDefault="004A2900" w:rsidP="002E6D90">
            <w:pPr>
              <w:jc w:val="left"/>
              <w:rPr>
                <w:rFonts w:cs="Arial"/>
                <w:b/>
                <w:bCs/>
                <w:caps/>
                <w:kern w:val="32"/>
                <w:sz w:val="24"/>
              </w:rPr>
            </w:pPr>
            <w:r w:rsidRPr="00C64A50">
              <w:rPr>
                <w:rFonts w:cs="Arial"/>
                <w:szCs w:val="22"/>
              </w:rPr>
              <w:t>Dodavatel zajistí kvalitní</w:t>
            </w:r>
            <w:r w:rsidR="00996CF5">
              <w:rPr>
                <w:rFonts w:cs="Arial"/>
                <w:szCs w:val="22"/>
              </w:rPr>
              <w:t xml:space="preserve"> a </w:t>
            </w:r>
            <w:r w:rsidRPr="00C64A50">
              <w:rPr>
                <w:rFonts w:cs="Arial"/>
                <w:szCs w:val="22"/>
              </w:rPr>
              <w:t>včasnou technickou podporu,</w:t>
            </w:r>
            <w:r w:rsidR="00996CF5">
              <w:rPr>
                <w:rFonts w:cs="Arial"/>
                <w:szCs w:val="22"/>
              </w:rPr>
              <w:t xml:space="preserve"> a </w:t>
            </w:r>
            <w:r w:rsidRPr="00C64A50">
              <w:rPr>
                <w:rFonts w:cs="Arial"/>
                <w:szCs w:val="22"/>
              </w:rPr>
              <w:t>to jak pomocí internetového rozhraní tzv. Help-</w:t>
            </w:r>
            <w:r>
              <w:rPr>
                <w:rFonts w:cs="Arial"/>
                <w:szCs w:val="22"/>
              </w:rPr>
              <w:t>desk</w:t>
            </w:r>
            <w:r w:rsidRPr="00C64A50">
              <w:rPr>
                <w:rFonts w:cs="Arial"/>
                <w:szCs w:val="22"/>
              </w:rPr>
              <w:t>, tak telefonické konzultace</w:t>
            </w:r>
            <w:r w:rsidR="00996CF5">
              <w:rPr>
                <w:rFonts w:cs="Arial"/>
                <w:szCs w:val="22"/>
              </w:rPr>
              <w:t xml:space="preserve"> v </w:t>
            </w:r>
            <w:r w:rsidRPr="00C64A50">
              <w:rPr>
                <w:rFonts w:cs="Arial"/>
                <w:szCs w:val="22"/>
              </w:rPr>
              <w:t>pracovní dny od 7.00 do 1</w:t>
            </w:r>
            <w:r>
              <w:rPr>
                <w:rFonts w:cs="Arial"/>
                <w:szCs w:val="22"/>
              </w:rPr>
              <w:t>7</w:t>
            </w:r>
            <w:r w:rsidRPr="00C64A50">
              <w:rPr>
                <w:rFonts w:cs="Arial"/>
                <w:szCs w:val="22"/>
              </w:rPr>
              <w:t>.00 hod.</w:t>
            </w:r>
          </w:p>
        </w:tc>
        <w:tc>
          <w:tcPr>
            <w:tcW w:w="3638" w:type="dxa"/>
            <w:vAlign w:val="center"/>
          </w:tcPr>
          <w:p w14:paraId="50C051BC" w14:textId="77777777" w:rsidR="004A2900" w:rsidRPr="0058487C" w:rsidRDefault="004A2900" w:rsidP="00B76EC4">
            <w:pPr>
              <w:pStyle w:val="ANormln"/>
              <w:jc w:val="left"/>
              <w:rPr>
                <w:rFonts w:cs="Arial"/>
              </w:rPr>
            </w:pPr>
          </w:p>
        </w:tc>
        <w:tc>
          <w:tcPr>
            <w:tcW w:w="1005" w:type="dxa"/>
            <w:vAlign w:val="center"/>
          </w:tcPr>
          <w:p w14:paraId="7D0C7E26" w14:textId="77777777" w:rsidR="004A2900" w:rsidRPr="0058487C" w:rsidRDefault="004A2900" w:rsidP="00B76EC4">
            <w:pPr>
              <w:pStyle w:val="ANormln"/>
              <w:jc w:val="center"/>
              <w:rPr>
                <w:rFonts w:cs="Arial"/>
              </w:rPr>
            </w:pPr>
          </w:p>
        </w:tc>
      </w:tr>
      <w:tr w:rsidR="004A2900" w:rsidRPr="0058487C" w14:paraId="6853C49B" w14:textId="77777777" w:rsidTr="00B76EC4">
        <w:tc>
          <w:tcPr>
            <w:tcW w:w="621" w:type="dxa"/>
            <w:vAlign w:val="center"/>
          </w:tcPr>
          <w:p w14:paraId="1E27985C" w14:textId="77777777" w:rsidR="004A2900" w:rsidRPr="0058487C" w:rsidRDefault="004A2900" w:rsidP="00514620">
            <w:pPr>
              <w:pStyle w:val="ANormln"/>
              <w:numPr>
                <w:ilvl w:val="0"/>
                <w:numId w:val="4"/>
              </w:numPr>
              <w:spacing w:before="0"/>
              <w:ind w:left="0" w:firstLine="0"/>
              <w:jc w:val="left"/>
              <w:rPr>
                <w:rFonts w:cs="Arial"/>
              </w:rPr>
            </w:pPr>
          </w:p>
        </w:tc>
        <w:tc>
          <w:tcPr>
            <w:tcW w:w="4023" w:type="dxa"/>
            <w:vAlign w:val="center"/>
          </w:tcPr>
          <w:p w14:paraId="700CC0F5" w14:textId="77777777" w:rsidR="004A2900" w:rsidRPr="0058487C" w:rsidRDefault="004A2900" w:rsidP="00B76EC4">
            <w:pPr>
              <w:jc w:val="left"/>
              <w:rPr>
                <w:rFonts w:cs="Arial"/>
              </w:rPr>
            </w:pPr>
            <w:r w:rsidRPr="00C64A50">
              <w:rPr>
                <w:rFonts w:cs="Arial"/>
                <w:szCs w:val="22"/>
              </w:rPr>
              <w:t>Dodavatel se zavazuje poskytovat</w:t>
            </w:r>
            <w:r w:rsidR="00996CF5">
              <w:rPr>
                <w:rFonts w:cs="Arial"/>
                <w:szCs w:val="22"/>
              </w:rPr>
              <w:t xml:space="preserve"> i </w:t>
            </w:r>
            <w:r w:rsidRPr="00C64A50">
              <w:rPr>
                <w:rFonts w:cs="Arial"/>
                <w:szCs w:val="22"/>
              </w:rPr>
              <w:t>osobní konzultace</w:t>
            </w:r>
            <w:r w:rsidR="00996CF5">
              <w:rPr>
                <w:rFonts w:cs="Arial"/>
                <w:szCs w:val="22"/>
              </w:rPr>
              <w:t xml:space="preserve"> a </w:t>
            </w:r>
            <w:r w:rsidRPr="00C64A50">
              <w:rPr>
                <w:rFonts w:cs="Arial"/>
                <w:szCs w:val="22"/>
              </w:rPr>
              <w:t>školení na vyžádání Objednatele</w:t>
            </w:r>
            <w:r w:rsidR="00996CF5">
              <w:rPr>
                <w:rFonts w:cs="Arial"/>
                <w:szCs w:val="22"/>
              </w:rPr>
              <w:t xml:space="preserve"> v </w:t>
            </w:r>
            <w:r w:rsidRPr="00C64A50">
              <w:rPr>
                <w:rFonts w:cs="Arial"/>
                <w:szCs w:val="22"/>
              </w:rPr>
              <w:t>době rutinního využívání IS.</w:t>
            </w:r>
          </w:p>
        </w:tc>
        <w:tc>
          <w:tcPr>
            <w:tcW w:w="3638" w:type="dxa"/>
            <w:vAlign w:val="center"/>
          </w:tcPr>
          <w:p w14:paraId="34537868" w14:textId="77777777" w:rsidR="004A2900" w:rsidRPr="0058487C" w:rsidRDefault="004A2900" w:rsidP="00B76EC4">
            <w:pPr>
              <w:pStyle w:val="ANormln"/>
              <w:jc w:val="left"/>
              <w:rPr>
                <w:rFonts w:cs="Arial"/>
              </w:rPr>
            </w:pPr>
          </w:p>
        </w:tc>
        <w:tc>
          <w:tcPr>
            <w:tcW w:w="1005" w:type="dxa"/>
            <w:vAlign w:val="center"/>
          </w:tcPr>
          <w:p w14:paraId="013EFBF0" w14:textId="77777777" w:rsidR="004A2900" w:rsidRPr="0058487C" w:rsidRDefault="004A2900" w:rsidP="00B76EC4">
            <w:pPr>
              <w:pStyle w:val="ANormln"/>
              <w:jc w:val="center"/>
              <w:rPr>
                <w:rFonts w:cs="Arial"/>
              </w:rPr>
            </w:pPr>
          </w:p>
        </w:tc>
      </w:tr>
      <w:tr w:rsidR="004A2900" w:rsidRPr="0058487C" w14:paraId="11043798" w14:textId="77777777" w:rsidTr="00B76EC4">
        <w:tc>
          <w:tcPr>
            <w:tcW w:w="621" w:type="dxa"/>
            <w:tcBorders>
              <w:bottom w:val="single" w:sz="4" w:space="0" w:color="BFBFBF"/>
            </w:tcBorders>
            <w:vAlign w:val="center"/>
          </w:tcPr>
          <w:p w14:paraId="70AA64C5" w14:textId="77777777" w:rsidR="004A2900" w:rsidRPr="0058487C" w:rsidRDefault="004A2900" w:rsidP="00514620">
            <w:pPr>
              <w:pStyle w:val="ANormln"/>
              <w:numPr>
                <w:ilvl w:val="0"/>
                <w:numId w:val="4"/>
              </w:numPr>
              <w:spacing w:before="0"/>
              <w:ind w:left="0" w:firstLine="0"/>
              <w:jc w:val="left"/>
              <w:rPr>
                <w:rFonts w:cs="Arial"/>
              </w:rPr>
            </w:pPr>
          </w:p>
        </w:tc>
        <w:tc>
          <w:tcPr>
            <w:tcW w:w="4023" w:type="dxa"/>
            <w:tcBorders>
              <w:bottom w:val="single" w:sz="4" w:space="0" w:color="BFBFBF"/>
            </w:tcBorders>
            <w:vAlign w:val="center"/>
          </w:tcPr>
          <w:p w14:paraId="53E8C58A" w14:textId="77777777" w:rsidR="004A2900" w:rsidRPr="0058487C" w:rsidRDefault="004A2900" w:rsidP="00CC2B2E">
            <w:pPr>
              <w:jc w:val="left"/>
              <w:rPr>
                <w:rFonts w:cs="Arial"/>
              </w:rPr>
            </w:pPr>
            <w:r w:rsidRPr="00C64A50">
              <w:rPr>
                <w:rFonts w:cs="Arial"/>
                <w:szCs w:val="22"/>
              </w:rPr>
              <w:t>Součástí technické podpory jsou také schůzky vedení projektu, po dobu udržitelnosti projektu,</w:t>
            </w:r>
            <w:r w:rsidR="00996CF5">
              <w:rPr>
                <w:rFonts w:cs="Arial"/>
                <w:szCs w:val="22"/>
              </w:rPr>
              <w:t xml:space="preserve"> s </w:t>
            </w:r>
            <w:r w:rsidRPr="00C64A50">
              <w:rPr>
                <w:rFonts w:cs="Arial"/>
                <w:szCs w:val="22"/>
              </w:rPr>
              <w:t>cílem zajistit stabilní provoz informačního systému,</w:t>
            </w:r>
            <w:r w:rsidR="00996CF5">
              <w:rPr>
                <w:rFonts w:cs="Arial"/>
                <w:szCs w:val="22"/>
              </w:rPr>
              <w:t xml:space="preserve"> a </w:t>
            </w:r>
            <w:r w:rsidRPr="00C64A50">
              <w:rPr>
                <w:rFonts w:cs="Arial"/>
                <w:szCs w:val="22"/>
              </w:rPr>
              <w:t>to</w:t>
            </w:r>
            <w:r w:rsidR="00996CF5">
              <w:rPr>
                <w:rFonts w:cs="Arial"/>
                <w:szCs w:val="22"/>
              </w:rPr>
              <w:t xml:space="preserve"> v </w:t>
            </w:r>
            <w:r w:rsidRPr="00C64A50">
              <w:rPr>
                <w:rFonts w:cs="Arial"/>
                <w:szCs w:val="22"/>
              </w:rPr>
              <w:t>rozsahu minimálně jedenkrát za půl roku.</w:t>
            </w:r>
          </w:p>
        </w:tc>
        <w:tc>
          <w:tcPr>
            <w:tcW w:w="3638" w:type="dxa"/>
            <w:tcBorders>
              <w:bottom w:val="single" w:sz="4" w:space="0" w:color="BFBFBF"/>
            </w:tcBorders>
            <w:vAlign w:val="center"/>
          </w:tcPr>
          <w:p w14:paraId="23EF0F3C" w14:textId="77777777" w:rsidR="004A2900" w:rsidRPr="0058487C" w:rsidRDefault="004A2900" w:rsidP="00B76EC4">
            <w:pPr>
              <w:pStyle w:val="ANormln"/>
              <w:jc w:val="left"/>
              <w:rPr>
                <w:rFonts w:cs="Arial"/>
              </w:rPr>
            </w:pPr>
          </w:p>
        </w:tc>
        <w:tc>
          <w:tcPr>
            <w:tcW w:w="1005" w:type="dxa"/>
            <w:tcBorders>
              <w:bottom w:val="single" w:sz="4" w:space="0" w:color="BFBFBF"/>
            </w:tcBorders>
            <w:vAlign w:val="center"/>
          </w:tcPr>
          <w:p w14:paraId="25282AF1" w14:textId="77777777" w:rsidR="004A2900" w:rsidRPr="0058487C" w:rsidRDefault="004A2900" w:rsidP="00B76EC4">
            <w:pPr>
              <w:pStyle w:val="ANormln"/>
              <w:jc w:val="center"/>
              <w:rPr>
                <w:rFonts w:cs="Arial"/>
              </w:rPr>
            </w:pPr>
          </w:p>
        </w:tc>
      </w:tr>
    </w:tbl>
    <w:p w14:paraId="69D5861A" w14:textId="77777777" w:rsidR="004A2900" w:rsidRPr="0058487C" w:rsidRDefault="004A2900" w:rsidP="00182649">
      <w:pPr>
        <w:pStyle w:val="Nadpis1"/>
      </w:pPr>
      <w:bookmarkStart w:id="82" w:name="_Toc484509419"/>
      <w:bookmarkStart w:id="83" w:name="_Toc503465324"/>
      <w:bookmarkEnd w:id="82"/>
      <w:r w:rsidRPr="0058487C">
        <w:lastRenderedPageBreak/>
        <w:t>Podmínky předání</w:t>
      </w:r>
      <w:r w:rsidR="00996CF5">
        <w:t xml:space="preserve"> a </w:t>
      </w:r>
      <w:r w:rsidRPr="0058487C">
        <w:t>převzetí – akceptace</w:t>
      </w:r>
      <w:bookmarkEnd w:id="79"/>
      <w:bookmarkEnd w:id="83"/>
    </w:p>
    <w:p w14:paraId="3F868304" w14:textId="77777777" w:rsidR="004A2900" w:rsidRPr="0058487C" w:rsidRDefault="004A2900" w:rsidP="00182649">
      <w:pPr>
        <w:rPr>
          <w:rFonts w:cs="Arial"/>
        </w:rPr>
      </w:pPr>
      <w:r w:rsidRPr="0058487C">
        <w:rPr>
          <w:rFonts w:cs="Arial"/>
        </w:rPr>
        <w:t>Předání</w:t>
      </w:r>
      <w:r w:rsidR="00996CF5">
        <w:rPr>
          <w:rFonts w:cs="Arial"/>
        </w:rPr>
        <w:t xml:space="preserve"> a </w:t>
      </w:r>
      <w:r w:rsidRPr="0058487C">
        <w:rPr>
          <w:rFonts w:cs="Arial"/>
        </w:rPr>
        <w:t>převzetí bude provedeno na základě akceptačního protokolu, ve kterém budou zaznamenány výsledky splnění předmětu smlouvy</w:t>
      </w:r>
      <w:r w:rsidR="00996CF5">
        <w:rPr>
          <w:rFonts w:cs="Arial"/>
        </w:rPr>
        <w:t xml:space="preserve"> o </w:t>
      </w:r>
      <w:r w:rsidRPr="0058487C">
        <w:rPr>
          <w:rFonts w:cs="Arial"/>
        </w:rPr>
        <w:t xml:space="preserve">dílo: </w:t>
      </w:r>
    </w:p>
    <w:p w14:paraId="265CF5B0" w14:textId="77777777" w:rsidR="004A2900" w:rsidRPr="00737806" w:rsidRDefault="004A2900" w:rsidP="00514620">
      <w:pPr>
        <w:pStyle w:val="Odstavecseseznamem"/>
        <w:numPr>
          <w:ilvl w:val="0"/>
          <w:numId w:val="9"/>
        </w:numPr>
        <w:rPr>
          <w:rFonts w:cs="Arial"/>
        </w:rPr>
      </w:pPr>
      <w:r w:rsidRPr="00737806">
        <w:rPr>
          <w:rFonts w:cs="Arial"/>
        </w:rPr>
        <w:t>Dodávka HW</w:t>
      </w:r>
      <w:r w:rsidR="00996CF5">
        <w:rPr>
          <w:rFonts w:cs="Arial"/>
        </w:rPr>
        <w:t xml:space="preserve"> a </w:t>
      </w:r>
      <w:r w:rsidRPr="00737806">
        <w:rPr>
          <w:rFonts w:cs="Arial"/>
        </w:rPr>
        <w:t>SW dle smlouvy</w:t>
      </w:r>
      <w:r w:rsidR="00996CF5">
        <w:rPr>
          <w:rFonts w:cs="Arial"/>
        </w:rPr>
        <w:t xml:space="preserve"> o </w:t>
      </w:r>
      <w:r w:rsidRPr="00737806">
        <w:rPr>
          <w:rFonts w:cs="Arial"/>
        </w:rPr>
        <w:t>dílo;</w:t>
      </w:r>
    </w:p>
    <w:p w14:paraId="574A347B" w14:textId="77777777" w:rsidR="004A2900" w:rsidRPr="00737806" w:rsidRDefault="004A2900" w:rsidP="00514620">
      <w:pPr>
        <w:pStyle w:val="Odstavecseseznamem"/>
        <w:numPr>
          <w:ilvl w:val="0"/>
          <w:numId w:val="9"/>
        </w:numPr>
        <w:rPr>
          <w:rFonts w:cs="Arial"/>
        </w:rPr>
      </w:pPr>
      <w:r w:rsidRPr="00737806">
        <w:rPr>
          <w:rFonts w:cs="Arial"/>
        </w:rPr>
        <w:t xml:space="preserve">Dodávka technické dokumentace skutečného </w:t>
      </w:r>
      <w:r w:rsidRPr="00737806">
        <w:t>provedení díla</w:t>
      </w:r>
      <w:r w:rsidRPr="00737806">
        <w:rPr>
          <w:rFonts w:cs="Arial"/>
        </w:rPr>
        <w:t>;</w:t>
      </w:r>
    </w:p>
    <w:p w14:paraId="54CC40D4" w14:textId="77777777" w:rsidR="004A2900" w:rsidRPr="00737806" w:rsidRDefault="004A2900" w:rsidP="00514620">
      <w:pPr>
        <w:pStyle w:val="Odstavecseseznamem"/>
        <w:numPr>
          <w:ilvl w:val="0"/>
          <w:numId w:val="9"/>
        </w:numPr>
        <w:rPr>
          <w:rFonts w:cs="Arial"/>
        </w:rPr>
      </w:pPr>
      <w:r w:rsidRPr="00737806">
        <w:rPr>
          <w:rFonts w:cs="Arial"/>
        </w:rPr>
        <w:t>Úspěšné provedení akceptačních testů</w:t>
      </w:r>
      <w:r w:rsidR="00996CF5">
        <w:rPr>
          <w:rFonts w:cs="Arial"/>
        </w:rPr>
        <w:t xml:space="preserve"> v </w:t>
      </w:r>
      <w:r w:rsidR="007F6AC4">
        <w:rPr>
          <w:rFonts w:cs="Arial"/>
        </w:rPr>
        <w:t>rozsahu dle požadavků zadavatele</w:t>
      </w:r>
      <w:r w:rsidRPr="00737806">
        <w:rPr>
          <w:rFonts w:cs="Arial"/>
        </w:rPr>
        <w:t>.</w:t>
      </w:r>
    </w:p>
    <w:p w14:paraId="3ADFDF4E" w14:textId="77777777" w:rsidR="004A2900" w:rsidRDefault="004A2900" w:rsidP="00182649">
      <w:pPr>
        <w:rPr>
          <w:rFonts w:cs="Arial"/>
        </w:rPr>
      </w:pPr>
    </w:p>
    <w:p w14:paraId="39868875" w14:textId="77777777" w:rsidR="004A2900" w:rsidRDefault="004A2900" w:rsidP="00182649">
      <w:pPr>
        <w:pStyle w:val="Nadpis1"/>
      </w:pPr>
      <w:bookmarkStart w:id="84" w:name="_Toc484509421"/>
      <w:bookmarkStart w:id="85" w:name="_Toc410848046"/>
      <w:bookmarkStart w:id="86" w:name="_Toc503465325"/>
      <w:bookmarkEnd w:id="84"/>
      <w:r w:rsidRPr="0058487C">
        <w:lastRenderedPageBreak/>
        <w:t>Záruky</w:t>
      </w:r>
      <w:r w:rsidR="00996CF5">
        <w:t xml:space="preserve"> a </w:t>
      </w:r>
      <w:r>
        <w:t>servis – podpora provozu</w:t>
      </w:r>
      <w:bookmarkEnd w:id="85"/>
      <w:bookmarkEnd w:id="86"/>
    </w:p>
    <w:p w14:paraId="792DB12A" w14:textId="77777777" w:rsidR="004A2900" w:rsidRDefault="004A2900" w:rsidP="00182649">
      <w:pPr>
        <w:pStyle w:val="Nadpis2"/>
      </w:pPr>
      <w:bookmarkStart w:id="87" w:name="_Toc410848047"/>
      <w:bookmarkStart w:id="88" w:name="_Toc503465326"/>
      <w:r w:rsidRPr="00C64A50">
        <w:t>Záruka</w:t>
      </w:r>
      <w:bookmarkEnd w:id="87"/>
      <w:bookmarkEnd w:id="88"/>
    </w:p>
    <w:p w14:paraId="68F28F18" w14:textId="77777777" w:rsidR="004A2900" w:rsidRPr="00AD7697" w:rsidRDefault="004A2900" w:rsidP="00182649">
      <w:pPr>
        <w:pStyle w:val="ANormln"/>
        <w:rPr>
          <w:b/>
        </w:rPr>
      </w:pPr>
      <w:r w:rsidRPr="00AD7697">
        <w:rPr>
          <w:b/>
        </w:rPr>
        <w:t>Záruka je požadována</w:t>
      </w:r>
      <w:r w:rsidR="00996CF5">
        <w:rPr>
          <w:b/>
        </w:rPr>
        <w:t xml:space="preserve"> v </w:t>
      </w:r>
      <w:r w:rsidRPr="00AD7697">
        <w:rPr>
          <w:b/>
        </w:rPr>
        <w:t xml:space="preserve">minimální délce </w:t>
      </w:r>
      <w:r>
        <w:rPr>
          <w:b/>
        </w:rPr>
        <w:t>24</w:t>
      </w:r>
      <w:r w:rsidRPr="00AD7697">
        <w:rPr>
          <w:b/>
        </w:rPr>
        <w:t xml:space="preserve"> měsíců.</w:t>
      </w:r>
    </w:p>
    <w:p w14:paraId="3C6868DB" w14:textId="77777777" w:rsidR="004A2900" w:rsidRDefault="004A2900" w:rsidP="00182649">
      <w:pPr>
        <w:pStyle w:val="ANormln"/>
      </w:pPr>
      <w:r>
        <w:t>Záruka za jakost díla bude realizována dodavatelem, případně prostřednictvím odpovídajícího servisního kanálu výrobce.</w:t>
      </w:r>
    </w:p>
    <w:p w14:paraId="0C8B6AEF" w14:textId="77777777" w:rsidR="004A2900" w:rsidRPr="00B74BFD" w:rsidRDefault="004A2900" w:rsidP="00182649">
      <w:pPr>
        <w:pStyle w:val="ANormln"/>
      </w:pPr>
      <w:r w:rsidRPr="00B74BFD">
        <w:t>Záruka se nevztahuje pouze na:</w:t>
      </w:r>
    </w:p>
    <w:p w14:paraId="5B921057" w14:textId="77777777" w:rsidR="00821D58" w:rsidRDefault="00821D58" w:rsidP="00821D58">
      <w:pPr>
        <w:pStyle w:val="ANormln"/>
        <w:numPr>
          <w:ilvl w:val="0"/>
          <w:numId w:val="5"/>
        </w:numPr>
      </w:pPr>
      <w:r w:rsidRPr="00010435">
        <w:t>vady způsobené nesprávnou manipulací se zařízením, neodborným zacházením nebo nedodržením návodu</w:t>
      </w:r>
      <w:r w:rsidR="00996CF5">
        <w:t xml:space="preserve"> k </w:t>
      </w:r>
      <w:r w:rsidRPr="00010435">
        <w:t>obsluze</w:t>
      </w:r>
      <w:r>
        <w:t>;</w:t>
      </w:r>
    </w:p>
    <w:p w14:paraId="0D89B851" w14:textId="77777777" w:rsidR="00821D58" w:rsidRDefault="00821D58" w:rsidP="00821D58">
      <w:pPr>
        <w:pStyle w:val="ANormln"/>
        <w:numPr>
          <w:ilvl w:val="0"/>
          <w:numId w:val="5"/>
        </w:numPr>
      </w:pPr>
      <w:r>
        <w:t>vady způsobené přepětím</w:t>
      </w:r>
      <w:r w:rsidR="00996CF5">
        <w:t xml:space="preserve"> v </w:t>
      </w:r>
      <w:r>
        <w:t>elektrické napájecí síti;</w:t>
      </w:r>
    </w:p>
    <w:p w14:paraId="7770C5AD" w14:textId="77777777" w:rsidR="00821D58" w:rsidRDefault="00821D58" w:rsidP="00821D58">
      <w:pPr>
        <w:pStyle w:val="ANormln"/>
        <w:numPr>
          <w:ilvl w:val="0"/>
          <w:numId w:val="5"/>
        </w:numPr>
      </w:pPr>
      <w:r>
        <w:t>vady vzniklé živelnou pohromou;</w:t>
      </w:r>
    </w:p>
    <w:p w14:paraId="3C5C7E46" w14:textId="77777777" w:rsidR="00821D58" w:rsidRDefault="00821D58" w:rsidP="00821D58">
      <w:pPr>
        <w:pStyle w:val="ANormln"/>
        <w:numPr>
          <w:ilvl w:val="0"/>
          <w:numId w:val="5"/>
        </w:numPr>
      </w:pPr>
      <w:r>
        <w:t>vady způsobené mechanickým poškozením;</w:t>
      </w:r>
    </w:p>
    <w:p w14:paraId="43652A28" w14:textId="77777777" w:rsidR="00821D58" w:rsidRDefault="00821D58" w:rsidP="00821D58">
      <w:pPr>
        <w:pStyle w:val="ANormln"/>
        <w:numPr>
          <w:ilvl w:val="0"/>
          <w:numId w:val="5"/>
        </w:numPr>
      </w:pPr>
      <w:r>
        <w:t>vady způsobené krádeží nebo jinou trestnou činností;</w:t>
      </w:r>
    </w:p>
    <w:p w14:paraId="1B0F1B7F" w14:textId="77777777" w:rsidR="00821D58" w:rsidRDefault="00821D58" w:rsidP="00821D58">
      <w:pPr>
        <w:pStyle w:val="ANormln"/>
        <w:numPr>
          <w:ilvl w:val="0"/>
          <w:numId w:val="5"/>
        </w:numPr>
      </w:pPr>
      <w:r>
        <w:t>vady způsobené nesprávnými podklady nebo informacemi objednatele;</w:t>
      </w:r>
    </w:p>
    <w:p w14:paraId="2D9E9E3F" w14:textId="77777777" w:rsidR="00821D58" w:rsidRDefault="00821D58" w:rsidP="00821D58">
      <w:pPr>
        <w:pStyle w:val="ANormln"/>
        <w:numPr>
          <w:ilvl w:val="0"/>
          <w:numId w:val="5"/>
        </w:numPr>
      </w:pPr>
      <w:r>
        <w:t>vady způsobené objednatelem změnou zhotovitelem určených parametrů chodu informačního systému bez souhlasu zhotovitele;</w:t>
      </w:r>
    </w:p>
    <w:p w14:paraId="392998D3" w14:textId="77777777" w:rsidR="00821D58" w:rsidRPr="00821D58" w:rsidRDefault="00821D58" w:rsidP="00514620">
      <w:pPr>
        <w:pStyle w:val="ANormln"/>
        <w:numPr>
          <w:ilvl w:val="0"/>
          <w:numId w:val="5"/>
        </w:numPr>
        <w:rPr>
          <w:b/>
        </w:rPr>
      </w:pPr>
      <w:r>
        <w:t>vady způsobené</w:t>
      </w:r>
      <w:r w:rsidR="00996CF5">
        <w:t xml:space="preserve"> v </w:t>
      </w:r>
      <w:r>
        <w:t>důsledku nesprávnosti dat vkládaných do informačního systému objednatele přímo objednatelem</w:t>
      </w:r>
      <w:r w:rsidRPr="00821D58">
        <w:rPr>
          <w:b/>
        </w:rPr>
        <w:t>.</w:t>
      </w:r>
    </w:p>
    <w:p w14:paraId="0BD8AA80" w14:textId="77777777" w:rsidR="004A2900" w:rsidRPr="00B74BFD" w:rsidRDefault="004A2900" w:rsidP="00182649">
      <w:pPr>
        <w:pStyle w:val="Nadpis2"/>
      </w:pPr>
      <w:bookmarkStart w:id="89" w:name="_Toc410848048"/>
      <w:bookmarkStart w:id="90" w:name="_Toc503465327"/>
      <w:r w:rsidRPr="00B74BFD">
        <w:t>Servis</w:t>
      </w:r>
      <w:r>
        <w:t>ní podpora provozu</w:t>
      </w:r>
      <w:bookmarkEnd w:id="89"/>
      <w:bookmarkEnd w:id="90"/>
    </w:p>
    <w:p w14:paraId="1211ADCB" w14:textId="77777777" w:rsidR="004A2900" w:rsidRDefault="004A2900" w:rsidP="00182649">
      <w:pPr>
        <w:pStyle w:val="ANormln"/>
      </w:pPr>
      <w:r>
        <w:t>Jedná se</w:t>
      </w:r>
      <w:r w:rsidR="00996CF5">
        <w:t xml:space="preserve"> o </w:t>
      </w:r>
      <w:r>
        <w:t>servisní</w:t>
      </w:r>
      <w:r w:rsidRPr="00862DB2">
        <w:t xml:space="preserve"> podpor</w:t>
      </w:r>
      <w:r>
        <w:t>u</w:t>
      </w:r>
      <w:r w:rsidRPr="00862DB2">
        <w:t xml:space="preserve"> provozu </w:t>
      </w:r>
      <w:r w:rsidRPr="00761E22">
        <w:t>předmětu veřejné zakázky</w:t>
      </w:r>
      <w:r>
        <w:t xml:space="preserve"> </w:t>
      </w:r>
      <w:r w:rsidRPr="00EE7B6F">
        <w:t xml:space="preserve">během </w:t>
      </w:r>
      <w:r>
        <w:t>doby udržitelnosti projektu</w:t>
      </w:r>
      <w:r w:rsidRPr="00EE7B6F">
        <w:t xml:space="preserve">. </w:t>
      </w:r>
    </w:p>
    <w:p w14:paraId="4B450E8D" w14:textId="77777777" w:rsidR="004A2900" w:rsidRDefault="004A2900" w:rsidP="00182649">
      <w:pPr>
        <w:pStyle w:val="ANormln"/>
      </w:pPr>
      <w:r w:rsidRPr="00EA2822">
        <w:t xml:space="preserve">Předmětem projektu je dodávka </w:t>
      </w:r>
      <w:r>
        <w:t xml:space="preserve">servisní podpory provozu </w:t>
      </w:r>
      <w:r w:rsidRPr="0058487C">
        <w:rPr>
          <w:rFonts w:cs="Arial"/>
        </w:rPr>
        <w:t>předmětu veřejné zakázky</w:t>
      </w:r>
      <w:r w:rsidRPr="00EA2822">
        <w:t xml:space="preserve">, aby byl zajištěn nepřetržitý funkční chod </w:t>
      </w:r>
      <w:r w:rsidRPr="0058487C">
        <w:rPr>
          <w:rFonts w:cs="Arial"/>
        </w:rPr>
        <w:t>předmětu veřejné zakázky</w:t>
      </w:r>
      <w:r w:rsidRPr="00EA2822">
        <w:t>.</w:t>
      </w:r>
      <w:r w:rsidR="00996CF5">
        <w:t xml:space="preserve"> V </w:t>
      </w:r>
      <w:r w:rsidRPr="00EA2822">
        <w:t xml:space="preserve">rámci servisní podpory je </w:t>
      </w:r>
      <w:r>
        <w:t>Účastník</w:t>
      </w:r>
      <w:r w:rsidRPr="00EA2822">
        <w:t xml:space="preserve"> povinen dodat</w:t>
      </w:r>
      <w:r w:rsidR="00996CF5">
        <w:t xml:space="preserve"> v </w:t>
      </w:r>
      <w:r w:rsidRPr="00EA2822">
        <w:t xml:space="preserve">požadovaných parametrech nové zařízení </w:t>
      </w:r>
      <w:r>
        <w:t xml:space="preserve">(resp. díl) </w:t>
      </w:r>
      <w:r w:rsidRPr="00EA2822">
        <w:t>na požadované místo určení (místo instalace zařízení). Zadavate</w:t>
      </w:r>
      <w:r>
        <w:t>l vyžaduje takový typ servisní</w:t>
      </w:r>
      <w:r w:rsidRPr="00EA2822">
        <w:t xml:space="preserve"> </w:t>
      </w:r>
      <w:r>
        <w:t xml:space="preserve">podpory </w:t>
      </w:r>
      <w:r w:rsidRPr="00EA2822">
        <w:t>výrobce, při kterém bude schopen řešit servisní požadavky přes libovolnou servisní organizaci výrobce, stejně jako</w:t>
      </w:r>
      <w:r w:rsidR="00996CF5">
        <w:t xml:space="preserve"> u </w:t>
      </w:r>
      <w:r w:rsidRPr="00EA2822">
        <w:t>výrobce přímo.</w:t>
      </w:r>
      <w:r w:rsidR="00996CF5">
        <w:t xml:space="preserve"> V </w:t>
      </w:r>
      <w:r w:rsidRPr="00EA2822">
        <w:t xml:space="preserve">rámci služby podpory </w:t>
      </w:r>
      <w:r>
        <w:t xml:space="preserve">provozu </w:t>
      </w:r>
      <w:r w:rsidRPr="00EA2822">
        <w:t xml:space="preserve">Zadavatel požaduje poskytnutí software update. </w:t>
      </w:r>
    </w:p>
    <w:p w14:paraId="334C0DD7" w14:textId="77777777" w:rsidR="004A2900" w:rsidRDefault="004A2900" w:rsidP="00182649">
      <w:pPr>
        <w:pStyle w:val="ANormln"/>
      </w:pPr>
      <w:r>
        <w:t xml:space="preserve">Linka zákaznické podpory pro </w:t>
      </w:r>
      <w:r>
        <w:rPr>
          <w:rFonts w:cs="Arial"/>
        </w:rPr>
        <w:t>předmět</w:t>
      </w:r>
      <w:r w:rsidRPr="0058487C">
        <w:rPr>
          <w:rFonts w:cs="Arial"/>
        </w:rPr>
        <w:t xml:space="preserve"> veřejné zakázky</w:t>
      </w:r>
      <w:r>
        <w:t xml:space="preserve"> bude dosažitelná prostřednictvím internetového portálu, emailu či telefonu. Požadavek podporu bude realizován pracovníky úřadu, kteří</w:t>
      </w:r>
      <w:r w:rsidR="00996CF5">
        <w:t xml:space="preserve"> v </w:t>
      </w:r>
      <w:r>
        <w:t>případě výskytu problému kontaktují linku zákaznické podpory</w:t>
      </w:r>
      <w:r w:rsidR="00996CF5">
        <w:t xml:space="preserve"> a </w:t>
      </w:r>
      <w:r>
        <w:t xml:space="preserve">následně pracují dle instrukcí. </w:t>
      </w:r>
    </w:p>
    <w:p w14:paraId="07BBCA0D" w14:textId="77777777" w:rsidR="004A2900" w:rsidRPr="00EA2822" w:rsidRDefault="004A2900" w:rsidP="00182649">
      <w:pPr>
        <w:pStyle w:val="ANormln"/>
      </w:pPr>
      <w:r>
        <w:t>S</w:t>
      </w:r>
      <w:r w:rsidRPr="00EA2822">
        <w:t xml:space="preserve">ervisní </w:t>
      </w:r>
      <w:r>
        <w:t xml:space="preserve">podpora </w:t>
      </w:r>
      <w:r w:rsidRPr="00EA2822">
        <w:t>je vyžadován</w:t>
      </w:r>
      <w:r>
        <w:t>a</w:t>
      </w:r>
      <w:r w:rsidR="00996CF5">
        <w:t xml:space="preserve"> v </w:t>
      </w:r>
      <w:r w:rsidRPr="00EA2822">
        <w:t xml:space="preserve">následujícím rozsahu: </w:t>
      </w:r>
    </w:p>
    <w:p w14:paraId="4A42F923" w14:textId="77777777" w:rsidR="004A2900" w:rsidRPr="00EE7B6F" w:rsidRDefault="004A2900" w:rsidP="00514620">
      <w:pPr>
        <w:pStyle w:val="ANormln"/>
        <w:numPr>
          <w:ilvl w:val="0"/>
          <w:numId w:val="6"/>
        </w:numPr>
      </w:pPr>
      <w:r>
        <w:t>Z</w:t>
      </w:r>
      <w:r w:rsidRPr="00EE7B6F">
        <w:t>ískat nárok na výměnu vadného zařízení, dodání náhradního dílu do místa instalace</w:t>
      </w:r>
      <w:r>
        <w:t xml:space="preserve"> do 3 </w:t>
      </w:r>
      <w:r w:rsidRPr="00EE7B6F">
        <w:t>pracovní</w:t>
      </w:r>
      <w:r>
        <w:t>ch</w:t>
      </w:r>
      <w:r w:rsidRPr="00EE7B6F">
        <w:t xml:space="preserve"> d</w:t>
      </w:r>
      <w:r>
        <w:t>ní</w:t>
      </w:r>
      <w:r w:rsidRPr="00EE7B6F">
        <w:t xml:space="preserve"> po nahlášení závady. </w:t>
      </w:r>
    </w:p>
    <w:p w14:paraId="065C9833" w14:textId="77777777" w:rsidR="004A2900" w:rsidRPr="00EE7B6F" w:rsidRDefault="004A2900" w:rsidP="00514620">
      <w:pPr>
        <w:pStyle w:val="ANormln"/>
        <w:numPr>
          <w:ilvl w:val="0"/>
          <w:numId w:val="6"/>
        </w:numPr>
      </w:pPr>
      <w:r>
        <w:t>P</w:t>
      </w:r>
      <w:r w:rsidRPr="00EE7B6F">
        <w:t xml:space="preserve">římý přístup na technicko - asistenční centrum výrobce za účelem čerpání technické podpory při odstraňování problémů </w:t>
      </w:r>
      <w:r w:rsidRPr="0058487C">
        <w:rPr>
          <w:rFonts w:cs="Arial"/>
        </w:rPr>
        <w:t>předmětu veřejné zakázky</w:t>
      </w:r>
      <w:r w:rsidRPr="00EE7B6F">
        <w:t xml:space="preserve">. </w:t>
      </w:r>
    </w:p>
    <w:p w14:paraId="29477FE5" w14:textId="77777777" w:rsidR="004A2900" w:rsidRPr="00EE7B6F" w:rsidRDefault="004A2900" w:rsidP="00514620">
      <w:pPr>
        <w:pStyle w:val="ANormln"/>
        <w:numPr>
          <w:ilvl w:val="0"/>
          <w:numId w:val="6"/>
        </w:numPr>
      </w:pPr>
      <w:r>
        <w:t>Z</w:t>
      </w:r>
      <w:r w:rsidRPr="00EE7B6F">
        <w:t xml:space="preserve">ískat nárok na přímý přístup ke stažení aktuálního </w:t>
      </w:r>
      <w:r>
        <w:t xml:space="preserve">SW </w:t>
      </w:r>
      <w:r w:rsidRPr="00EE7B6F">
        <w:t xml:space="preserve">pro </w:t>
      </w:r>
      <w:r>
        <w:rPr>
          <w:rFonts w:cs="Arial"/>
        </w:rPr>
        <w:t>předmět</w:t>
      </w:r>
      <w:r w:rsidRPr="0058487C">
        <w:rPr>
          <w:rFonts w:cs="Arial"/>
        </w:rPr>
        <w:t xml:space="preserve"> veřejné zakázky</w:t>
      </w:r>
      <w:r w:rsidRPr="00EE7B6F">
        <w:t xml:space="preserve">. </w:t>
      </w:r>
    </w:p>
    <w:p w14:paraId="370243D7" w14:textId="77777777" w:rsidR="004A2900" w:rsidRPr="00982AB1" w:rsidRDefault="004A2900" w:rsidP="00182649">
      <w:pPr>
        <w:pStyle w:val="ANormln"/>
      </w:pPr>
      <w:r w:rsidRPr="00982AB1">
        <w:t>Dodavatel zajistí služby zajišťující rutinní provoz systému:</w:t>
      </w:r>
    </w:p>
    <w:p w14:paraId="6CF16C2A" w14:textId="77777777" w:rsidR="004A2900" w:rsidRDefault="004A2900" w:rsidP="00514620">
      <w:pPr>
        <w:pStyle w:val="ANormln"/>
        <w:numPr>
          <w:ilvl w:val="0"/>
          <w:numId w:val="6"/>
        </w:numPr>
      </w:pPr>
      <w:r>
        <w:t>P</w:t>
      </w:r>
      <w:r w:rsidRPr="00982AB1">
        <w:t xml:space="preserve">rovoz služby </w:t>
      </w:r>
      <w:r>
        <w:t>zákaznické podpory pro zadávání požadavků</w:t>
      </w:r>
      <w:r w:rsidR="00996CF5">
        <w:t xml:space="preserve"> a </w:t>
      </w:r>
      <w:r>
        <w:t xml:space="preserve">provozních závad </w:t>
      </w:r>
      <w:r w:rsidRPr="0058487C">
        <w:rPr>
          <w:rFonts w:cs="Arial"/>
        </w:rPr>
        <w:t>předmětu veřejné zakázky</w:t>
      </w:r>
      <w:r w:rsidR="00996CF5">
        <w:t xml:space="preserve"> s </w:t>
      </w:r>
      <w:r w:rsidRPr="00982AB1">
        <w:t>garantovanou dostupností služby</w:t>
      </w:r>
      <w:r w:rsidR="00996CF5">
        <w:t xml:space="preserve"> v </w:t>
      </w:r>
      <w:r w:rsidRPr="00982AB1">
        <w:t>pracovní dny od 7</w:t>
      </w:r>
      <w:r>
        <w:t>:</w:t>
      </w:r>
      <w:r w:rsidRPr="00982AB1">
        <w:t>00 do 1</w:t>
      </w:r>
      <w:r>
        <w:t>7:</w:t>
      </w:r>
      <w:r w:rsidRPr="00982AB1">
        <w:t>00 hod.</w:t>
      </w:r>
    </w:p>
    <w:p w14:paraId="04CF7807" w14:textId="77777777" w:rsidR="004A2900" w:rsidRDefault="004A2900" w:rsidP="00514620">
      <w:pPr>
        <w:pStyle w:val="ANormln"/>
        <w:numPr>
          <w:ilvl w:val="0"/>
          <w:numId w:val="6"/>
        </w:numPr>
      </w:pPr>
      <w:r>
        <w:t xml:space="preserve">Legislativní soulad dodaného </w:t>
      </w:r>
      <w:r w:rsidRPr="0058487C">
        <w:rPr>
          <w:rFonts w:cs="Arial"/>
        </w:rPr>
        <w:t>předmětu veřejné zakázky</w:t>
      </w:r>
      <w:r>
        <w:t>.</w:t>
      </w:r>
    </w:p>
    <w:p w14:paraId="263C6642" w14:textId="77777777" w:rsidR="004A2900" w:rsidRPr="0087707A" w:rsidRDefault="004A2900" w:rsidP="00514620">
      <w:pPr>
        <w:pStyle w:val="ANormln"/>
        <w:numPr>
          <w:ilvl w:val="0"/>
          <w:numId w:val="6"/>
        </w:numPr>
      </w:pPr>
      <w:r>
        <w:t xml:space="preserve">Garantovanou reakční dobu řešení požadavků na závadu </w:t>
      </w:r>
      <w:r w:rsidRPr="0058487C">
        <w:rPr>
          <w:rFonts w:cs="Arial"/>
        </w:rPr>
        <w:t>předmětu veřejné zakázky</w:t>
      </w:r>
      <w:r>
        <w:t>.</w:t>
      </w:r>
    </w:p>
    <w:p w14:paraId="762BB0EA" w14:textId="77777777" w:rsidR="004A2900" w:rsidRDefault="004A2900" w:rsidP="00182649">
      <w:pPr>
        <w:pStyle w:val="ANormln"/>
      </w:pPr>
      <w:r>
        <w:t xml:space="preserve">Závadou </w:t>
      </w:r>
      <w:r w:rsidRPr="0058487C">
        <w:rPr>
          <w:rFonts w:cs="Arial"/>
        </w:rPr>
        <w:t>předmětu veřejné zakázky</w:t>
      </w:r>
      <w:r w:rsidDel="001273B0">
        <w:t xml:space="preserve"> </w:t>
      </w:r>
      <w:r>
        <w:t xml:space="preserve">řešení se rozumí jakýkoliv stav </w:t>
      </w:r>
      <w:r w:rsidRPr="0058487C">
        <w:rPr>
          <w:rFonts w:cs="Arial"/>
        </w:rPr>
        <w:t>předmětu veřejné zakázky</w:t>
      </w:r>
      <w:r w:rsidDel="001273B0">
        <w:t xml:space="preserve"> </w:t>
      </w:r>
      <w:r>
        <w:t>znemožňující provoz dle dokumentace</w:t>
      </w:r>
      <w:r w:rsidR="00996CF5">
        <w:t xml:space="preserve"> k </w:t>
      </w:r>
      <w:r w:rsidRPr="0058487C">
        <w:rPr>
          <w:rFonts w:cs="Arial"/>
        </w:rPr>
        <w:t>předmětu veřejné zakázky</w:t>
      </w:r>
      <w:r>
        <w:t>. Pro rozlišení urgentnosti závad bude využívána stupnice:</w:t>
      </w:r>
    </w:p>
    <w:p w14:paraId="052EF108" w14:textId="77777777" w:rsidR="004A2900" w:rsidRPr="00D42123" w:rsidRDefault="004A2900" w:rsidP="00514620">
      <w:pPr>
        <w:pStyle w:val="ANormln"/>
        <w:numPr>
          <w:ilvl w:val="0"/>
          <w:numId w:val="7"/>
        </w:numPr>
      </w:pPr>
      <w:r>
        <w:t xml:space="preserve">Kritická závada systému, jedná </w:t>
      </w:r>
      <w:r w:rsidRPr="00D42123">
        <w:t>se</w:t>
      </w:r>
      <w:r w:rsidR="00996CF5">
        <w:t xml:space="preserve"> o </w:t>
      </w:r>
      <w:r w:rsidRPr="00D42123">
        <w:t xml:space="preserve">stav </w:t>
      </w:r>
      <w:r w:rsidRPr="0058487C">
        <w:rPr>
          <w:rFonts w:cs="Arial"/>
        </w:rPr>
        <w:t>předmětu veřejné zakázky</w:t>
      </w:r>
      <w:r>
        <w:t>,</w:t>
      </w:r>
      <w:r w:rsidRPr="00D42123">
        <w:t xml:space="preserve"> kdy je znemožněna práce</w:t>
      </w:r>
      <w:r w:rsidR="00996CF5">
        <w:t xml:space="preserve"> s </w:t>
      </w:r>
      <w:r w:rsidRPr="0058487C">
        <w:rPr>
          <w:rFonts w:cs="Arial"/>
        </w:rPr>
        <w:t>předmět</w:t>
      </w:r>
      <w:r>
        <w:rPr>
          <w:rFonts w:cs="Arial"/>
        </w:rPr>
        <w:t>em</w:t>
      </w:r>
      <w:r w:rsidRPr="0058487C">
        <w:rPr>
          <w:rFonts w:cs="Arial"/>
        </w:rPr>
        <w:t xml:space="preserve"> veřejné zakázky</w:t>
      </w:r>
      <w:r w:rsidRPr="00D42123">
        <w:t xml:space="preserve">, nelze použít alternativní zásah. Součástí této závady je také nesoulad </w:t>
      </w:r>
      <w:r w:rsidRPr="0058487C">
        <w:rPr>
          <w:rFonts w:cs="Arial"/>
        </w:rPr>
        <w:t>předmětu veřejné zakázky</w:t>
      </w:r>
      <w:r w:rsidR="00996CF5">
        <w:t xml:space="preserve"> s </w:t>
      </w:r>
      <w:r w:rsidRPr="00D42123">
        <w:t>platnou legislativou.</w:t>
      </w:r>
    </w:p>
    <w:p w14:paraId="74E1624C" w14:textId="77777777" w:rsidR="004A2900" w:rsidRPr="00D42123" w:rsidRDefault="004A2900" w:rsidP="00514620">
      <w:pPr>
        <w:pStyle w:val="ANormln"/>
        <w:numPr>
          <w:ilvl w:val="0"/>
          <w:numId w:val="7"/>
        </w:numPr>
      </w:pPr>
      <w:r w:rsidRPr="00D42123">
        <w:lastRenderedPageBreak/>
        <w:t>Méně závažná závada systému, jedná se</w:t>
      </w:r>
      <w:r w:rsidR="00996CF5">
        <w:t xml:space="preserve"> o </w:t>
      </w:r>
      <w:r w:rsidRPr="00D42123">
        <w:t xml:space="preserve">stav </w:t>
      </w:r>
      <w:r w:rsidRPr="0058487C">
        <w:rPr>
          <w:rFonts w:cs="Arial"/>
        </w:rPr>
        <w:t>předmětu veřejné zakázky</w:t>
      </w:r>
      <w:r w:rsidRPr="00D42123">
        <w:t>, který lze dočasně překlenou jiným postupem koncového uživatele.</w:t>
      </w:r>
    </w:p>
    <w:p w14:paraId="0584E5C3" w14:textId="77777777" w:rsidR="004A2900" w:rsidRDefault="004A2900" w:rsidP="00514620">
      <w:pPr>
        <w:pStyle w:val="ANormln"/>
        <w:numPr>
          <w:ilvl w:val="0"/>
          <w:numId w:val="7"/>
        </w:numPr>
      </w:pPr>
      <w:r>
        <w:t>Závada neohrožující funkčnost</w:t>
      </w:r>
      <w:r w:rsidRPr="00D42123">
        <w:t>, námět na změnu, jedná se</w:t>
      </w:r>
      <w:r w:rsidR="00996CF5">
        <w:t xml:space="preserve"> o </w:t>
      </w:r>
      <w:r w:rsidRPr="00D42123">
        <w:t xml:space="preserve">stav </w:t>
      </w:r>
      <w:r w:rsidRPr="0058487C">
        <w:rPr>
          <w:rFonts w:cs="Arial"/>
        </w:rPr>
        <w:t>předmětu veřejné zakázky</w:t>
      </w:r>
      <w:r>
        <w:t>,</w:t>
      </w:r>
      <w:r w:rsidRPr="00D42123">
        <w:t xml:space="preserve"> který je charakterizovaný požadavkem uživatele na změnu </w:t>
      </w:r>
      <w:r>
        <w:t xml:space="preserve">funkčnosti </w:t>
      </w:r>
      <w:r w:rsidRPr="0058487C">
        <w:rPr>
          <w:rFonts w:cs="Arial"/>
        </w:rPr>
        <w:t>předmětu veřejné zakázky</w:t>
      </w:r>
      <w:r w:rsidRPr="00D42123">
        <w:t>.</w:t>
      </w:r>
    </w:p>
    <w:p w14:paraId="566F2FE6" w14:textId="77777777" w:rsidR="004A2900" w:rsidRDefault="004A2900" w:rsidP="00182649">
      <w:pPr>
        <w:pStyle w:val="Titulek"/>
      </w:pPr>
    </w:p>
    <w:p w14:paraId="028D5E07" w14:textId="474188C2" w:rsidR="004A2900" w:rsidRPr="0058487C" w:rsidRDefault="004A2900" w:rsidP="00182649">
      <w:pPr>
        <w:pStyle w:val="Titulek"/>
        <w:keepNext/>
        <w:rPr>
          <w:rFonts w:cs="Arial"/>
        </w:rPr>
      </w:pPr>
      <w:bookmarkStart w:id="91" w:name="_Toc410848072"/>
      <w:bookmarkStart w:id="92" w:name="_Toc503465356"/>
      <w:r w:rsidRPr="0058487C">
        <w:rPr>
          <w:rFonts w:cs="Arial"/>
        </w:rPr>
        <w:t xml:space="preserve">Tabulka </w:t>
      </w:r>
      <w:r w:rsidR="004E2FE6" w:rsidRPr="0058487C">
        <w:rPr>
          <w:rFonts w:cs="Arial"/>
        </w:rPr>
        <w:fldChar w:fldCharType="begin"/>
      </w:r>
      <w:r w:rsidRPr="0058487C">
        <w:rPr>
          <w:rFonts w:cs="Arial"/>
        </w:rPr>
        <w:instrText xml:space="preserve"> SEQ Tabulka \* ARABIC </w:instrText>
      </w:r>
      <w:r w:rsidR="004E2FE6" w:rsidRPr="0058487C">
        <w:rPr>
          <w:rFonts w:cs="Arial"/>
        </w:rPr>
        <w:fldChar w:fldCharType="separate"/>
      </w:r>
      <w:r w:rsidR="00CA0193">
        <w:rPr>
          <w:rFonts w:cs="Arial"/>
          <w:noProof/>
        </w:rPr>
        <w:t>27</w:t>
      </w:r>
      <w:r w:rsidR="004E2FE6" w:rsidRPr="0058487C">
        <w:rPr>
          <w:rFonts w:cs="Arial"/>
        </w:rPr>
        <w:fldChar w:fldCharType="end"/>
      </w:r>
      <w:r w:rsidRPr="0058487C">
        <w:rPr>
          <w:rFonts w:cs="Arial"/>
        </w:rPr>
        <w:t xml:space="preserve">: </w:t>
      </w:r>
      <w:r>
        <w:rPr>
          <w:rFonts w:cs="Arial"/>
        </w:rPr>
        <w:t>Reakční doby pro řešení požadavků</w:t>
      </w:r>
      <w:bookmarkEnd w:id="91"/>
      <w:bookmarkEnd w:id="92"/>
    </w:p>
    <w:tbl>
      <w:tblPr>
        <w:tblW w:w="9072"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firstRow="1" w:lastRow="0" w:firstColumn="1" w:lastColumn="0" w:noHBand="0" w:noVBand="0"/>
      </w:tblPr>
      <w:tblGrid>
        <w:gridCol w:w="2303"/>
        <w:gridCol w:w="2303"/>
        <w:gridCol w:w="2303"/>
        <w:gridCol w:w="2163"/>
      </w:tblGrid>
      <w:tr w:rsidR="004A2900" w:rsidRPr="0087707A" w14:paraId="185AB673" w14:textId="77777777" w:rsidTr="00821D58">
        <w:trPr>
          <w:jc w:val="center"/>
        </w:trPr>
        <w:tc>
          <w:tcPr>
            <w:tcW w:w="2303" w:type="dxa"/>
            <w:vAlign w:val="center"/>
          </w:tcPr>
          <w:p w14:paraId="045CF35C" w14:textId="77777777" w:rsidR="004A2900" w:rsidRPr="00CE1D83" w:rsidRDefault="004A2900" w:rsidP="00B76EC4">
            <w:pPr>
              <w:pStyle w:val="Bntext"/>
              <w:spacing w:after="0"/>
              <w:jc w:val="center"/>
              <w:rPr>
                <w:b/>
                <w:sz w:val="20"/>
                <w:szCs w:val="24"/>
              </w:rPr>
            </w:pPr>
          </w:p>
        </w:tc>
        <w:tc>
          <w:tcPr>
            <w:tcW w:w="2303" w:type="dxa"/>
            <w:vAlign w:val="center"/>
          </w:tcPr>
          <w:p w14:paraId="7CF0C878" w14:textId="77777777" w:rsidR="004A2900" w:rsidRPr="0087707A" w:rsidRDefault="004A2900" w:rsidP="00B76EC4">
            <w:pPr>
              <w:pStyle w:val="ANormln"/>
              <w:jc w:val="center"/>
              <w:rPr>
                <w:b/>
              </w:rPr>
            </w:pPr>
            <w:r w:rsidRPr="0087707A">
              <w:rPr>
                <w:b/>
              </w:rPr>
              <w:t xml:space="preserve">A: Kritická </w:t>
            </w:r>
            <w:r>
              <w:rPr>
                <w:b/>
              </w:rPr>
              <w:t>zá</w:t>
            </w:r>
            <w:r w:rsidRPr="0087707A">
              <w:rPr>
                <w:b/>
              </w:rPr>
              <w:t>vada</w:t>
            </w:r>
          </w:p>
        </w:tc>
        <w:tc>
          <w:tcPr>
            <w:tcW w:w="2303" w:type="dxa"/>
            <w:vAlign w:val="center"/>
          </w:tcPr>
          <w:p w14:paraId="3C478F55" w14:textId="77777777" w:rsidR="004A2900" w:rsidRPr="0087707A" w:rsidRDefault="004A2900" w:rsidP="00B76EC4">
            <w:pPr>
              <w:pStyle w:val="ANormln"/>
              <w:jc w:val="center"/>
              <w:rPr>
                <w:b/>
              </w:rPr>
            </w:pPr>
            <w:r w:rsidRPr="0087707A">
              <w:rPr>
                <w:b/>
              </w:rPr>
              <w:t>B: Méně závažná vada</w:t>
            </w:r>
          </w:p>
        </w:tc>
        <w:tc>
          <w:tcPr>
            <w:tcW w:w="2163" w:type="dxa"/>
            <w:vAlign w:val="center"/>
          </w:tcPr>
          <w:p w14:paraId="2052823A" w14:textId="77777777" w:rsidR="004A2900" w:rsidRPr="0087707A" w:rsidRDefault="004A2900" w:rsidP="00B76EC4">
            <w:pPr>
              <w:pStyle w:val="ANormln"/>
              <w:jc w:val="center"/>
              <w:rPr>
                <w:b/>
              </w:rPr>
            </w:pPr>
            <w:r w:rsidRPr="0087707A">
              <w:rPr>
                <w:b/>
              </w:rPr>
              <w:t>C: Návrh na změnu</w:t>
            </w:r>
          </w:p>
        </w:tc>
      </w:tr>
      <w:tr w:rsidR="004A2900" w:rsidRPr="00D42123" w14:paraId="7B1B7501" w14:textId="77777777" w:rsidTr="00821D58">
        <w:trPr>
          <w:jc w:val="center"/>
        </w:trPr>
        <w:tc>
          <w:tcPr>
            <w:tcW w:w="2303" w:type="dxa"/>
            <w:vAlign w:val="center"/>
          </w:tcPr>
          <w:p w14:paraId="6B162946" w14:textId="77777777" w:rsidR="004A2900" w:rsidRPr="00350F0B" w:rsidRDefault="004A2900" w:rsidP="00B76EC4">
            <w:pPr>
              <w:pStyle w:val="ANormln"/>
              <w:jc w:val="left"/>
            </w:pPr>
            <w:r>
              <w:t>Zahájení řešení požadavku</w:t>
            </w:r>
          </w:p>
          <w:p w14:paraId="4C3A57EB" w14:textId="77777777" w:rsidR="004A2900" w:rsidRPr="00CE1D83" w:rsidRDefault="004A2900" w:rsidP="00B76EC4">
            <w:pPr>
              <w:pStyle w:val="Bntext"/>
              <w:spacing w:after="0"/>
              <w:jc w:val="left"/>
              <w:rPr>
                <w:sz w:val="20"/>
                <w:szCs w:val="24"/>
              </w:rPr>
            </w:pPr>
          </w:p>
        </w:tc>
        <w:tc>
          <w:tcPr>
            <w:tcW w:w="2303" w:type="dxa"/>
            <w:vAlign w:val="center"/>
          </w:tcPr>
          <w:p w14:paraId="754BA504" w14:textId="77777777" w:rsidR="004A2900" w:rsidRPr="00350F0B" w:rsidRDefault="004A2900" w:rsidP="00B76EC4">
            <w:pPr>
              <w:pStyle w:val="ANormln"/>
              <w:jc w:val="left"/>
            </w:pPr>
            <w:r w:rsidRPr="00350F0B">
              <w:t>Do 3 pracovních hodin,</w:t>
            </w:r>
            <w:r w:rsidR="00996CF5">
              <w:t xml:space="preserve"> v </w:t>
            </w:r>
            <w:r w:rsidRPr="00350F0B">
              <w:t xml:space="preserve">pracovní dny od </w:t>
            </w:r>
            <w:r>
              <w:t>nahlášení požadavku.</w:t>
            </w:r>
          </w:p>
        </w:tc>
        <w:tc>
          <w:tcPr>
            <w:tcW w:w="2303" w:type="dxa"/>
            <w:vAlign w:val="center"/>
          </w:tcPr>
          <w:p w14:paraId="720671B4" w14:textId="77777777" w:rsidR="004A2900" w:rsidRPr="00350F0B" w:rsidRDefault="004A2900" w:rsidP="00B76EC4">
            <w:pPr>
              <w:pStyle w:val="ANormln"/>
              <w:jc w:val="left"/>
            </w:pPr>
            <w:r w:rsidRPr="00350F0B">
              <w:t>Do 8 pracovních hodin,</w:t>
            </w:r>
            <w:r w:rsidR="00996CF5">
              <w:t xml:space="preserve"> v </w:t>
            </w:r>
            <w:r w:rsidRPr="00350F0B">
              <w:t xml:space="preserve">pracovní dny od </w:t>
            </w:r>
            <w:r>
              <w:t>nahlášení požadavku.</w:t>
            </w:r>
          </w:p>
        </w:tc>
        <w:tc>
          <w:tcPr>
            <w:tcW w:w="2163" w:type="dxa"/>
            <w:vAlign w:val="center"/>
          </w:tcPr>
          <w:p w14:paraId="7C44EBEA" w14:textId="77777777" w:rsidR="004A2900" w:rsidRPr="00350F0B" w:rsidRDefault="004A2900" w:rsidP="00B76EC4">
            <w:pPr>
              <w:pStyle w:val="ANormln"/>
              <w:jc w:val="left"/>
            </w:pPr>
            <w:r w:rsidRPr="00350F0B">
              <w:t>Do 5 pracovních dnů,</w:t>
            </w:r>
            <w:r w:rsidR="00996CF5">
              <w:t xml:space="preserve"> v </w:t>
            </w:r>
            <w:r w:rsidRPr="00350F0B">
              <w:t xml:space="preserve">pracovní dny od </w:t>
            </w:r>
            <w:r>
              <w:t>nahlášení požadavku.</w:t>
            </w:r>
          </w:p>
        </w:tc>
      </w:tr>
      <w:tr w:rsidR="004A2900" w:rsidRPr="00D42123" w14:paraId="1A5C60A9" w14:textId="77777777" w:rsidTr="00821D58">
        <w:trPr>
          <w:jc w:val="center"/>
        </w:trPr>
        <w:tc>
          <w:tcPr>
            <w:tcW w:w="2303" w:type="dxa"/>
            <w:vAlign w:val="center"/>
          </w:tcPr>
          <w:p w14:paraId="67649116" w14:textId="77777777" w:rsidR="004A2900" w:rsidRPr="00350F0B" w:rsidRDefault="004A2900" w:rsidP="00B76EC4">
            <w:pPr>
              <w:pStyle w:val="ANormln"/>
              <w:jc w:val="left"/>
            </w:pPr>
            <w:r w:rsidRPr="00350F0B">
              <w:t>Zprovoznění systému, nebo informace</w:t>
            </w:r>
            <w:r w:rsidR="00996CF5">
              <w:t xml:space="preserve"> o </w:t>
            </w:r>
            <w:r w:rsidRPr="00350F0B">
              <w:t xml:space="preserve">postupu řešení </w:t>
            </w:r>
          </w:p>
        </w:tc>
        <w:tc>
          <w:tcPr>
            <w:tcW w:w="2303" w:type="dxa"/>
            <w:vAlign w:val="center"/>
          </w:tcPr>
          <w:p w14:paraId="181EDE39" w14:textId="77777777" w:rsidR="004A2900" w:rsidRPr="00350F0B" w:rsidRDefault="004A2900" w:rsidP="00B76EC4">
            <w:pPr>
              <w:pStyle w:val="ANormln"/>
              <w:jc w:val="left"/>
            </w:pPr>
            <w:r w:rsidRPr="00350F0B">
              <w:t>Do 8 pracovních hodin,</w:t>
            </w:r>
            <w:r w:rsidR="00996CF5">
              <w:t xml:space="preserve"> v </w:t>
            </w:r>
            <w:r w:rsidRPr="00350F0B">
              <w:t xml:space="preserve">pracovní dny od </w:t>
            </w:r>
            <w:r>
              <w:t>nahlášení požadavku.</w:t>
            </w:r>
          </w:p>
        </w:tc>
        <w:tc>
          <w:tcPr>
            <w:tcW w:w="2303" w:type="dxa"/>
            <w:vAlign w:val="center"/>
          </w:tcPr>
          <w:p w14:paraId="733FF364" w14:textId="77777777" w:rsidR="004A2900" w:rsidRPr="00350F0B" w:rsidRDefault="004A2900" w:rsidP="00B76EC4">
            <w:pPr>
              <w:pStyle w:val="ANormln"/>
              <w:jc w:val="left"/>
            </w:pPr>
            <w:r w:rsidRPr="00350F0B">
              <w:t>Do 5 pracovních dnů,</w:t>
            </w:r>
            <w:r w:rsidR="00996CF5">
              <w:t xml:space="preserve"> v </w:t>
            </w:r>
            <w:r w:rsidRPr="00350F0B">
              <w:t xml:space="preserve">pracovní dny od </w:t>
            </w:r>
            <w:r>
              <w:t>nahlášení požadavku.</w:t>
            </w:r>
          </w:p>
        </w:tc>
        <w:tc>
          <w:tcPr>
            <w:tcW w:w="2163" w:type="dxa"/>
            <w:vAlign w:val="center"/>
          </w:tcPr>
          <w:p w14:paraId="7769367D" w14:textId="77777777" w:rsidR="004A2900" w:rsidRPr="00350F0B" w:rsidRDefault="004A2900" w:rsidP="00B76EC4">
            <w:pPr>
              <w:pStyle w:val="ANormln"/>
              <w:jc w:val="left"/>
            </w:pPr>
            <w:r w:rsidRPr="00350F0B">
              <w:t>Do 10 pracovních dnů,</w:t>
            </w:r>
            <w:r w:rsidR="00996CF5">
              <w:t xml:space="preserve"> v </w:t>
            </w:r>
            <w:r w:rsidRPr="00350F0B">
              <w:t xml:space="preserve">pracovní dny od zapsání </w:t>
            </w:r>
            <w:r>
              <w:t>nahlášení požadavku.</w:t>
            </w:r>
          </w:p>
        </w:tc>
      </w:tr>
      <w:tr w:rsidR="004A2900" w:rsidRPr="00D42123" w14:paraId="788D9FEC" w14:textId="77777777" w:rsidTr="00821D58">
        <w:trPr>
          <w:jc w:val="center"/>
        </w:trPr>
        <w:tc>
          <w:tcPr>
            <w:tcW w:w="2303" w:type="dxa"/>
            <w:vAlign w:val="center"/>
          </w:tcPr>
          <w:p w14:paraId="64F4E1A0" w14:textId="77777777" w:rsidR="004A2900" w:rsidRPr="00350F0B" w:rsidRDefault="004A2900" w:rsidP="00B76EC4">
            <w:pPr>
              <w:pStyle w:val="ANormln"/>
              <w:jc w:val="left"/>
            </w:pPr>
            <w:r w:rsidRPr="00350F0B">
              <w:t>Úplné vyřešení požadavku</w:t>
            </w:r>
          </w:p>
        </w:tc>
        <w:tc>
          <w:tcPr>
            <w:tcW w:w="2303" w:type="dxa"/>
            <w:vAlign w:val="center"/>
          </w:tcPr>
          <w:p w14:paraId="218093BD" w14:textId="77777777" w:rsidR="004A2900" w:rsidRPr="00350F0B" w:rsidRDefault="004A2900" w:rsidP="00B76EC4">
            <w:pPr>
              <w:pStyle w:val="ANormln"/>
              <w:jc w:val="left"/>
            </w:pPr>
            <w:r w:rsidRPr="00350F0B">
              <w:t>Do 3 pracovních dnů,</w:t>
            </w:r>
            <w:r w:rsidR="00996CF5">
              <w:t xml:space="preserve"> v </w:t>
            </w:r>
            <w:r w:rsidRPr="00350F0B">
              <w:t xml:space="preserve">pracovní dny od </w:t>
            </w:r>
            <w:r>
              <w:t>nahlášení požadavku.</w:t>
            </w:r>
          </w:p>
        </w:tc>
        <w:tc>
          <w:tcPr>
            <w:tcW w:w="2303" w:type="dxa"/>
            <w:vAlign w:val="center"/>
          </w:tcPr>
          <w:p w14:paraId="5CB0809E" w14:textId="77777777" w:rsidR="004A2900" w:rsidRPr="00350F0B" w:rsidRDefault="004A2900" w:rsidP="00B76EC4">
            <w:pPr>
              <w:pStyle w:val="ANormln"/>
              <w:jc w:val="left"/>
            </w:pPr>
            <w:r w:rsidRPr="00350F0B">
              <w:t>Do 10 pracovních dnů,</w:t>
            </w:r>
            <w:r w:rsidR="00996CF5">
              <w:t xml:space="preserve"> v </w:t>
            </w:r>
            <w:r w:rsidRPr="00350F0B">
              <w:t xml:space="preserve">pracovní dny od </w:t>
            </w:r>
            <w:r>
              <w:t>nahlášení požadavku.</w:t>
            </w:r>
          </w:p>
        </w:tc>
        <w:tc>
          <w:tcPr>
            <w:tcW w:w="2163" w:type="dxa"/>
            <w:vAlign w:val="center"/>
          </w:tcPr>
          <w:p w14:paraId="7A4307C2" w14:textId="77777777" w:rsidR="004A2900" w:rsidRPr="00350F0B" w:rsidRDefault="004A2900" w:rsidP="00B76EC4">
            <w:pPr>
              <w:pStyle w:val="ANormln"/>
              <w:jc w:val="left"/>
            </w:pPr>
            <w:r w:rsidRPr="00350F0B">
              <w:t>Do 30 pracovních dnů,</w:t>
            </w:r>
            <w:r w:rsidR="00996CF5">
              <w:t xml:space="preserve"> v </w:t>
            </w:r>
            <w:r w:rsidRPr="00350F0B">
              <w:t xml:space="preserve">pracovní dny od </w:t>
            </w:r>
            <w:r>
              <w:t>nahlášení požadavku.</w:t>
            </w:r>
          </w:p>
        </w:tc>
      </w:tr>
    </w:tbl>
    <w:p w14:paraId="6C3D2A13" w14:textId="77777777" w:rsidR="004A2900" w:rsidRDefault="004A2900" w:rsidP="00397065"/>
    <w:p w14:paraId="01841929" w14:textId="77777777" w:rsidR="004A2900" w:rsidRDefault="004A2900" w:rsidP="00397065"/>
    <w:p w14:paraId="43C5EFEB" w14:textId="77777777" w:rsidR="004A2900" w:rsidRPr="0058487C" w:rsidRDefault="004A2900" w:rsidP="0019197D">
      <w:pPr>
        <w:pStyle w:val="Nadpis1"/>
      </w:pPr>
      <w:bookmarkStart w:id="93" w:name="_Toc257577453"/>
      <w:bookmarkStart w:id="94" w:name="_Toc257577477"/>
      <w:bookmarkStart w:id="95" w:name="_Toc257577638"/>
      <w:bookmarkStart w:id="96" w:name="_Toc257577454"/>
      <w:bookmarkStart w:id="97" w:name="_Toc257577478"/>
      <w:bookmarkStart w:id="98" w:name="_Toc257577639"/>
      <w:bookmarkStart w:id="99" w:name="_Toc257577455"/>
      <w:bookmarkStart w:id="100" w:name="_Toc257577479"/>
      <w:bookmarkStart w:id="101" w:name="_Toc257577640"/>
      <w:bookmarkStart w:id="102" w:name="_Toc273666829"/>
      <w:bookmarkStart w:id="103" w:name="_Toc270504585"/>
      <w:bookmarkStart w:id="104" w:name="_Toc503465328"/>
      <w:bookmarkEnd w:id="93"/>
      <w:bookmarkEnd w:id="94"/>
      <w:bookmarkEnd w:id="95"/>
      <w:bookmarkEnd w:id="96"/>
      <w:bookmarkEnd w:id="97"/>
      <w:bookmarkEnd w:id="98"/>
      <w:bookmarkEnd w:id="99"/>
      <w:bookmarkEnd w:id="100"/>
      <w:bookmarkEnd w:id="101"/>
      <w:bookmarkEnd w:id="102"/>
      <w:r w:rsidRPr="0058487C">
        <w:lastRenderedPageBreak/>
        <w:t xml:space="preserve">Harmonogram </w:t>
      </w:r>
      <w:bookmarkEnd w:id="103"/>
      <w:r>
        <w:t>plnění</w:t>
      </w:r>
      <w:bookmarkEnd w:id="104"/>
    </w:p>
    <w:p w14:paraId="1B91E2CA" w14:textId="77777777" w:rsidR="004A2900" w:rsidRPr="0058487C" w:rsidRDefault="004A2900" w:rsidP="0019197D">
      <w:pPr>
        <w:pStyle w:val="ANormln"/>
        <w:rPr>
          <w:rFonts w:cs="Arial"/>
        </w:rPr>
      </w:pPr>
      <w:r w:rsidRPr="0058487C">
        <w:rPr>
          <w:rFonts w:cs="Arial"/>
        </w:rPr>
        <w:t xml:space="preserve">Harmonogram </w:t>
      </w:r>
      <w:r>
        <w:rPr>
          <w:rFonts w:cs="Arial"/>
        </w:rPr>
        <w:t xml:space="preserve">plnění </w:t>
      </w:r>
      <w:r w:rsidRPr="0058487C">
        <w:rPr>
          <w:rFonts w:cs="Arial"/>
        </w:rPr>
        <w:t>– časový plán je zobrazen</w:t>
      </w:r>
      <w:r>
        <w:rPr>
          <w:rFonts w:cs="Arial"/>
        </w:rPr>
        <w:t xml:space="preserve"> na následujícím obrázku</w:t>
      </w:r>
      <w:r w:rsidRPr="0058487C">
        <w:rPr>
          <w:rFonts w:cs="Arial"/>
        </w:rPr>
        <w:t>.</w:t>
      </w:r>
      <w:r>
        <w:rPr>
          <w:rFonts w:cs="Arial"/>
        </w:rPr>
        <w:t xml:space="preserve"> Skutečný termín zahájení realizace může být posunut na základě data uzavření smlouvy.</w:t>
      </w:r>
    </w:p>
    <w:p w14:paraId="46B62B36" w14:textId="664E0327" w:rsidR="004A2900" w:rsidRDefault="004A2900" w:rsidP="00F06C0F">
      <w:pPr>
        <w:pStyle w:val="Titulek"/>
        <w:keepNext/>
      </w:pPr>
      <w:bookmarkStart w:id="105" w:name="_Toc390507643"/>
      <w:bookmarkStart w:id="106" w:name="_Toc503465358"/>
      <w:r>
        <w:lastRenderedPageBreak/>
        <w:t xml:space="preserve">Obrázek </w:t>
      </w:r>
      <w:r w:rsidR="004E2FE6">
        <w:fldChar w:fldCharType="begin"/>
      </w:r>
      <w:r w:rsidR="00F13983">
        <w:instrText xml:space="preserve"> SEQ Obrázek \* ARABIC </w:instrText>
      </w:r>
      <w:r w:rsidR="004E2FE6">
        <w:fldChar w:fldCharType="separate"/>
      </w:r>
      <w:r w:rsidR="00CA0193">
        <w:rPr>
          <w:noProof/>
        </w:rPr>
        <w:t>2</w:t>
      </w:r>
      <w:r w:rsidR="004E2FE6">
        <w:rPr>
          <w:noProof/>
        </w:rPr>
        <w:fldChar w:fldCharType="end"/>
      </w:r>
      <w:r>
        <w:t xml:space="preserve">: </w:t>
      </w:r>
      <w:bookmarkEnd w:id="105"/>
      <w:r w:rsidRPr="0058487C">
        <w:rPr>
          <w:rFonts w:cs="Arial"/>
        </w:rPr>
        <w:t xml:space="preserve">Harmonogram </w:t>
      </w:r>
      <w:r>
        <w:rPr>
          <w:rFonts w:cs="Arial"/>
        </w:rPr>
        <w:t>plnění</w:t>
      </w:r>
      <w:bookmarkEnd w:id="106"/>
      <w:r>
        <w:rPr>
          <w:rFonts w:cs="Arial"/>
        </w:rPr>
        <w:t xml:space="preserve"> </w:t>
      </w:r>
      <w:bookmarkStart w:id="107" w:name="_GoBack"/>
      <w:bookmarkEnd w:id="107"/>
    </w:p>
    <w:p w14:paraId="55A48990" w14:textId="77777777" w:rsidR="004A2900" w:rsidRDefault="00412D21" w:rsidP="003F6292">
      <w:pPr>
        <w:jc w:val="center"/>
        <w:rPr>
          <w:rFonts w:cs="Arial"/>
        </w:rPr>
      </w:pPr>
      <w:r>
        <w:rPr>
          <w:rFonts w:cs="Arial"/>
          <w:noProof/>
        </w:rPr>
        <w:drawing>
          <wp:inline distT="0" distB="0" distL="0" distR="0" wp14:anchorId="692D081D" wp14:editId="48ED7B01">
            <wp:extent cx="5760050" cy="8147685"/>
            <wp:effectExtent l="0" t="0" r="0" b="0"/>
            <wp:docPr id="1" name="Obrázek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B KVOP V10 harmonogram plnění - vydání 1.png"/>
                    <pic:cNvPicPr/>
                  </pic:nvPicPr>
                  <pic:blipFill>
                    <a:blip r:embed="rId12">
                      <a:extLst>
                        <a:ext uri="{28A0092B-C50C-407E-A947-70E740481C1C}">
                          <a14:useLocalDpi xmlns:a14="http://schemas.microsoft.com/office/drawing/2010/main" val="0"/>
                        </a:ext>
                      </a:extLst>
                    </a:blip>
                    <a:stretch>
                      <a:fillRect/>
                    </a:stretch>
                  </pic:blipFill>
                  <pic:spPr>
                    <a:xfrm>
                      <a:off x="0" y="0"/>
                      <a:ext cx="5760050" cy="8147685"/>
                    </a:xfrm>
                    <a:prstGeom prst="rect">
                      <a:avLst/>
                    </a:prstGeom>
                  </pic:spPr>
                </pic:pic>
              </a:graphicData>
            </a:graphic>
          </wp:inline>
        </w:drawing>
      </w:r>
    </w:p>
    <w:p w14:paraId="243E3613" w14:textId="77777777" w:rsidR="004A2900" w:rsidRPr="006A7532" w:rsidRDefault="004A2900" w:rsidP="00FF012F">
      <w:pPr>
        <w:pStyle w:val="Nadpis1"/>
      </w:pPr>
      <w:bookmarkStart w:id="108" w:name="_Toc390507518"/>
      <w:bookmarkStart w:id="109" w:name="_Toc410848051"/>
      <w:bookmarkStart w:id="110" w:name="_Toc503465329"/>
      <w:r w:rsidRPr="006A7532">
        <w:lastRenderedPageBreak/>
        <w:t>Seznam zkratek</w:t>
      </w:r>
      <w:bookmarkEnd w:id="108"/>
      <w:bookmarkEnd w:id="109"/>
      <w:bookmarkEnd w:id="110"/>
    </w:p>
    <w:p w14:paraId="01AD4BCD" w14:textId="77777777" w:rsidR="00821D58" w:rsidRDefault="00821D58" w:rsidP="00821D58">
      <w:r>
        <w:t>ADS</w:t>
      </w:r>
      <w:r>
        <w:tab/>
      </w:r>
      <w:r>
        <w:tab/>
        <w:t>s</w:t>
      </w:r>
      <w:r w:rsidRPr="00641496">
        <w:t>ystém detekce anomálií</w:t>
      </w:r>
      <w:r>
        <w:t xml:space="preserve"> (</w:t>
      </w:r>
      <w:r w:rsidRPr="00641496">
        <w:t xml:space="preserve">Anomaly Detection </w:t>
      </w:r>
      <w:r>
        <w:t>Systém)</w:t>
      </w:r>
    </w:p>
    <w:p w14:paraId="7041A33A" w14:textId="77777777" w:rsidR="00821D58" w:rsidRDefault="00821D58" w:rsidP="00821D58">
      <w:r w:rsidRPr="00F1427E">
        <w:t xml:space="preserve">API </w:t>
      </w:r>
      <w:r>
        <w:tab/>
      </w:r>
      <w:r>
        <w:tab/>
      </w:r>
      <w:r w:rsidRPr="00F1427E">
        <w:t>rozhraní pro programování aplikací</w:t>
      </w:r>
      <w:r>
        <w:t xml:space="preserve"> (</w:t>
      </w:r>
      <w:r w:rsidRPr="00F1427E">
        <w:t>Application Programming Interface</w:t>
      </w:r>
      <w:r>
        <w:t>)</w:t>
      </w:r>
    </w:p>
    <w:p w14:paraId="211FEB46" w14:textId="77777777" w:rsidR="00821D58" w:rsidRDefault="00821D58" w:rsidP="00821D58">
      <w:r>
        <w:t>APM</w:t>
      </w:r>
      <w:r>
        <w:tab/>
      </w:r>
      <w:r>
        <w:tab/>
        <w:t>m</w:t>
      </w:r>
      <w:r w:rsidRPr="00F041CB">
        <w:t>onitoring výkonu aplikací</w:t>
      </w:r>
      <w:r>
        <w:t xml:space="preserve"> (</w:t>
      </w:r>
      <w:r w:rsidRPr="00F041CB">
        <w:t>Applica</w:t>
      </w:r>
      <w:r>
        <w:t>tion Performance Monitoring)</w:t>
      </w:r>
    </w:p>
    <w:p w14:paraId="6091A8EE" w14:textId="77777777" w:rsidR="00821D58" w:rsidRDefault="00821D58" w:rsidP="00821D58">
      <w:r>
        <w:t>ATR</w:t>
      </w:r>
      <w:r>
        <w:tab/>
      </w:r>
      <w:r>
        <w:tab/>
        <w:t>a</w:t>
      </w:r>
      <w:r w:rsidRPr="007F73E2">
        <w:t xml:space="preserve">daptivní směrování provozu </w:t>
      </w:r>
      <w:r>
        <w:t>(Adaptive traffic rating)</w:t>
      </w:r>
    </w:p>
    <w:p w14:paraId="4F0A9DC2" w14:textId="77777777" w:rsidR="00821D58" w:rsidRDefault="00821D58" w:rsidP="00821D58">
      <w:r>
        <w:t>CA</w:t>
      </w:r>
      <w:r>
        <w:tab/>
      </w:r>
      <w:r>
        <w:tab/>
        <w:t>certifikační autorita</w:t>
      </w:r>
    </w:p>
    <w:p w14:paraId="6552F982" w14:textId="77777777" w:rsidR="00821D58" w:rsidRDefault="00821D58" w:rsidP="00821D58">
      <w:r w:rsidRPr="00E610FC">
        <w:t xml:space="preserve">CCTV </w:t>
      </w:r>
      <w:r>
        <w:tab/>
      </w:r>
      <w:r>
        <w:tab/>
      </w:r>
      <w:r w:rsidRPr="00E610FC">
        <w:t>uzavřený televizní okruh</w:t>
      </w:r>
      <w:r>
        <w:t xml:space="preserve"> (</w:t>
      </w:r>
      <w:r w:rsidRPr="00E610FC">
        <w:t>Closed Circuit Television</w:t>
      </w:r>
      <w:r>
        <w:t>)</w:t>
      </w:r>
    </w:p>
    <w:p w14:paraId="3B3AEEDB" w14:textId="77777777" w:rsidR="00821D58" w:rsidRDefault="00821D58" w:rsidP="00821D58">
      <w:r w:rsidRPr="003566AF">
        <w:t>ČSN</w:t>
      </w:r>
      <w:r w:rsidRPr="003566AF">
        <w:tab/>
      </w:r>
      <w:r w:rsidRPr="003566AF">
        <w:tab/>
        <w:t>Česká státní norma</w:t>
      </w:r>
    </w:p>
    <w:p w14:paraId="5EEA2059" w14:textId="77777777" w:rsidR="00821D58" w:rsidRDefault="00821D58" w:rsidP="00821D58">
      <w:r>
        <w:t>DB</w:t>
      </w:r>
      <w:r>
        <w:tab/>
      </w:r>
      <w:r>
        <w:tab/>
        <w:t>databáze</w:t>
      </w:r>
    </w:p>
    <w:p w14:paraId="56E7D989" w14:textId="77777777" w:rsidR="00821D58" w:rsidRDefault="00821D58" w:rsidP="00821D58">
      <w:r w:rsidRPr="00A009D2">
        <w:t>DDoS</w:t>
      </w:r>
      <w:r>
        <w:tab/>
      </w:r>
      <w:r>
        <w:tab/>
      </w:r>
      <w:r w:rsidRPr="00783944">
        <w:t xml:space="preserve">distribuovaný DoS </w:t>
      </w:r>
      <w:r>
        <w:t>(D</w:t>
      </w:r>
      <w:r w:rsidRPr="00A009D2">
        <w:t xml:space="preserve">istributed </w:t>
      </w:r>
      <w:r>
        <w:t>D</w:t>
      </w:r>
      <w:r w:rsidRPr="00A009D2">
        <w:t xml:space="preserve">enial of </w:t>
      </w:r>
      <w:r>
        <w:t>S</w:t>
      </w:r>
      <w:r w:rsidRPr="00A009D2">
        <w:t>ervice</w:t>
      </w:r>
      <w:r>
        <w:t>)</w:t>
      </w:r>
    </w:p>
    <w:p w14:paraId="1791497E" w14:textId="77777777" w:rsidR="00821D58" w:rsidRDefault="00821D58" w:rsidP="00821D58">
      <w:r>
        <w:t>DDHM</w:t>
      </w:r>
      <w:r>
        <w:tab/>
      </w:r>
      <w:r>
        <w:tab/>
        <w:t>drobný dlouhodobý hmotný majetek</w:t>
      </w:r>
    </w:p>
    <w:p w14:paraId="3BBD2FC1" w14:textId="77777777" w:rsidR="00821D58" w:rsidRDefault="00821D58" w:rsidP="00821D58">
      <w:r>
        <w:t>DDNM</w:t>
      </w:r>
      <w:r>
        <w:tab/>
      </w:r>
      <w:r>
        <w:tab/>
        <w:t>drobný dlouhodobý nehmotný majetek</w:t>
      </w:r>
    </w:p>
    <w:p w14:paraId="63DDD5CE" w14:textId="77777777" w:rsidR="00821D58" w:rsidRDefault="00821D58" w:rsidP="00821D58">
      <w:r>
        <w:t>DHM</w:t>
      </w:r>
      <w:r>
        <w:tab/>
      </w:r>
      <w:r>
        <w:tab/>
        <w:t>dlouhodobý hmotný majetek</w:t>
      </w:r>
    </w:p>
    <w:p w14:paraId="50601FBE" w14:textId="77777777" w:rsidR="00821D58" w:rsidRDefault="00821D58" w:rsidP="00821D58">
      <w:r>
        <w:t>DNM</w:t>
      </w:r>
      <w:r>
        <w:tab/>
      </w:r>
      <w:r>
        <w:tab/>
        <w:t>dlouhodobý nehmotný majetek</w:t>
      </w:r>
    </w:p>
    <w:p w14:paraId="12AEA90C" w14:textId="77777777" w:rsidR="00821D58" w:rsidRDefault="00821D58" w:rsidP="00821D58">
      <w:r>
        <w:t>DPH</w:t>
      </w:r>
      <w:r>
        <w:tab/>
      </w:r>
      <w:r>
        <w:tab/>
        <w:t>d</w:t>
      </w:r>
      <w:r w:rsidRPr="004D6B95">
        <w:t>aň</w:t>
      </w:r>
      <w:r w:rsidR="00996CF5">
        <w:t xml:space="preserve"> z </w:t>
      </w:r>
      <w:r w:rsidRPr="004D6B95">
        <w:t>přidané hodnoty</w:t>
      </w:r>
    </w:p>
    <w:p w14:paraId="5197EFD9" w14:textId="77777777" w:rsidR="00821D58" w:rsidRDefault="00821D58" w:rsidP="00821D58">
      <w:r>
        <w:t>DRP</w:t>
      </w:r>
      <w:r>
        <w:tab/>
      </w:r>
      <w:r>
        <w:tab/>
      </w:r>
      <w:r w:rsidRPr="003239FC">
        <w:t>Plán obnovy po havárii</w:t>
      </w:r>
      <w:r>
        <w:t xml:space="preserve"> (</w:t>
      </w:r>
      <w:r w:rsidRPr="00F1427E">
        <w:t xml:space="preserve">Disaster </w:t>
      </w:r>
      <w:r>
        <w:t>R</w:t>
      </w:r>
      <w:r w:rsidRPr="00F1427E">
        <w:t xml:space="preserve">ecovery </w:t>
      </w:r>
      <w:r>
        <w:t>P</w:t>
      </w:r>
      <w:r w:rsidRPr="00F1427E">
        <w:t>lan</w:t>
      </w:r>
      <w:r>
        <w:t>)</w:t>
      </w:r>
    </w:p>
    <w:p w14:paraId="4CD94467" w14:textId="77777777" w:rsidR="00821D58" w:rsidRDefault="00821D58" w:rsidP="00821D58">
      <w:r>
        <w:t xml:space="preserve">DMZ </w:t>
      </w:r>
      <w:r>
        <w:tab/>
      </w:r>
      <w:r>
        <w:tab/>
      </w:r>
      <w:r w:rsidRPr="00F237A9">
        <w:t>demilitarizovaná zóna</w:t>
      </w:r>
      <w:r>
        <w:t xml:space="preserve"> (D</w:t>
      </w:r>
      <w:r w:rsidRPr="00F237A9">
        <w:t xml:space="preserve">emilitarized </w:t>
      </w:r>
      <w:r>
        <w:t>z</w:t>
      </w:r>
      <w:r w:rsidRPr="00F237A9">
        <w:t>one</w:t>
      </w:r>
      <w:r>
        <w:t>)</w:t>
      </w:r>
    </w:p>
    <w:p w14:paraId="462204D3" w14:textId="77777777" w:rsidR="00821D58" w:rsidRDefault="00821D58" w:rsidP="00821D58">
      <w:r>
        <w:t>DoS</w:t>
      </w:r>
      <w:r>
        <w:tab/>
      </w:r>
      <w:r>
        <w:tab/>
      </w:r>
      <w:r w:rsidRPr="00783944">
        <w:t xml:space="preserve">odepření služby </w:t>
      </w:r>
      <w:r>
        <w:t>(</w:t>
      </w:r>
      <w:r w:rsidRPr="00783944">
        <w:t>D</w:t>
      </w:r>
      <w:r>
        <w:t>enial of service)</w:t>
      </w:r>
    </w:p>
    <w:p w14:paraId="221FF197" w14:textId="77777777" w:rsidR="00821D58" w:rsidRDefault="00821D58" w:rsidP="00821D58">
      <w:r>
        <w:t>EKV</w:t>
      </w:r>
      <w:r>
        <w:tab/>
      </w:r>
      <w:r>
        <w:tab/>
        <w:t>elektronická kontrola vstupu</w:t>
      </w:r>
    </w:p>
    <w:p w14:paraId="3E83E6A7" w14:textId="77777777" w:rsidR="00821D58" w:rsidRDefault="00821D58" w:rsidP="00821D58">
      <w:r w:rsidRPr="0045352A">
        <w:t xml:space="preserve">ESO </w:t>
      </w:r>
      <w:r>
        <w:tab/>
      </w:r>
      <w:r>
        <w:tab/>
      </w:r>
      <w:r w:rsidRPr="0045352A">
        <w:t>Evidence stanovisek ombudsmana</w:t>
      </w:r>
    </w:p>
    <w:p w14:paraId="6534625E" w14:textId="77777777" w:rsidR="00821D58" w:rsidRDefault="00821D58" w:rsidP="00821D58">
      <w:r>
        <w:t>FTP</w:t>
      </w:r>
      <w:r>
        <w:tab/>
      </w:r>
      <w:r>
        <w:tab/>
      </w:r>
      <w:r w:rsidRPr="00562E33">
        <w:t xml:space="preserve">protokol pro přenos souborů mezi </w:t>
      </w:r>
      <w:r>
        <w:t>počítači pomocí počítačové sítě (</w:t>
      </w:r>
      <w:r w:rsidRPr="00562E33">
        <w:t xml:space="preserve">File </w:t>
      </w:r>
      <w:r>
        <w:tab/>
      </w:r>
      <w:r>
        <w:tab/>
      </w:r>
      <w:r>
        <w:tab/>
      </w:r>
      <w:r w:rsidR="00525A7B">
        <w:tab/>
      </w:r>
      <w:r w:rsidRPr="00562E33">
        <w:t>Transfer Protocol</w:t>
      </w:r>
      <w:r>
        <w:t>)</w:t>
      </w:r>
    </w:p>
    <w:p w14:paraId="25AE97DA" w14:textId="77777777" w:rsidR="00821D58" w:rsidRDefault="00821D58" w:rsidP="00821D58">
      <w:r w:rsidRPr="00F237A9">
        <w:t xml:space="preserve">GINIS SSL </w:t>
      </w:r>
      <w:r>
        <w:tab/>
      </w:r>
      <w:r w:rsidRPr="00F237A9">
        <w:t xml:space="preserve">Informační systém spisové služby </w:t>
      </w:r>
    </w:p>
    <w:p w14:paraId="360448A8" w14:textId="77777777" w:rsidR="00821D58" w:rsidRDefault="00821D58" w:rsidP="00821D58">
      <w:r w:rsidRPr="00F237A9">
        <w:t>GINIS EKO</w:t>
      </w:r>
      <w:r>
        <w:tab/>
      </w:r>
      <w:r w:rsidRPr="00F237A9">
        <w:t>Informační systém ekonomických informací</w:t>
      </w:r>
    </w:p>
    <w:p w14:paraId="5D64334A" w14:textId="77777777" w:rsidR="00821D58" w:rsidRDefault="00821D58" w:rsidP="00821D58">
      <w:r>
        <w:t>HA</w:t>
      </w:r>
      <w:r>
        <w:tab/>
      </w:r>
      <w:r>
        <w:tab/>
        <w:t>vysoká dostupnost (</w:t>
      </w:r>
      <w:r w:rsidRPr="00BA33DB">
        <w:t>High availability</w:t>
      </w:r>
      <w:r>
        <w:t>)</w:t>
      </w:r>
    </w:p>
    <w:p w14:paraId="68108B0D" w14:textId="77777777" w:rsidR="00821D58" w:rsidRDefault="00821D58" w:rsidP="00821D58">
      <w:r>
        <w:t>HTTP</w:t>
      </w:r>
      <w:r>
        <w:tab/>
      </w:r>
      <w:r>
        <w:tab/>
      </w:r>
      <w:r w:rsidRPr="00106281">
        <w:t xml:space="preserve">internetový protokol určený pro výměnu hypertextových dokumentů ve formátu </w:t>
      </w:r>
      <w:r>
        <w:tab/>
      </w:r>
      <w:r>
        <w:tab/>
      </w:r>
      <w:r w:rsidR="00525A7B">
        <w:tab/>
      </w:r>
      <w:r w:rsidRPr="00106281">
        <w:t>HTML</w:t>
      </w:r>
      <w:r>
        <w:t xml:space="preserve"> </w:t>
      </w:r>
      <w:r w:rsidRPr="00106281">
        <w:t>(Hypertext Transfer Protocol)</w:t>
      </w:r>
    </w:p>
    <w:p w14:paraId="5DB36483" w14:textId="77777777" w:rsidR="00821D58" w:rsidRDefault="00821D58" w:rsidP="00821D58">
      <w:r w:rsidRPr="00106281">
        <w:t>HTTPS</w:t>
      </w:r>
      <w:r>
        <w:t xml:space="preserve"> </w:t>
      </w:r>
      <w:r>
        <w:tab/>
      </w:r>
      <w:r w:rsidRPr="00106281">
        <w:t>na</w:t>
      </w:r>
      <w:r>
        <w:t xml:space="preserve">dstavba síťového protokolu HTTP </w:t>
      </w:r>
      <w:r w:rsidRPr="00106281">
        <w:t>(Hypertext Transfer Protocol Secure</w:t>
      </w:r>
      <w:r>
        <w:t>)</w:t>
      </w:r>
    </w:p>
    <w:p w14:paraId="4623D9EB" w14:textId="77777777" w:rsidR="00821D58" w:rsidRDefault="00821D58" w:rsidP="00821D58">
      <w:r>
        <w:t>HW</w:t>
      </w:r>
      <w:r>
        <w:tab/>
      </w:r>
      <w:r>
        <w:tab/>
        <w:t>hardware</w:t>
      </w:r>
    </w:p>
    <w:p w14:paraId="686BEE86" w14:textId="77777777" w:rsidR="00821D58" w:rsidRDefault="00821D58" w:rsidP="00821D58">
      <w:r>
        <w:t>ICT</w:t>
      </w:r>
      <w:r>
        <w:tab/>
      </w:r>
      <w:r>
        <w:tab/>
        <w:t>Informační</w:t>
      </w:r>
      <w:r w:rsidR="00996CF5">
        <w:t xml:space="preserve"> a </w:t>
      </w:r>
      <w:r>
        <w:t>komunikační technologie</w:t>
      </w:r>
    </w:p>
    <w:p w14:paraId="0FAA88F0" w14:textId="77777777" w:rsidR="00821D58" w:rsidRDefault="00821D58" w:rsidP="00821D58">
      <w:r w:rsidRPr="00CD1860">
        <w:t>IDS</w:t>
      </w:r>
      <w:r>
        <w:t xml:space="preserve"> </w:t>
      </w:r>
      <w:r>
        <w:tab/>
      </w:r>
      <w:r>
        <w:tab/>
      </w:r>
      <w:r w:rsidRPr="00CD1860">
        <w:t>systém pro detekci průniku</w:t>
      </w:r>
    </w:p>
    <w:p w14:paraId="1C541523" w14:textId="77777777" w:rsidR="00821D58" w:rsidRDefault="00821D58" w:rsidP="00821D58">
      <w:r w:rsidRPr="007868C9">
        <w:t>IISSP</w:t>
      </w:r>
      <w:r w:rsidRPr="00C26DE5">
        <w:t xml:space="preserve"> </w:t>
      </w:r>
      <w:r>
        <w:tab/>
      </w:r>
      <w:r>
        <w:tab/>
      </w:r>
      <w:r w:rsidRPr="007868C9">
        <w:t>Integrovan</w:t>
      </w:r>
      <w:r>
        <w:t>ý informační systém</w:t>
      </w:r>
      <w:r w:rsidRPr="007868C9">
        <w:t xml:space="preserve"> Státní pokladny</w:t>
      </w:r>
    </w:p>
    <w:p w14:paraId="60BBB129" w14:textId="77777777" w:rsidR="00821D58" w:rsidRDefault="00821D58" w:rsidP="00821D58">
      <w:r>
        <w:t>IKT</w:t>
      </w:r>
      <w:r>
        <w:tab/>
      </w:r>
      <w:r>
        <w:tab/>
        <w:t>Informační</w:t>
      </w:r>
      <w:r w:rsidR="00996CF5">
        <w:t xml:space="preserve"> a </w:t>
      </w:r>
      <w:r>
        <w:t xml:space="preserve">komunikační technologie </w:t>
      </w:r>
    </w:p>
    <w:p w14:paraId="1B885CBF" w14:textId="77777777" w:rsidR="00821D58" w:rsidRDefault="00821D58" w:rsidP="00821D58">
      <w:r w:rsidRPr="00CD1860">
        <w:t>IPS</w:t>
      </w:r>
      <w:r>
        <w:tab/>
      </w:r>
      <w:r>
        <w:tab/>
        <w:t>s</w:t>
      </w:r>
      <w:r w:rsidRPr="00CD1860">
        <w:t>ystém prevence průniku</w:t>
      </w:r>
    </w:p>
    <w:p w14:paraId="595ABF9C" w14:textId="77777777" w:rsidR="00821D58" w:rsidRDefault="00821D58" w:rsidP="00821D58">
      <w:r>
        <w:t>IROP</w:t>
      </w:r>
      <w:r>
        <w:tab/>
      </w:r>
      <w:r>
        <w:tab/>
        <w:t>Integrovaný regionální operační program</w:t>
      </w:r>
    </w:p>
    <w:p w14:paraId="0975B4AB" w14:textId="77777777" w:rsidR="00821D58" w:rsidRDefault="00821D58" w:rsidP="00821D58">
      <w:r w:rsidRPr="003566AF">
        <w:t>IS</w:t>
      </w:r>
      <w:r w:rsidRPr="003566AF">
        <w:tab/>
      </w:r>
      <w:r w:rsidRPr="003566AF">
        <w:tab/>
        <w:t>Informační systém</w:t>
      </w:r>
    </w:p>
    <w:p w14:paraId="03A0B44E" w14:textId="77777777" w:rsidR="00821D58" w:rsidRDefault="00821D58" w:rsidP="00821D58">
      <w:r>
        <w:t>ISDS</w:t>
      </w:r>
      <w:r>
        <w:tab/>
      </w:r>
      <w:r>
        <w:tab/>
      </w:r>
      <w:r w:rsidRPr="0000604A">
        <w:t xml:space="preserve">Informační systém datových schránek </w:t>
      </w:r>
    </w:p>
    <w:p w14:paraId="4731BFF2" w14:textId="77777777" w:rsidR="00821D58" w:rsidRDefault="00821D58" w:rsidP="00821D58">
      <w:r w:rsidRPr="00860534">
        <w:t>ISMS</w:t>
      </w:r>
      <w:r w:rsidRPr="00860534">
        <w:tab/>
      </w:r>
      <w:r w:rsidRPr="00860534">
        <w:tab/>
        <w:t>Systém řízení bezpečnosti informací</w:t>
      </w:r>
    </w:p>
    <w:p w14:paraId="5A9D75D0" w14:textId="77777777" w:rsidR="00821D58" w:rsidRDefault="00821D58" w:rsidP="00821D58">
      <w:r w:rsidRPr="00C26DE5">
        <w:t xml:space="preserve">ISVS </w:t>
      </w:r>
      <w:r>
        <w:tab/>
      </w:r>
      <w:r>
        <w:tab/>
        <w:t>Informační systémy veřejné správy</w:t>
      </w:r>
    </w:p>
    <w:p w14:paraId="65BD90AA" w14:textId="77777777" w:rsidR="00821D58" w:rsidRDefault="00821D58" w:rsidP="00821D58">
      <w:r>
        <w:t>ISZR</w:t>
      </w:r>
      <w:r>
        <w:tab/>
      </w:r>
      <w:r>
        <w:tab/>
        <w:t>Informační systém</w:t>
      </w:r>
      <w:r w:rsidRPr="0000604A">
        <w:t xml:space="preserve"> základních registrů</w:t>
      </w:r>
    </w:p>
    <w:p w14:paraId="3463BD60" w14:textId="77777777" w:rsidR="00821D58" w:rsidRDefault="00821D58" w:rsidP="00821D58">
      <w:r>
        <w:t>KVOP</w:t>
      </w:r>
      <w:r>
        <w:tab/>
      </w:r>
      <w:r>
        <w:tab/>
        <w:t>Kancelář veřejného ochránce práv</w:t>
      </w:r>
    </w:p>
    <w:p w14:paraId="7164C9C3" w14:textId="77777777" w:rsidR="00821D58" w:rsidRDefault="00821D58" w:rsidP="00821D58">
      <w:r>
        <w:t>LAN</w:t>
      </w:r>
      <w:r>
        <w:tab/>
      </w:r>
      <w:r>
        <w:tab/>
      </w:r>
      <w:r w:rsidRPr="00CA4704">
        <w:t>lokální síť</w:t>
      </w:r>
      <w:r>
        <w:t xml:space="preserve"> (</w:t>
      </w:r>
      <w:r w:rsidRPr="00CA4704">
        <w:t>Local Area Network</w:t>
      </w:r>
      <w:r>
        <w:t>)</w:t>
      </w:r>
    </w:p>
    <w:p w14:paraId="429D3F64" w14:textId="77777777" w:rsidR="00821D58" w:rsidRDefault="00821D58" w:rsidP="00821D58">
      <w:r>
        <w:t>MS OWA</w:t>
      </w:r>
      <w:r>
        <w:tab/>
      </w:r>
      <w:r w:rsidRPr="00DC734D">
        <w:t>Microsoft Outlook Web Access</w:t>
      </w:r>
    </w:p>
    <w:p w14:paraId="2595BB6B" w14:textId="77777777" w:rsidR="00821D58" w:rsidRDefault="00821D58" w:rsidP="00821D58">
      <w:r>
        <w:t>MS AD</w:t>
      </w:r>
      <w:r>
        <w:tab/>
      </w:r>
      <w:r>
        <w:tab/>
      </w:r>
      <w:r w:rsidRPr="00B97E36">
        <w:t>implementace adresářových služeb LDAP firmou Microsoft</w:t>
      </w:r>
      <w:r>
        <w:t xml:space="preserve"> (</w:t>
      </w:r>
      <w:r w:rsidRPr="00B97E36">
        <w:t>Active Directory</w:t>
      </w:r>
      <w:r>
        <w:t>)</w:t>
      </w:r>
    </w:p>
    <w:p w14:paraId="7C43B469" w14:textId="77777777" w:rsidR="00821D58" w:rsidRDefault="00821D58" w:rsidP="00821D58">
      <w:r>
        <w:t>NBA</w:t>
      </w:r>
      <w:r>
        <w:tab/>
      </w:r>
      <w:r>
        <w:tab/>
      </w:r>
      <w:r w:rsidRPr="007F73E2">
        <w:t>behaviorální analýz</w:t>
      </w:r>
      <w:r>
        <w:t>a</w:t>
      </w:r>
      <w:r w:rsidRPr="007F73E2">
        <w:t xml:space="preserve"> datových toků</w:t>
      </w:r>
      <w:r>
        <w:t xml:space="preserve"> </w:t>
      </w:r>
      <w:r w:rsidRPr="007F73E2">
        <w:t>(Network Behavior Analysis)</w:t>
      </w:r>
    </w:p>
    <w:p w14:paraId="4C6D175B" w14:textId="77777777" w:rsidR="00821D58" w:rsidRDefault="00821D58" w:rsidP="00821D58">
      <w:r>
        <w:t>NBAD</w:t>
      </w:r>
      <w:r>
        <w:tab/>
      </w:r>
      <w:r>
        <w:tab/>
      </w:r>
      <w:r w:rsidRPr="00641496">
        <w:t>detekce anomálií</w:t>
      </w:r>
      <w:r w:rsidR="00996CF5">
        <w:t xml:space="preserve"> a </w:t>
      </w:r>
      <w:r w:rsidRPr="00641496">
        <w:t>analýzy chování sítě</w:t>
      </w:r>
      <w:r>
        <w:t xml:space="preserve"> (</w:t>
      </w:r>
      <w:r w:rsidRPr="00641496">
        <w:t xml:space="preserve">Network Behavior Anomaly </w:t>
      </w:r>
      <w:r>
        <w:tab/>
      </w:r>
      <w:r>
        <w:tab/>
      </w:r>
      <w:r>
        <w:tab/>
      </w:r>
      <w:r w:rsidR="00525A7B">
        <w:tab/>
      </w:r>
      <w:r w:rsidRPr="00641496">
        <w:t>Detection</w:t>
      </w:r>
      <w:r>
        <w:t>)</w:t>
      </w:r>
    </w:p>
    <w:p w14:paraId="1025D79A" w14:textId="77777777" w:rsidR="00821D58" w:rsidRDefault="00821D58" w:rsidP="00821D58">
      <w:r>
        <w:t>NCKB</w:t>
      </w:r>
      <w:r>
        <w:tab/>
      </w:r>
      <w:r>
        <w:tab/>
      </w:r>
      <w:r w:rsidRPr="004D6048">
        <w:t>Národní centrum kybernetické bezpečnosti ČR</w:t>
      </w:r>
    </w:p>
    <w:p w14:paraId="16CCE4BF" w14:textId="77777777" w:rsidR="00821D58" w:rsidRDefault="00821D58" w:rsidP="00821D58">
      <w:r>
        <w:t>OS</w:t>
      </w:r>
      <w:r>
        <w:tab/>
      </w:r>
      <w:r>
        <w:tab/>
        <w:t>Operační systém</w:t>
      </w:r>
    </w:p>
    <w:p w14:paraId="4D7036E6" w14:textId="77777777" w:rsidR="00821D58" w:rsidRDefault="00821D58" w:rsidP="00821D58">
      <w:r>
        <w:t>OSS</w:t>
      </w:r>
      <w:r>
        <w:tab/>
      </w:r>
      <w:r>
        <w:tab/>
      </w:r>
      <w:r w:rsidRPr="002B1758">
        <w:t>Organizační složka státu</w:t>
      </w:r>
    </w:p>
    <w:p w14:paraId="64F6E248" w14:textId="77777777" w:rsidR="00821D58" w:rsidRDefault="00821D58" w:rsidP="00821D58">
      <w:r>
        <w:t>PDCA</w:t>
      </w:r>
      <w:r>
        <w:tab/>
      </w:r>
      <w:r>
        <w:tab/>
        <w:t xml:space="preserve">cyklus </w:t>
      </w:r>
      <w:r w:rsidRPr="00D41B45">
        <w:t>plánuj, udělej, zkontroluj, jednej</w:t>
      </w:r>
      <w:r>
        <w:t xml:space="preserve"> (P</w:t>
      </w:r>
      <w:r w:rsidRPr="00D41B45">
        <w:t>lan-</w:t>
      </w:r>
      <w:r>
        <w:t>D</w:t>
      </w:r>
      <w:r w:rsidRPr="00D41B45">
        <w:t>o-</w:t>
      </w:r>
      <w:r>
        <w:t>C</w:t>
      </w:r>
      <w:r w:rsidRPr="00D41B45">
        <w:t>heck-</w:t>
      </w:r>
      <w:r>
        <w:t>A</w:t>
      </w:r>
      <w:r w:rsidRPr="00D41B45">
        <w:t>ct)</w:t>
      </w:r>
    </w:p>
    <w:p w14:paraId="6E53BDFE" w14:textId="77777777" w:rsidR="00821D58" w:rsidRDefault="00821D58" w:rsidP="00821D58">
      <w:r>
        <w:t>PIM</w:t>
      </w:r>
      <w:r>
        <w:tab/>
      </w:r>
      <w:r>
        <w:tab/>
      </w:r>
      <w:r w:rsidRPr="00E70609">
        <w:t>správ</w:t>
      </w:r>
      <w:r>
        <w:t>a</w:t>
      </w:r>
      <w:r w:rsidRPr="00E70609">
        <w:t xml:space="preserve"> privilegovaných účtů </w:t>
      </w:r>
      <w:r>
        <w:t>(</w:t>
      </w:r>
      <w:r w:rsidRPr="00E70609">
        <w:t>Privileged Identity Management</w:t>
      </w:r>
      <w:r>
        <w:t>)</w:t>
      </w:r>
    </w:p>
    <w:p w14:paraId="1DACB150" w14:textId="77777777" w:rsidR="00821D58" w:rsidRDefault="00821D58" w:rsidP="00821D58">
      <w:r>
        <w:t>PZTS</w:t>
      </w:r>
      <w:r>
        <w:tab/>
      </w:r>
      <w:r>
        <w:tab/>
      </w:r>
      <w:r w:rsidRPr="001002CD">
        <w:t>Poplachový zabezpečovací</w:t>
      </w:r>
      <w:r w:rsidR="00996CF5">
        <w:t xml:space="preserve"> a </w:t>
      </w:r>
      <w:r w:rsidRPr="001002CD">
        <w:t xml:space="preserve">tísňový systém </w:t>
      </w:r>
    </w:p>
    <w:p w14:paraId="051AFD3E" w14:textId="77777777" w:rsidR="00821D58" w:rsidRDefault="00821D58" w:rsidP="00821D58">
      <w:r w:rsidRPr="00CA4704">
        <w:t>RPC</w:t>
      </w:r>
      <w:r>
        <w:tab/>
      </w:r>
      <w:r>
        <w:tab/>
      </w:r>
      <w:r w:rsidRPr="00CA4704">
        <w:t>vzdálené volání procedur</w:t>
      </w:r>
      <w:r>
        <w:t xml:space="preserve"> (</w:t>
      </w:r>
      <w:r w:rsidRPr="00CA4704">
        <w:t>Remote procedure call</w:t>
      </w:r>
      <w:r>
        <w:t>)</w:t>
      </w:r>
    </w:p>
    <w:p w14:paraId="7771E952" w14:textId="77777777" w:rsidR="00821D58" w:rsidRDefault="00821D58" w:rsidP="00821D58">
      <w:r>
        <w:t>ŘO</w:t>
      </w:r>
      <w:r>
        <w:tab/>
      </w:r>
      <w:r>
        <w:tab/>
        <w:t>řídící orgán</w:t>
      </w:r>
    </w:p>
    <w:p w14:paraId="6810D8A9" w14:textId="77777777" w:rsidR="00821D58" w:rsidRDefault="00821D58" w:rsidP="00821D58">
      <w:r>
        <w:t>SIEM</w:t>
      </w:r>
      <w:r>
        <w:tab/>
      </w:r>
      <w:r>
        <w:tab/>
      </w:r>
      <w:r w:rsidRPr="00C02764">
        <w:t>management bezpečnostních informací</w:t>
      </w:r>
      <w:r w:rsidR="00996CF5">
        <w:t xml:space="preserve"> a </w:t>
      </w:r>
      <w:r w:rsidRPr="00C02764">
        <w:t>událostí</w:t>
      </w:r>
      <w:r>
        <w:t xml:space="preserve"> </w:t>
      </w:r>
      <w:r w:rsidRPr="00C02764">
        <w:t xml:space="preserve">(Security Information and </w:t>
      </w:r>
      <w:r>
        <w:tab/>
      </w:r>
      <w:r>
        <w:tab/>
      </w:r>
      <w:r w:rsidR="00525A7B">
        <w:tab/>
      </w:r>
      <w:r w:rsidRPr="00C02764">
        <w:t>Event Management)</w:t>
      </w:r>
    </w:p>
    <w:p w14:paraId="6954BE8F" w14:textId="77777777" w:rsidR="00821D58" w:rsidRDefault="00821D58" w:rsidP="00821D58">
      <w:r>
        <w:t>SLA</w:t>
      </w:r>
      <w:r>
        <w:tab/>
      </w:r>
      <w:r>
        <w:tab/>
        <w:t>d</w:t>
      </w:r>
      <w:r w:rsidRPr="003566AF">
        <w:t>ohoda</w:t>
      </w:r>
      <w:r w:rsidR="00996CF5">
        <w:t xml:space="preserve"> o </w:t>
      </w:r>
      <w:r w:rsidRPr="003566AF">
        <w:t xml:space="preserve">poskytovaných službách </w:t>
      </w:r>
      <w:r>
        <w:t>(Service L</w:t>
      </w:r>
      <w:r w:rsidRPr="005F2302">
        <w:t xml:space="preserve">evel </w:t>
      </w:r>
      <w:r>
        <w:t>A</w:t>
      </w:r>
      <w:r w:rsidRPr="005F2302">
        <w:t>greement</w:t>
      </w:r>
      <w:r>
        <w:t>)</w:t>
      </w:r>
    </w:p>
    <w:p w14:paraId="731F54C1" w14:textId="77777777" w:rsidR="00821D58" w:rsidRDefault="00821D58" w:rsidP="00821D58">
      <w:r>
        <w:t>SŘBI</w:t>
      </w:r>
      <w:r>
        <w:tab/>
      </w:r>
      <w:r>
        <w:tab/>
        <w:t>Systém řízení bezpečnosti informací</w:t>
      </w:r>
    </w:p>
    <w:p w14:paraId="14036408" w14:textId="77777777" w:rsidR="00821D58" w:rsidRDefault="00821D58" w:rsidP="00821D58">
      <w:r>
        <w:lastRenderedPageBreak/>
        <w:t>SSL</w:t>
      </w:r>
      <w:r>
        <w:tab/>
      </w:r>
      <w:r>
        <w:tab/>
      </w:r>
      <w:r w:rsidRPr="009E70BD">
        <w:t xml:space="preserve">vrstva bezpečných </w:t>
      </w:r>
      <w:r w:rsidRPr="00C41B3E">
        <w:t>socketů</w:t>
      </w:r>
      <w:r>
        <w:t xml:space="preserve"> (</w:t>
      </w:r>
      <w:r w:rsidRPr="009E70BD">
        <w:t>Secure Sockets Layer</w:t>
      </w:r>
      <w:r>
        <w:t>)</w:t>
      </w:r>
    </w:p>
    <w:p w14:paraId="61213A61" w14:textId="77777777" w:rsidR="00821D58" w:rsidRDefault="00821D58" w:rsidP="00821D58">
      <w:r>
        <w:t>SW</w:t>
      </w:r>
      <w:r>
        <w:tab/>
      </w:r>
      <w:r>
        <w:tab/>
        <w:t>software</w:t>
      </w:r>
    </w:p>
    <w:p w14:paraId="52C99346" w14:textId="77777777" w:rsidR="00821D58" w:rsidRDefault="00821D58" w:rsidP="00821D58">
      <w:r>
        <w:t>TLS</w:t>
      </w:r>
      <w:r>
        <w:tab/>
      </w:r>
      <w:r>
        <w:tab/>
        <w:t>kryptografický protokol (</w:t>
      </w:r>
      <w:r w:rsidRPr="00BE0BCB">
        <w:t>Transport Layer Security</w:t>
      </w:r>
      <w:r>
        <w:t>)</w:t>
      </w:r>
    </w:p>
    <w:p w14:paraId="1A23BDD2" w14:textId="77777777" w:rsidR="00821D58" w:rsidRDefault="00821D58" w:rsidP="00821D58">
      <w:r>
        <w:t>UPS</w:t>
      </w:r>
      <w:r>
        <w:tab/>
      </w:r>
      <w:r>
        <w:tab/>
        <w:t>z</w:t>
      </w:r>
      <w:r w:rsidRPr="004C7F12">
        <w:t>droj nepřerušovaného napájení</w:t>
      </w:r>
      <w:r>
        <w:t xml:space="preserve"> (</w:t>
      </w:r>
      <w:r w:rsidRPr="004C7F12">
        <w:t>Uninterruptible Power Supply/Source</w:t>
      </w:r>
      <w:r>
        <w:t>)</w:t>
      </w:r>
    </w:p>
    <w:p w14:paraId="6835EF83" w14:textId="77777777" w:rsidR="00821D58" w:rsidRDefault="00821D58" w:rsidP="00821D58">
      <w:r w:rsidRPr="004A7FBC">
        <w:t xml:space="preserve">VEMA ELD </w:t>
      </w:r>
      <w:r>
        <w:tab/>
      </w:r>
      <w:r w:rsidRPr="00B60FE4">
        <w:t>Evidenční listy důchodového pojištění</w:t>
      </w:r>
    </w:p>
    <w:p w14:paraId="783266B4" w14:textId="77777777" w:rsidR="00821D58" w:rsidRDefault="00821D58" w:rsidP="00821D58">
      <w:r w:rsidRPr="004A7FBC">
        <w:t>VEMA KZP</w:t>
      </w:r>
      <w:r>
        <w:t xml:space="preserve"> </w:t>
      </w:r>
      <w:r>
        <w:tab/>
      </w:r>
      <w:r w:rsidRPr="00B60FE4">
        <w:t>Komunikace se zdravotními pojišťovnami</w:t>
      </w:r>
    </w:p>
    <w:p w14:paraId="409AF9BB" w14:textId="77777777" w:rsidR="00821D58" w:rsidRDefault="00821D58" w:rsidP="00821D58">
      <w:r w:rsidRPr="004A7FBC">
        <w:t>VEMA PAM</w:t>
      </w:r>
      <w:r>
        <w:tab/>
      </w:r>
      <w:r w:rsidRPr="00B60FE4">
        <w:t>Mzdy</w:t>
      </w:r>
    </w:p>
    <w:p w14:paraId="146B5BF8" w14:textId="77777777" w:rsidR="00821D58" w:rsidRDefault="00821D58" w:rsidP="00821D58">
      <w:r w:rsidRPr="004A7FBC">
        <w:t>VEMA PER</w:t>
      </w:r>
      <w:r>
        <w:tab/>
      </w:r>
      <w:r w:rsidRPr="00B60FE4">
        <w:t>Personalistika</w:t>
      </w:r>
    </w:p>
    <w:p w14:paraId="75B3F52F" w14:textId="77777777" w:rsidR="00821D58" w:rsidRDefault="00821D58" w:rsidP="00821D58">
      <w:r w:rsidRPr="004A7FBC">
        <w:t>VEMA RNP</w:t>
      </w:r>
      <w:r>
        <w:tab/>
      </w:r>
      <w:r w:rsidRPr="00B60FE4">
        <w:t>Registr nemocenského pojištění</w:t>
      </w:r>
    </w:p>
    <w:p w14:paraId="13D1FFD7" w14:textId="77777777" w:rsidR="00821D58" w:rsidRDefault="00821D58" w:rsidP="00821D58">
      <w:r w:rsidRPr="004A7FBC">
        <w:t>VEMA STM</w:t>
      </w:r>
      <w:r>
        <w:tab/>
      </w:r>
      <w:r w:rsidRPr="00B60FE4">
        <w:t>Systemizace</w:t>
      </w:r>
    </w:p>
    <w:p w14:paraId="7A50A701" w14:textId="77777777" w:rsidR="00821D58" w:rsidRDefault="00821D58" w:rsidP="00821D58">
      <w:r>
        <w:t>VIS</w:t>
      </w:r>
      <w:r>
        <w:tab/>
      </w:r>
      <w:r>
        <w:tab/>
        <w:t>Významný informační systém</w:t>
      </w:r>
    </w:p>
    <w:p w14:paraId="0323D1A5" w14:textId="77777777" w:rsidR="00821D58" w:rsidRDefault="00821D58" w:rsidP="00821D58">
      <w:r>
        <w:t>VPN</w:t>
      </w:r>
      <w:r>
        <w:tab/>
      </w:r>
      <w:r>
        <w:tab/>
        <w:t>v</w:t>
      </w:r>
      <w:r w:rsidRPr="00B60FE4">
        <w:t>irtuální privátní síť</w:t>
      </w:r>
      <w:r>
        <w:t xml:space="preserve"> (V</w:t>
      </w:r>
      <w:r w:rsidRPr="00B60FE4">
        <w:t xml:space="preserve">irtual </w:t>
      </w:r>
      <w:r>
        <w:t>P</w:t>
      </w:r>
      <w:r w:rsidRPr="00B60FE4">
        <w:t xml:space="preserve">rivate </w:t>
      </w:r>
      <w:r>
        <w:t>N</w:t>
      </w:r>
      <w:r w:rsidRPr="00B60FE4">
        <w:t>etwork</w:t>
      </w:r>
      <w:r>
        <w:t>)</w:t>
      </w:r>
    </w:p>
    <w:p w14:paraId="102E5939" w14:textId="77777777" w:rsidR="00821D58" w:rsidRDefault="00821D58" w:rsidP="00821D58">
      <w:r>
        <w:t>VS</w:t>
      </w:r>
      <w:r>
        <w:tab/>
      </w:r>
      <w:r>
        <w:tab/>
        <w:t>Veřejná správa</w:t>
      </w:r>
    </w:p>
    <w:p w14:paraId="5D218E9D" w14:textId="77777777" w:rsidR="00821D58" w:rsidRDefault="00821D58" w:rsidP="00821D58">
      <w:r>
        <w:t>VyKB</w:t>
      </w:r>
      <w:r>
        <w:tab/>
      </w:r>
      <w:r>
        <w:tab/>
      </w:r>
      <w:r w:rsidRPr="00860534">
        <w:t>Vyhláška č. 316/2014 Sb.,</w:t>
      </w:r>
      <w:r w:rsidR="00996CF5">
        <w:t xml:space="preserve"> o </w:t>
      </w:r>
      <w:r w:rsidRPr="00860534">
        <w:t>kybernetické bezpečnosti</w:t>
      </w:r>
    </w:p>
    <w:p w14:paraId="6B6902A3" w14:textId="77777777" w:rsidR="00821D58" w:rsidRDefault="00821D58" w:rsidP="00821D58">
      <w:r w:rsidRPr="00CF7DD7">
        <w:t>WiFi</w:t>
      </w:r>
      <w:r>
        <w:tab/>
      </w:r>
      <w:r>
        <w:tab/>
      </w:r>
      <w:r w:rsidRPr="00CF7DD7">
        <w:t>bezdrátov</w:t>
      </w:r>
      <w:r>
        <w:t>á</w:t>
      </w:r>
      <w:r w:rsidRPr="00CF7DD7">
        <w:t xml:space="preserve"> komunikac</w:t>
      </w:r>
      <w:r>
        <w:t>e</w:t>
      </w:r>
      <w:r w:rsidR="00996CF5">
        <w:t xml:space="preserve"> v </w:t>
      </w:r>
      <w:r w:rsidRPr="00CF7DD7">
        <w:t>počítačových sítích</w:t>
      </w:r>
      <w:r>
        <w:tab/>
      </w:r>
    </w:p>
    <w:p w14:paraId="36970CBE" w14:textId="77777777" w:rsidR="00821D58" w:rsidRDefault="00821D58" w:rsidP="00821D58">
      <w:r w:rsidRPr="00F70093">
        <w:t>ZoKB</w:t>
      </w:r>
      <w:r>
        <w:tab/>
      </w:r>
      <w:r>
        <w:tab/>
      </w:r>
      <w:r w:rsidRPr="00860534">
        <w:t>Zákon</w:t>
      </w:r>
      <w:r w:rsidR="00996CF5">
        <w:t xml:space="preserve"> o </w:t>
      </w:r>
      <w:r w:rsidRPr="00860534">
        <w:t>kybernetické bezpečnosti č. 181/2014</w:t>
      </w:r>
    </w:p>
    <w:p w14:paraId="5BD0B3A8" w14:textId="77777777" w:rsidR="004A2900" w:rsidRDefault="004A2900" w:rsidP="00821D58"/>
    <w:p w14:paraId="70891DAD" w14:textId="77777777" w:rsidR="00E7577C" w:rsidRDefault="00E7577C" w:rsidP="00821D58"/>
    <w:p w14:paraId="57447A65" w14:textId="77777777" w:rsidR="00E7577C" w:rsidRPr="00FA6AAC" w:rsidRDefault="00E7577C" w:rsidP="00E7577C">
      <w:pPr>
        <w:pStyle w:val="Podnadpis"/>
        <w:rPr>
          <w:rFonts w:ascii="Arial" w:hAnsi="Arial" w:cs="Arial"/>
          <w:b/>
          <w:i w:val="0"/>
          <w:color w:val="auto"/>
        </w:rPr>
      </w:pPr>
      <w:bookmarkStart w:id="111" w:name="_Toc488068449"/>
      <w:r w:rsidRPr="00FA6AAC">
        <w:rPr>
          <w:rFonts w:ascii="Arial" w:hAnsi="Arial" w:cs="Arial"/>
          <w:b/>
          <w:i w:val="0"/>
          <w:color w:val="auto"/>
        </w:rPr>
        <w:t>Přílohy:</w:t>
      </w:r>
      <w:bookmarkEnd w:id="111"/>
    </w:p>
    <w:p w14:paraId="79185AF7" w14:textId="77777777" w:rsidR="00E7577C" w:rsidRDefault="00E7577C" w:rsidP="00E7577C">
      <w:pPr>
        <w:pStyle w:val="Podnadpis"/>
        <w:rPr>
          <w:rFonts w:ascii="Arial" w:hAnsi="Arial" w:cs="Arial"/>
          <w:b/>
          <w:i w:val="0"/>
          <w:color w:val="auto"/>
        </w:rPr>
      </w:pPr>
      <w:bookmarkStart w:id="112" w:name="_Toc410395129"/>
      <w:bookmarkStart w:id="113" w:name="_Toc415667947"/>
      <w:bookmarkStart w:id="114" w:name="_Toc422228247"/>
      <w:bookmarkStart w:id="115" w:name="_Toc488068450"/>
      <w:r>
        <w:rPr>
          <w:rFonts w:ascii="Arial" w:hAnsi="Arial" w:cs="Arial"/>
          <w:b/>
          <w:i w:val="0"/>
          <w:color w:val="auto"/>
        </w:rPr>
        <w:t xml:space="preserve">Příloha A: </w:t>
      </w:r>
      <w:bookmarkEnd w:id="112"/>
      <w:bookmarkEnd w:id="113"/>
      <w:bookmarkEnd w:id="114"/>
      <w:bookmarkEnd w:id="115"/>
      <w:r w:rsidRPr="00E7577C">
        <w:rPr>
          <w:rFonts w:ascii="Arial" w:hAnsi="Arial" w:cs="Arial"/>
          <w:b/>
          <w:i w:val="0"/>
          <w:color w:val="auto"/>
        </w:rPr>
        <w:t>Schémata rozvodů slaboproudu</w:t>
      </w:r>
    </w:p>
    <w:p w14:paraId="3666B39C" w14:textId="77777777" w:rsidR="00E7577C" w:rsidRDefault="00E7577C" w:rsidP="00594C01">
      <w:pPr>
        <w:pStyle w:val="Odstavecseseznamem"/>
        <w:numPr>
          <w:ilvl w:val="0"/>
          <w:numId w:val="52"/>
        </w:numPr>
      </w:pPr>
      <w:r>
        <w:t xml:space="preserve">Rozvody slaboproudu PZTS, EKV – </w:t>
      </w:r>
      <w:r w:rsidR="00594C01">
        <w:t>přízemí</w:t>
      </w:r>
    </w:p>
    <w:p w14:paraId="1D054782" w14:textId="77777777" w:rsidR="00594C01" w:rsidRDefault="00594C01" w:rsidP="00594C01">
      <w:pPr>
        <w:pStyle w:val="Odstavecseseznamem"/>
        <w:numPr>
          <w:ilvl w:val="0"/>
          <w:numId w:val="52"/>
        </w:numPr>
      </w:pPr>
      <w:r>
        <w:t>Rozvody slaboproudu PZTS, EKV – 1. patro</w:t>
      </w:r>
    </w:p>
    <w:p w14:paraId="6E9505EA" w14:textId="77777777" w:rsidR="00E7577C" w:rsidRDefault="00E7577C" w:rsidP="00594C01">
      <w:pPr>
        <w:pStyle w:val="Odstavecseseznamem"/>
        <w:numPr>
          <w:ilvl w:val="0"/>
          <w:numId w:val="52"/>
        </w:numPr>
      </w:pPr>
      <w:r>
        <w:t>Rozvody slaboproudu PZTS, EKV – 2. patro</w:t>
      </w:r>
    </w:p>
    <w:p w14:paraId="6610CAFB" w14:textId="77777777" w:rsidR="00E7577C" w:rsidRDefault="00E7577C" w:rsidP="00594C01">
      <w:pPr>
        <w:pStyle w:val="Odstavecseseznamem"/>
        <w:numPr>
          <w:ilvl w:val="0"/>
          <w:numId w:val="52"/>
        </w:numPr>
      </w:pPr>
      <w:r>
        <w:t>Rozvody slaboproudu PZTS, EKV – 3. patro</w:t>
      </w:r>
    </w:p>
    <w:p w14:paraId="2D47EB75" w14:textId="77777777" w:rsidR="00E7577C" w:rsidRDefault="00E7577C" w:rsidP="00594C01">
      <w:pPr>
        <w:pStyle w:val="Odstavecseseznamem"/>
        <w:numPr>
          <w:ilvl w:val="0"/>
          <w:numId w:val="52"/>
        </w:numPr>
      </w:pPr>
      <w:r>
        <w:t>Blokové schéma PZTS, EKV</w:t>
      </w:r>
    </w:p>
    <w:p w14:paraId="3B20AD0A" w14:textId="77777777" w:rsidR="00E7577C" w:rsidRDefault="00E7577C" w:rsidP="00E7577C"/>
    <w:p w14:paraId="6F9B21AF" w14:textId="77777777" w:rsidR="00E7577C" w:rsidRPr="00E7577C" w:rsidRDefault="00E7577C" w:rsidP="00E7577C"/>
    <w:p w14:paraId="2D683A99" w14:textId="77777777" w:rsidR="00E7577C" w:rsidRPr="0066304D" w:rsidRDefault="00E7577C" w:rsidP="00821D58"/>
    <w:sectPr w:rsidR="00E7577C" w:rsidRPr="0066304D" w:rsidSect="003227DF">
      <w:headerReference w:type="default" r:id="rId13"/>
      <w:footerReference w:type="default" r:id="rId14"/>
      <w:footerReference w:type="first" r:id="rId15"/>
      <w:pgSz w:w="11906" w:h="16838" w:code="9"/>
      <w:pgMar w:top="1418" w:right="1134" w:bottom="1276"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00F81" w14:textId="77777777" w:rsidR="006F2520" w:rsidRDefault="006F2520">
      <w:r>
        <w:separator/>
      </w:r>
    </w:p>
  </w:endnote>
  <w:endnote w:type="continuationSeparator" w:id="0">
    <w:p w14:paraId="4CD41783" w14:textId="77777777" w:rsidR="006F2520" w:rsidRDefault="006F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Letter Gothic Std">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Arial CE">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AE782" w14:textId="3FA45D0B" w:rsidR="00CA0193" w:rsidRDefault="00CA0193" w:rsidP="00D14DA0">
    <w:pPr>
      <w:pStyle w:val="Zpat"/>
      <w:rPr>
        <w:noProof/>
      </w:rPr>
    </w:pPr>
    <w:r w:rsidRPr="00EC5787">
      <w:rPr>
        <w:snapToGrid w:val="0"/>
      </w:rPr>
      <w:fldChar w:fldCharType="begin"/>
    </w:r>
    <w:r w:rsidRPr="00EC5787">
      <w:rPr>
        <w:snapToGrid w:val="0"/>
      </w:rPr>
      <w:instrText xml:space="preserve"> FILENAME </w:instrText>
    </w:r>
    <w:r w:rsidRPr="00EC5787">
      <w:rPr>
        <w:snapToGrid w:val="0"/>
      </w:rPr>
      <w:fldChar w:fldCharType="separate"/>
    </w:r>
    <w:r>
      <w:rPr>
        <w:noProof/>
        <w:snapToGrid w:val="0"/>
      </w:rPr>
      <w:t>KB KVOP Příloha č. 2 ZD Specifikace VZ V10 - vydání 1.docx</w:t>
    </w:r>
    <w:r w:rsidRPr="00EC5787">
      <w:rPr>
        <w:snapToGrid w:val="0"/>
      </w:rPr>
      <w:fldChar w:fldCharType="end"/>
    </w:r>
    <w:r>
      <w:rPr>
        <w:snapToGrid w:val="0"/>
        <w:sz w:val="24"/>
      </w:rPr>
      <w:tab/>
    </w:r>
    <w:r w:rsidRPr="00EC5787">
      <w:rPr>
        <w:noProof/>
      </w:rPr>
      <w:fldChar w:fldCharType="begin"/>
    </w:r>
    <w:r w:rsidRPr="00EC5787">
      <w:rPr>
        <w:noProof/>
      </w:rPr>
      <w:instrText xml:space="preserve"> PAGE </w:instrText>
    </w:r>
    <w:r w:rsidRPr="00EC5787">
      <w:rPr>
        <w:noProof/>
      </w:rPr>
      <w:fldChar w:fldCharType="separate"/>
    </w:r>
    <w:r w:rsidR="0088609D">
      <w:rPr>
        <w:noProof/>
      </w:rPr>
      <w:t>49</w:t>
    </w:r>
    <w:r w:rsidRPr="00EC5787">
      <w:rPr>
        <w:noProof/>
      </w:rPr>
      <w:fldChar w:fldCharType="end"/>
    </w:r>
    <w:r w:rsidRPr="00EC5787">
      <w:rPr>
        <w:noProof/>
        <w:sz w:val="24"/>
      </w:rPr>
      <w:t xml:space="preserve"> </w:t>
    </w:r>
    <w:r w:rsidRPr="00EC5787">
      <w:rPr>
        <w:noProof/>
      </w:rPr>
      <w:t>/</w:t>
    </w:r>
    <w:r w:rsidRPr="00EC5787">
      <w:rPr>
        <w:noProof/>
        <w:sz w:val="24"/>
      </w:rPr>
      <w:t xml:space="preserve"> </w:t>
    </w:r>
    <w:r w:rsidRPr="00EC5787">
      <w:rPr>
        <w:noProof/>
      </w:rPr>
      <w:fldChar w:fldCharType="begin"/>
    </w:r>
    <w:r w:rsidRPr="00EC5787">
      <w:rPr>
        <w:noProof/>
      </w:rPr>
      <w:instrText xml:space="preserve"> NUMPAGES </w:instrText>
    </w:r>
    <w:r w:rsidRPr="00EC5787">
      <w:rPr>
        <w:noProof/>
      </w:rPr>
      <w:fldChar w:fldCharType="separate"/>
    </w:r>
    <w:r w:rsidR="0088609D">
      <w:rPr>
        <w:noProof/>
      </w:rPr>
      <w:t>50</w:t>
    </w:r>
    <w:r w:rsidRPr="00EC5787">
      <w:rPr>
        <w:noProof/>
      </w:rPr>
      <w:fldChar w:fldCharType="end"/>
    </w:r>
  </w:p>
  <w:p w14:paraId="6C102670" w14:textId="77777777" w:rsidR="00CA0193" w:rsidRDefault="00CA0193">
    <w:pPr>
      <w:pStyle w:val="Zpat"/>
      <w:pBdr>
        <w:top w:val="single" w:sz="4" w:space="1" w:color="BFBFBF"/>
      </w:pBdr>
      <w:rPr>
        <w:rFonts w:cs="Arial"/>
        <w:szCs w:val="20"/>
      </w:rPr>
    </w:pPr>
    <w:r w:rsidRPr="00311C3E">
      <w:rPr>
        <w:rFonts w:cs="Arial"/>
        <w:i/>
        <w:szCs w:val="20"/>
      </w:rPr>
      <w:t>AJL, s.r.o.</w:t>
    </w:r>
    <w:r w:rsidRPr="00311C3E">
      <w:rPr>
        <w:rFonts w:cs="Arial"/>
        <w:szCs w:val="20"/>
      </w:rPr>
      <w:tab/>
    </w:r>
    <w:r>
      <w:rPr>
        <w:rFonts w:cs="Arial"/>
        <w:szCs w:val="20"/>
      </w:rPr>
      <w:tab/>
      <w:t>www.ajl.cz</w:t>
    </w:r>
    <w:r w:rsidRPr="00311C3E">
      <w:rPr>
        <w:rFonts w:cs="Arial"/>
        <w:szCs w:val="20"/>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F09C" w14:textId="77777777" w:rsidR="00CA0193" w:rsidRDefault="00CA0193" w:rsidP="00293809">
    <w:pPr>
      <w:pStyle w:val="Zpat"/>
      <w:rPr>
        <w:noProof/>
      </w:rPr>
    </w:pPr>
    <w:r w:rsidRPr="00EC5787">
      <w:rPr>
        <w:snapToGrid w:val="0"/>
      </w:rPr>
      <w:fldChar w:fldCharType="begin"/>
    </w:r>
    <w:r w:rsidRPr="00EC5787">
      <w:rPr>
        <w:snapToGrid w:val="0"/>
      </w:rPr>
      <w:instrText xml:space="preserve"> FILENAME </w:instrText>
    </w:r>
    <w:r w:rsidRPr="00EC5787">
      <w:rPr>
        <w:snapToGrid w:val="0"/>
      </w:rPr>
      <w:fldChar w:fldCharType="separate"/>
    </w:r>
    <w:r>
      <w:rPr>
        <w:noProof/>
        <w:snapToGrid w:val="0"/>
      </w:rPr>
      <w:t>Luhačovice Příloha č. 2 ZD Specifikace 1. část VZ V28 - vydání 1.docx</w:t>
    </w:r>
    <w:r w:rsidRPr="00EC5787">
      <w:rPr>
        <w:snapToGrid w:val="0"/>
      </w:rPr>
      <w:fldChar w:fldCharType="end"/>
    </w:r>
    <w:r w:rsidRPr="00EC5787">
      <w:rPr>
        <w:snapToGrid w:val="0"/>
        <w:sz w:val="24"/>
      </w:rPr>
      <w:tab/>
    </w:r>
    <w:r w:rsidRPr="00EC5787">
      <w:rPr>
        <w:noProof/>
      </w:rPr>
      <w:fldChar w:fldCharType="begin"/>
    </w:r>
    <w:r w:rsidRPr="00EC5787">
      <w:rPr>
        <w:noProof/>
      </w:rPr>
      <w:instrText xml:space="preserve"> PAGE </w:instrText>
    </w:r>
    <w:r w:rsidRPr="00EC5787">
      <w:rPr>
        <w:noProof/>
      </w:rPr>
      <w:fldChar w:fldCharType="separate"/>
    </w:r>
    <w:r>
      <w:rPr>
        <w:noProof/>
      </w:rPr>
      <w:t>5</w:t>
    </w:r>
    <w:r w:rsidRPr="00EC5787">
      <w:rPr>
        <w:noProof/>
      </w:rPr>
      <w:fldChar w:fldCharType="end"/>
    </w:r>
    <w:r w:rsidRPr="00EC5787">
      <w:rPr>
        <w:noProof/>
        <w:sz w:val="24"/>
      </w:rPr>
      <w:t xml:space="preserve"> </w:t>
    </w:r>
    <w:r w:rsidRPr="00EC5787">
      <w:rPr>
        <w:noProof/>
      </w:rPr>
      <w:t>/</w:t>
    </w:r>
    <w:r w:rsidRPr="00EC5787">
      <w:rPr>
        <w:noProof/>
        <w:sz w:val="24"/>
      </w:rPr>
      <w:t xml:space="preserve"> </w:t>
    </w:r>
    <w:r w:rsidRPr="00EC5787">
      <w:rPr>
        <w:noProof/>
      </w:rPr>
      <w:fldChar w:fldCharType="begin"/>
    </w:r>
    <w:r w:rsidRPr="00EC5787">
      <w:rPr>
        <w:noProof/>
      </w:rPr>
      <w:instrText xml:space="preserve"> NUMPAGES </w:instrText>
    </w:r>
    <w:r w:rsidRPr="00EC5787">
      <w:rPr>
        <w:noProof/>
      </w:rPr>
      <w:fldChar w:fldCharType="separate"/>
    </w:r>
    <w:r>
      <w:rPr>
        <w:noProof/>
      </w:rPr>
      <w:t>4</w:t>
    </w:r>
    <w:r w:rsidRPr="00EC5787">
      <w:rPr>
        <w:noProof/>
      </w:rPr>
      <w:fldChar w:fldCharType="end"/>
    </w:r>
  </w:p>
  <w:p w14:paraId="569B9E96" w14:textId="77777777" w:rsidR="00CA0193" w:rsidRPr="00311C3E" w:rsidRDefault="00CA0193" w:rsidP="00311C3E">
    <w:pPr>
      <w:pStyle w:val="Zpat"/>
      <w:pBdr>
        <w:top w:val="single" w:sz="4" w:space="1" w:color="auto"/>
      </w:pBdr>
      <w:rPr>
        <w:rFonts w:cs="Arial"/>
        <w:szCs w:val="20"/>
      </w:rPr>
    </w:pPr>
    <w:r w:rsidRPr="00311C3E">
      <w:rPr>
        <w:rFonts w:cs="Arial"/>
        <w:szCs w:val="20"/>
      </w:rPr>
      <w:t xml:space="preserve">© </w:t>
    </w:r>
    <w:r w:rsidRPr="00311C3E">
      <w:rPr>
        <w:rFonts w:cs="Arial"/>
        <w:i/>
        <w:szCs w:val="20"/>
      </w:rPr>
      <w:t>AJL, s.r.o.</w:t>
    </w:r>
    <w:r w:rsidRPr="00311C3E">
      <w:rPr>
        <w:rFonts w:cs="Arial"/>
        <w:szCs w:val="20"/>
      </w:rPr>
      <w:tab/>
    </w:r>
    <w:r>
      <w:rPr>
        <w:rFonts w:cs="Arial"/>
        <w:szCs w:val="20"/>
      </w:rPr>
      <w:tab/>
      <w:t>www.ajl.cz</w:t>
    </w:r>
    <w:r w:rsidRPr="00311C3E">
      <w:rPr>
        <w:rFonts w:cs="Arial"/>
        <w:szCs w:val="20"/>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CC54C" w14:textId="77777777" w:rsidR="006F2520" w:rsidRDefault="006F2520">
      <w:r>
        <w:separator/>
      </w:r>
    </w:p>
  </w:footnote>
  <w:footnote w:type="continuationSeparator" w:id="0">
    <w:p w14:paraId="0B4208E3" w14:textId="77777777" w:rsidR="006F2520" w:rsidRDefault="006F25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88097" w14:textId="77777777" w:rsidR="00CA0193" w:rsidRDefault="00CA0193" w:rsidP="00FA70CC">
    <w:pPr>
      <w:pStyle w:val="Zhlav"/>
    </w:pPr>
    <w:r>
      <w:tab/>
    </w:r>
  </w:p>
  <w:p w14:paraId="03E9D935" w14:textId="77777777" w:rsidR="00CA0193" w:rsidRPr="00DE56F0" w:rsidRDefault="00CA0193">
    <w:pPr>
      <w:pStyle w:val="Zhlav"/>
      <w:rPr>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9EAFF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350F8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3064E1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7F04366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BC89C0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E6CE02D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FB"/>
    <w:multiLevelType w:val="multilevel"/>
    <w:tmpl w:val="3A8C5F5C"/>
    <w:lvl w:ilvl="0">
      <w:start w:val="1"/>
      <w:numFmt w:val="decimal"/>
      <w:pStyle w:val="Nadpis1"/>
      <w:lvlText w:val="%1."/>
      <w:legacy w:legacy="1" w:legacySpace="144" w:legacyIndent="0"/>
      <w:lvlJc w:val="left"/>
      <w:rPr>
        <w:rFonts w:cs="Times New Roman"/>
        <w:u w:val="none"/>
      </w:rPr>
    </w:lvl>
    <w:lvl w:ilvl="1">
      <w:start w:val="1"/>
      <w:numFmt w:val="decimal"/>
      <w:pStyle w:val="Nadpis2"/>
      <w:lvlText w:val="%1.%2."/>
      <w:legacy w:legacy="1" w:legacySpace="144" w:legacyIndent="0"/>
      <w:lvlJc w:val="left"/>
      <w:rPr>
        <w:rFonts w:cs="Times New Roman"/>
        <w:u w:val="none"/>
      </w:rPr>
    </w:lvl>
    <w:lvl w:ilvl="2">
      <w:start w:val="1"/>
      <w:numFmt w:val="decimal"/>
      <w:pStyle w:val="Nadpis3"/>
      <w:lvlText w:val="%1.%2.%3."/>
      <w:legacy w:legacy="1" w:legacySpace="144" w:legacyIndent="0"/>
      <w:lvlJc w:val="left"/>
      <w:rPr>
        <w:rFonts w:cs="Times New Roman"/>
        <w:u w:val="none"/>
      </w:rPr>
    </w:lvl>
    <w:lvl w:ilvl="3">
      <w:start w:val="1"/>
      <w:numFmt w:val="decimal"/>
      <w:pStyle w:val="Nadpis4"/>
      <w:lvlText w:val="%1.%2.%3.%4."/>
      <w:legacy w:legacy="1" w:legacySpace="144" w:legacyIndent="0"/>
      <w:lvlJc w:val="left"/>
      <w:rPr>
        <w:rFonts w:cs="Times New Roman"/>
        <w:u w:val="none"/>
      </w:rPr>
    </w:lvl>
    <w:lvl w:ilvl="4">
      <w:start w:val="1"/>
      <w:numFmt w:val="decimal"/>
      <w:pStyle w:val="Nadpis5"/>
      <w:lvlText w:val="%1.%2.%3.%4.%5."/>
      <w:legacy w:legacy="1" w:legacySpace="144" w:legacyIndent="0"/>
      <w:lvlJc w:val="left"/>
      <w:rPr>
        <w:rFonts w:cs="Times New Roman"/>
        <w:u w:val="none"/>
      </w:rPr>
    </w:lvl>
    <w:lvl w:ilvl="5">
      <w:start w:val="1"/>
      <w:numFmt w:val="decimal"/>
      <w:lvlText w:val="%1.%2.%3.%4.%5.%6."/>
      <w:legacy w:legacy="1" w:legacySpace="144" w:legacyIndent="0"/>
      <w:lvlJc w:val="left"/>
      <w:rPr>
        <w:rFonts w:cs="Times New Roman"/>
        <w:u w:val="none"/>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7" w15:restartNumberingAfterBreak="0">
    <w:nsid w:val="008C1DE2"/>
    <w:multiLevelType w:val="hybridMultilevel"/>
    <w:tmpl w:val="26A4EAD4"/>
    <w:lvl w:ilvl="0" w:tplc="2634EE0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1252278"/>
    <w:multiLevelType w:val="hybridMultilevel"/>
    <w:tmpl w:val="3886F9AA"/>
    <w:lvl w:ilvl="0" w:tplc="2602952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036C00AD"/>
    <w:multiLevelType w:val="hybridMultilevel"/>
    <w:tmpl w:val="27E4E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40550EA"/>
    <w:multiLevelType w:val="hybridMultilevel"/>
    <w:tmpl w:val="B484DB74"/>
    <w:lvl w:ilvl="0" w:tplc="554CA39C">
      <w:start w:val="1"/>
      <w:numFmt w:val="lowerLetter"/>
      <w:lvlText w:val="%1)"/>
      <w:lvlJc w:val="left"/>
      <w:pPr>
        <w:ind w:left="705" w:hanging="705"/>
      </w:pPr>
      <w:rPr>
        <w:rFonts w:cs="Times New Roman"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059F6299"/>
    <w:multiLevelType w:val="hybridMultilevel"/>
    <w:tmpl w:val="98A2EE6A"/>
    <w:lvl w:ilvl="0" w:tplc="37EE29BA">
      <w:start w:val="1"/>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05F07D5E"/>
    <w:multiLevelType w:val="hybridMultilevel"/>
    <w:tmpl w:val="5F54B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017473"/>
    <w:multiLevelType w:val="hybridMultilevel"/>
    <w:tmpl w:val="4D3E9BF2"/>
    <w:lvl w:ilvl="0" w:tplc="79E0F6BC">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AC71AC2"/>
    <w:multiLevelType w:val="hybridMultilevel"/>
    <w:tmpl w:val="153AA244"/>
    <w:lvl w:ilvl="0" w:tplc="C4B6F6E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0E906D62"/>
    <w:multiLevelType w:val="hybridMultilevel"/>
    <w:tmpl w:val="2332A2C8"/>
    <w:lvl w:ilvl="0" w:tplc="E266FA76">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0EBD1BA0"/>
    <w:multiLevelType w:val="hybridMultilevel"/>
    <w:tmpl w:val="153AA244"/>
    <w:lvl w:ilvl="0" w:tplc="C4B6F6E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107640FA"/>
    <w:multiLevelType w:val="hybridMultilevel"/>
    <w:tmpl w:val="0498779A"/>
    <w:lvl w:ilvl="0" w:tplc="168A181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140121CA"/>
    <w:multiLevelType w:val="hybridMultilevel"/>
    <w:tmpl w:val="D8A60FE4"/>
    <w:lvl w:ilvl="0" w:tplc="DBD6584E">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19521B6D"/>
    <w:multiLevelType w:val="hybridMultilevel"/>
    <w:tmpl w:val="A36CD174"/>
    <w:lvl w:ilvl="0" w:tplc="79262F34">
      <w:numFmt w:val="bullet"/>
      <w:lvlText w:val="-"/>
      <w:lvlJc w:val="left"/>
      <w:pPr>
        <w:ind w:left="720" w:hanging="360"/>
      </w:pPr>
      <w:rPr>
        <w:rFonts w:ascii="Calibri" w:eastAsiaTheme="minorHAnsi" w:hAnsi="Calibri" w:cstheme="minorBidi" w:hint="default"/>
      </w:rPr>
    </w:lvl>
    <w:lvl w:ilvl="1" w:tplc="79262F34">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A5C67EC"/>
    <w:multiLevelType w:val="hybridMultilevel"/>
    <w:tmpl w:val="5F06BD88"/>
    <w:lvl w:ilvl="0" w:tplc="C1EADB3C">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0BE5B31"/>
    <w:multiLevelType w:val="hybridMultilevel"/>
    <w:tmpl w:val="F80432B0"/>
    <w:lvl w:ilvl="0" w:tplc="F57401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9923C9"/>
    <w:multiLevelType w:val="hybridMultilevel"/>
    <w:tmpl w:val="3188B0C2"/>
    <w:lvl w:ilvl="0" w:tplc="B69E79FC">
      <w:start w:val="1"/>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21A61AC6"/>
    <w:multiLevelType w:val="hybridMultilevel"/>
    <w:tmpl w:val="8B385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22477C8"/>
    <w:multiLevelType w:val="hybridMultilevel"/>
    <w:tmpl w:val="30384646"/>
    <w:lvl w:ilvl="0" w:tplc="0BC4DAD8">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250B62B9"/>
    <w:multiLevelType w:val="hybridMultilevel"/>
    <w:tmpl w:val="4A621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6E2A83"/>
    <w:multiLevelType w:val="hybridMultilevel"/>
    <w:tmpl w:val="3AA4EE3A"/>
    <w:lvl w:ilvl="0" w:tplc="BA16653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29F01D71"/>
    <w:multiLevelType w:val="hybridMultilevel"/>
    <w:tmpl w:val="50CE585C"/>
    <w:lvl w:ilvl="0" w:tplc="7D9E936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2E8D0909"/>
    <w:multiLevelType w:val="hybridMultilevel"/>
    <w:tmpl w:val="153AA244"/>
    <w:lvl w:ilvl="0" w:tplc="C4B6F6E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2FF923CE"/>
    <w:multiLevelType w:val="multilevel"/>
    <w:tmpl w:val="6110FD70"/>
    <w:lvl w:ilvl="0">
      <w:start w:val="1"/>
      <w:numFmt w:val="bullet"/>
      <w:pStyle w:val="odrka"/>
      <w:lvlText w:val=""/>
      <w:lvlJc w:val="left"/>
      <w:pPr>
        <w:ind w:left="720" w:hanging="360"/>
      </w:pPr>
      <w:rPr>
        <w:rFonts w:ascii="Symbol" w:hAnsi="Symbol" w:hint="default"/>
        <w:sz w:val="18"/>
      </w:rPr>
    </w:lvl>
    <w:lvl w:ilvl="1">
      <w:start w:val="1"/>
      <w:numFmt w:val="bullet"/>
      <w:lvlText w:val="o"/>
      <w:lvlJc w:val="left"/>
      <w:pPr>
        <w:ind w:left="1474" w:hanging="394"/>
      </w:pPr>
      <w:rPr>
        <w:rFonts w:ascii="Courier New" w:hAnsi="Courier New" w:hint="default"/>
      </w:rPr>
    </w:lvl>
    <w:lvl w:ilvl="2">
      <w:start w:val="1"/>
      <w:numFmt w:val="bullet"/>
      <w:lvlText w:val=""/>
      <w:lvlJc w:val="left"/>
      <w:pPr>
        <w:ind w:left="2160" w:hanging="180"/>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15711FF"/>
    <w:multiLevelType w:val="multilevel"/>
    <w:tmpl w:val="4F62DE8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8543E98"/>
    <w:multiLevelType w:val="hybridMultilevel"/>
    <w:tmpl w:val="BE1CBDFC"/>
    <w:lvl w:ilvl="0" w:tplc="04050003">
      <w:start w:val="1"/>
      <w:numFmt w:val="bullet"/>
      <w:lvlText w:val="o"/>
      <w:lvlJc w:val="left"/>
      <w:pPr>
        <w:ind w:left="720" w:hanging="360"/>
      </w:pPr>
      <w:rPr>
        <w:rFonts w:ascii="Courier New" w:hAnsi="Courier New" w:cs="Courier New" w:hint="default"/>
      </w:rPr>
    </w:lvl>
    <w:lvl w:ilvl="1" w:tplc="AB92B46A">
      <w:start w:val="1"/>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077672D"/>
    <w:multiLevelType w:val="hybridMultilevel"/>
    <w:tmpl w:val="CD826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2F151AE"/>
    <w:multiLevelType w:val="hybridMultilevel"/>
    <w:tmpl w:val="98A2EE6A"/>
    <w:lvl w:ilvl="0" w:tplc="37EE29BA">
      <w:start w:val="1"/>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454B19D4"/>
    <w:multiLevelType w:val="hybridMultilevel"/>
    <w:tmpl w:val="0B8C3746"/>
    <w:lvl w:ilvl="0" w:tplc="727A3C3E">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4B663BEE"/>
    <w:multiLevelType w:val="hybridMultilevel"/>
    <w:tmpl w:val="D4B4A5D0"/>
    <w:lvl w:ilvl="0" w:tplc="79E0F6BC">
      <w:numFmt w:val="bullet"/>
      <w:lvlText w:val="•"/>
      <w:lvlJc w:val="left"/>
      <w:pPr>
        <w:ind w:left="1115" w:hanging="705"/>
      </w:pPr>
      <w:rPr>
        <w:rFonts w:ascii="Arial" w:eastAsia="Times New Roman" w:hAnsi="Arial" w:cs="Aria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6" w15:restartNumberingAfterBreak="0">
    <w:nsid w:val="4EDF7D8D"/>
    <w:multiLevelType w:val="hybridMultilevel"/>
    <w:tmpl w:val="FD008978"/>
    <w:lvl w:ilvl="0" w:tplc="5DE0E612">
      <w:start w:val="1"/>
      <w:numFmt w:val="bullet"/>
      <w:lvlText w:val="•"/>
      <w:lvlJc w:val="left"/>
      <w:pPr>
        <w:ind w:left="720" w:hanging="360"/>
      </w:pPr>
      <w:rPr>
        <w:rFonts w:ascii="Arial" w:hAnsi="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0C72B90"/>
    <w:multiLevelType w:val="hybridMultilevel"/>
    <w:tmpl w:val="D5FEF204"/>
    <w:lvl w:ilvl="0" w:tplc="E724CD82">
      <w:numFmt w:val="bullet"/>
      <w:lvlText w:val="-"/>
      <w:lvlJc w:val="left"/>
      <w:pPr>
        <w:ind w:left="720" w:hanging="360"/>
      </w:pPr>
      <w:rPr>
        <w:rFonts w:ascii="Calibri" w:eastAsiaTheme="minorHAnsi" w:hAnsi="Calibri" w:cstheme="minorBidi" w:hint="default"/>
      </w:rPr>
    </w:lvl>
    <w:lvl w:ilvl="1" w:tplc="793A029C">
      <w:numFmt w:val="bullet"/>
      <w:lvlText w:val="-"/>
      <w:lvlJc w:val="left"/>
      <w:pPr>
        <w:ind w:left="1440" w:hanging="360"/>
      </w:pPr>
      <w:rPr>
        <w:rFonts w:ascii="Calibri" w:eastAsiaTheme="minorHAnsi" w:hAnsi="Calibri" w:cstheme="minorBidi" w:hint="default"/>
      </w:rPr>
    </w:lvl>
    <w:lvl w:ilvl="2" w:tplc="711A7DFA" w:tentative="1">
      <w:start w:val="1"/>
      <w:numFmt w:val="bullet"/>
      <w:lvlText w:val=""/>
      <w:lvlJc w:val="left"/>
      <w:pPr>
        <w:ind w:left="2160" w:hanging="360"/>
      </w:pPr>
      <w:rPr>
        <w:rFonts w:ascii="Wingdings" w:hAnsi="Wingdings" w:hint="default"/>
      </w:rPr>
    </w:lvl>
    <w:lvl w:ilvl="3" w:tplc="512EA9A0" w:tentative="1">
      <w:start w:val="1"/>
      <w:numFmt w:val="bullet"/>
      <w:lvlText w:val=""/>
      <w:lvlJc w:val="left"/>
      <w:pPr>
        <w:ind w:left="2880" w:hanging="360"/>
      </w:pPr>
      <w:rPr>
        <w:rFonts w:ascii="Symbol" w:hAnsi="Symbol" w:hint="default"/>
      </w:rPr>
    </w:lvl>
    <w:lvl w:ilvl="4" w:tplc="E5FA5F76" w:tentative="1">
      <w:start w:val="1"/>
      <w:numFmt w:val="bullet"/>
      <w:lvlText w:val="o"/>
      <w:lvlJc w:val="left"/>
      <w:pPr>
        <w:ind w:left="3600" w:hanging="360"/>
      </w:pPr>
      <w:rPr>
        <w:rFonts w:ascii="Courier New" w:hAnsi="Courier New" w:cs="Courier New" w:hint="default"/>
      </w:rPr>
    </w:lvl>
    <w:lvl w:ilvl="5" w:tplc="896EBABA" w:tentative="1">
      <w:start w:val="1"/>
      <w:numFmt w:val="bullet"/>
      <w:lvlText w:val=""/>
      <w:lvlJc w:val="left"/>
      <w:pPr>
        <w:ind w:left="4320" w:hanging="360"/>
      </w:pPr>
      <w:rPr>
        <w:rFonts w:ascii="Wingdings" w:hAnsi="Wingdings" w:hint="default"/>
      </w:rPr>
    </w:lvl>
    <w:lvl w:ilvl="6" w:tplc="ECECA308" w:tentative="1">
      <w:start w:val="1"/>
      <w:numFmt w:val="bullet"/>
      <w:lvlText w:val=""/>
      <w:lvlJc w:val="left"/>
      <w:pPr>
        <w:ind w:left="5040" w:hanging="360"/>
      </w:pPr>
      <w:rPr>
        <w:rFonts w:ascii="Symbol" w:hAnsi="Symbol" w:hint="default"/>
      </w:rPr>
    </w:lvl>
    <w:lvl w:ilvl="7" w:tplc="1486B49E" w:tentative="1">
      <w:start w:val="1"/>
      <w:numFmt w:val="bullet"/>
      <w:lvlText w:val="o"/>
      <w:lvlJc w:val="left"/>
      <w:pPr>
        <w:ind w:left="5760" w:hanging="360"/>
      </w:pPr>
      <w:rPr>
        <w:rFonts w:ascii="Courier New" w:hAnsi="Courier New" w:cs="Courier New" w:hint="default"/>
      </w:rPr>
    </w:lvl>
    <w:lvl w:ilvl="8" w:tplc="82603FC4" w:tentative="1">
      <w:start w:val="1"/>
      <w:numFmt w:val="bullet"/>
      <w:lvlText w:val=""/>
      <w:lvlJc w:val="left"/>
      <w:pPr>
        <w:ind w:left="6480" w:hanging="360"/>
      </w:pPr>
      <w:rPr>
        <w:rFonts w:ascii="Wingdings" w:hAnsi="Wingdings" w:hint="default"/>
      </w:rPr>
    </w:lvl>
  </w:abstractNum>
  <w:abstractNum w:abstractNumId="38" w15:restartNumberingAfterBreak="0">
    <w:nsid w:val="51877963"/>
    <w:multiLevelType w:val="hybridMultilevel"/>
    <w:tmpl w:val="38F44938"/>
    <w:lvl w:ilvl="0" w:tplc="C1EADB3C">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2D8748F"/>
    <w:multiLevelType w:val="hybridMultilevel"/>
    <w:tmpl w:val="B56A15EC"/>
    <w:lvl w:ilvl="0" w:tplc="68A029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55014D27"/>
    <w:multiLevelType w:val="hybridMultilevel"/>
    <w:tmpl w:val="1C763E72"/>
    <w:lvl w:ilvl="0" w:tplc="962C999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56F70794"/>
    <w:multiLevelType w:val="hybridMultilevel"/>
    <w:tmpl w:val="B69C03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B5731B"/>
    <w:multiLevelType w:val="hybridMultilevel"/>
    <w:tmpl w:val="5424391C"/>
    <w:lvl w:ilvl="0" w:tplc="33AA86F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607A7F4F"/>
    <w:multiLevelType w:val="hybridMultilevel"/>
    <w:tmpl w:val="7E7260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3D2450F"/>
    <w:multiLevelType w:val="hybridMultilevel"/>
    <w:tmpl w:val="14F09C16"/>
    <w:lvl w:ilvl="0" w:tplc="F574012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FC279F"/>
    <w:multiLevelType w:val="hybridMultilevel"/>
    <w:tmpl w:val="761A2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4F5A15"/>
    <w:multiLevelType w:val="hybridMultilevel"/>
    <w:tmpl w:val="5A806658"/>
    <w:lvl w:ilvl="0" w:tplc="04050001">
      <w:numFmt w:val="bullet"/>
      <w:lvlText w:val="-"/>
      <w:lvlJc w:val="left"/>
      <w:pPr>
        <w:ind w:left="720" w:hanging="360"/>
      </w:pPr>
      <w:rPr>
        <w:rFonts w:ascii="Calibri" w:eastAsiaTheme="minorHAnsi" w:hAnsi="Calibri" w:cstheme="minorBidi" w:hint="default"/>
      </w:rPr>
    </w:lvl>
    <w:lvl w:ilvl="1" w:tplc="04050001">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C5374FA"/>
    <w:multiLevelType w:val="hybridMultilevel"/>
    <w:tmpl w:val="E03CF60C"/>
    <w:lvl w:ilvl="0" w:tplc="5060C61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15:restartNumberingAfterBreak="0">
    <w:nsid w:val="6D755DC6"/>
    <w:multiLevelType w:val="hybridMultilevel"/>
    <w:tmpl w:val="98A2EE6A"/>
    <w:lvl w:ilvl="0" w:tplc="37EE29BA">
      <w:start w:val="1"/>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6FB07370"/>
    <w:multiLevelType w:val="hybridMultilevel"/>
    <w:tmpl w:val="5424391C"/>
    <w:lvl w:ilvl="0" w:tplc="33AA86F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15:restartNumberingAfterBreak="0">
    <w:nsid w:val="7030309F"/>
    <w:multiLevelType w:val="hybridMultilevel"/>
    <w:tmpl w:val="B860E9E0"/>
    <w:lvl w:ilvl="0" w:tplc="F574012E">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A766FF"/>
    <w:multiLevelType w:val="hybridMultilevel"/>
    <w:tmpl w:val="98A2EE6A"/>
    <w:lvl w:ilvl="0" w:tplc="37EE29BA">
      <w:start w:val="1"/>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15:restartNumberingAfterBreak="0">
    <w:nsid w:val="71BE6145"/>
    <w:multiLevelType w:val="hybridMultilevel"/>
    <w:tmpl w:val="EA5ED10A"/>
    <w:lvl w:ilvl="0" w:tplc="B442C63C">
      <w:start w:val="1"/>
      <w:numFmt w:val="bullet"/>
      <w:pStyle w:val="Odrky"/>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4B10143"/>
    <w:multiLevelType w:val="hybridMultilevel"/>
    <w:tmpl w:val="22FC812E"/>
    <w:lvl w:ilvl="0" w:tplc="6868C94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15:restartNumberingAfterBreak="0">
    <w:nsid w:val="79C70DB6"/>
    <w:multiLevelType w:val="hybridMultilevel"/>
    <w:tmpl w:val="745EB7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9F73D5D"/>
    <w:multiLevelType w:val="hybridMultilevel"/>
    <w:tmpl w:val="CFD01EC6"/>
    <w:lvl w:ilvl="0" w:tplc="D008813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15:restartNumberingAfterBreak="0">
    <w:nsid w:val="7B22264C"/>
    <w:multiLevelType w:val="hybridMultilevel"/>
    <w:tmpl w:val="E74A95F6"/>
    <w:lvl w:ilvl="0" w:tplc="04050005">
      <w:start w:val="1"/>
      <w:numFmt w:val="bullet"/>
      <w:lvlText w:val=""/>
      <w:lvlJc w:val="left"/>
      <w:pPr>
        <w:tabs>
          <w:tab w:val="num" w:pos="470"/>
        </w:tabs>
        <w:ind w:left="470" w:hanging="360"/>
      </w:pPr>
      <w:rPr>
        <w:rFonts w:ascii="Wingdings" w:hAnsi="Wingdings" w:hint="default"/>
        <w:b/>
        <w:i w:val="0"/>
        <w:color w:val="29166F"/>
      </w:rPr>
    </w:lvl>
    <w:lvl w:ilvl="1" w:tplc="55A4E5A0">
      <w:start w:val="1"/>
      <w:numFmt w:val="bullet"/>
      <w:pStyle w:val="Seznam-2"/>
      <w:lvlText w:val="›"/>
      <w:lvlJc w:val="left"/>
      <w:pPr>
        <w:ind w:left="1080" w:hanging="360"/>
      </w:pPr>
      <w:rPr>
        <w:rFonts w:ascii="Letter Gothic Std" w:hAnsi="Letter Gothic Std" w:hint="default"/>
        <w:b/>
        <w:i w:val="0"/>
        <w:color w:val="475A8D"/>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57" w15:restartNumberingAfterBreak="0">
    <w:nsid w:val="7E403471"/>
    <w:multiLevelType w:val="hybridMultilevel"/>
    <w:tmpl w:val="326812AE"/>
    <w:lvl w:ilvl="0" w:tplc="C51C4060">
      <w:start w:val="1"/>
      <w:numFmt w:val="upperLetter"/>
      <w:lvlText w:val="%1."/>
      <w:lvlJc w:val="left"/>
      <w:pPr>
        <w:ind w:left="720" w:hanging="360"/>
      </w:pPr>
      <w:rPr>
        <w:rFonts w:cs="Times New Roman"/>
      </w:rPr>
    </w:lvl>
    <w:lvl w:ilvl="1" w:tplc="3766C372" w:tentative="1">
      <w:start w:val="1"/>
      <w:numFmt w:val="lowerLetter"/>
      <w:lvlText w:val="%2."/>
      <w:lvlJc w:val="left"/>
      <w:pPr>
        <w:ind w:left="1440" w:hanging="360"/>
      </w:pPr>
      <w:rPr>
        <w:rFonts w:cs="Times New Roman"/>
      </w:rPr>
    </w:lvl>
    <w:lvl w:ilvl="2" w:tplc="6C241BCE" w:tentative="1">
      <w:start w:val="1"/>
      <w:numFmt w:val="lowerRoman"/>
      <w:lvlText w:val="%3."/>
      <w:lvlJc w:val="right"/>
      <w:pPr>
        <w:ind w:left="2160" w:hanging="180"/>
      </w:pPr>
      <w:rPr>
        <w:rFonts w:cs="Times New Roman"/>
      </w:rPr>
    </w:lvl>
    <w:lvl w:ilvl="3" w:tplc="03B6E054" w:tentative="1">
      <w:start w:val="1"/>
      <w:numFmt w:val="decimal"/>
      <w:lvlText w:val="%4."/>
      <w:lvlJc w:val="left"/>
      <w:pPr>
        <w:ind w:left="2880" w:hanging="360"/>
      </w:pPr>
      <w:rPr>
        <w:rFonts w:cs="Times New Roman"/>
      </w:rPr>
    </w:lvl>
    <w:lvl w:ilvl="4" w:tplc="83526A66" w:tentative="1">
      <w:start w:val="1"/>
      <w:numFmt w:val="lowerLetter"/>
      <w:lvlText w:val="%5."/>
      <w:lvlJc w:val="left"/>
      <w:pPr>
        <w:ind w:left="3600" w:hanging="360"/>
      </w:pPr>
      <w:rPr>
        <w:rFonts w:cs="Times New Roman"/>
      </w:rPr>
    </w:lvl>
    <w:lvl w:ilvl="5" w:tplc="68FADD82" w:tentative="1">
      <w:start w:val="1"/>
      <w:numFmt w:val="lowerRoman"/>
      <w:lvlText w:val="%6."/>
      <w:lvlJc w:val="right"/>
      <w:pPr>
        <w:ind w:left="4320" w:hanging="180"/>
      </w:pPr>
      <w:rPr>
        <w:rFonts w:cs="Times New Roman"/>
      </w:rPr>
    </w:lvl>
    <w:lvl w:ilvl="6" w:tplc="64720544" w:tentative="1">
      <w:start w:val="1"/>
      <w:numFmt w:val="decimal"/>
      <w:lvlText w:val="%7."/>
      <w:lvlJc w:val="left"/>
      <w:pPr>
        <w:ind w:left="5040" w:hanging="360"/>
      </w:pPr>
      <w:rPr>
        <w:rFonts w:cs="Times New Roman"/>
      </w:rPr>
    </w:lvl>
    <w:lvl w:ilvl="7" w:tplc="71BC91AA" w:tentative="1">
      <w:start w:val="1"/>
      <w:numFmt w:val="lowerLetter"/>
      <w:lvlText w:val="%8."/>
      <w:lvlJc w:val="left"/>
      <w:pPr>
        <w:ind w:left="5760" w:hanging="360"/>
      </w:pPr>
      <w:rPr>
        <w:rFonts w:cs="Times New Roman"/>
      </w:rPr>
    </w:lvl>
    <w:lvl w:ilvl="8" w:tplc="93747302" w:tentative="1">
      <w:start w:val="1"/>
      <w:numFmt w:val="lowerRoman"/>
      <w:lvlText w:val="%9."/>
      <w:lvlJc w:val="right"/>
      <w:pPr>
        <w:ind w:left="6480" w:hanging="180"/>
      </w:pPr>
      <w:rPr>
        <w:rFonts w:cs="Times New Roman"/>
      </w:rPr>
    </w:lvl>
  </w:abstractNum>
  <w:num w:numId="1">
    <w:abstractNumId w:val="6"/>
  </w:num>
  <w:num w:numId="2">
    <w:abstractNumId w:val="15"/>
  </w:num>
  <w:num w:numId="3">
    <w:abstractNumId w:val="52"/>
  </w:num>
  <w:num w:numId="4">
    <w:abstractNumId w:val="53"/>
  </w:num>
  <w:num w:numId="5">
    <w:abstractNumId w:val="38"/>
  </w:num>
  <w:num w:numId="6">
    <w:abstractNumId w:val="20"/>
  </w:num>
  <w:num w:numId="7">
    <w:abstractNumId w:val="57"/>
  </w:num>
  <w:num w:numId="8">
    <w:abstractNumId w:val="22"/>
  </w:num>
  <w:num w:numId="9">
    <w:abstractNumId w:val="10"/>
  </w:num>
  <w:num w:numId="10">
    <w:abstractNumId w:val="56"/>
  </w:num>
  <w:num w:numId="11">
    <w:abstractNumId w:val="40"/>
  </w:num>
  <w:num w:numId="12">
    <w:abstractNumId w:val="18"/>
  </w:num>
  <w:num w:numId="13">
    <w:abstractNumId w:val="39"/>
  </w:num>
  <w:num w:numId="14">
    <w:abstractNumId w:val="24"/>
  </w:num>
  <w:num w:numId="15">
    <w:abstractNumId w:val="16"/>
  </w:num>
  <w:num w:numId="16">
    <w:abstractNumId w:val="34"/>
  </w:num>
  <w:num w:numId="17">
    <w:abstractNumId w:val="42"/>
  </w:num>
  <w:num w:numId="18">
    <w:abstractNumId w:val="27"/>
  </w:num>
  <w:num w:numId="19">
    <w:abstractNumId w:val="7"/>
  </w:num>
  <w:num w:numId="20">
    <w:abstractNumId w:val="17"/>
  </w:num>
  <w:num w:numId="21">
    <w:abstractNumId w:val="55"/>
  </w:num>
  <w:num w:numId="22">
    <w:abstractNumId w:val="8"/>
  </w:num>
  <w:num w:numId="23">
    <w:abstractNumId w:val="26"/>
  </w:num>
  <w:num w:numId="24">
    <w:abstractNumId w:val="47"/>
  </w:num>
  <w:num w:numId="25">
    <w:abstractNumId w:val="11"/>
  </w:num>
  <w:num w:numId="26">
    <w:abstractNumId w:val="37"/>
  </w:num>
  <w:num w:numId="27">
    <w:abstractNumId w:val="19"/>
  </w:num>
  <w:num w:numId="28">
    <w:abstractNumId w:val="43"/>
  </w:num>
  <w:num w:numId="29">
    <w:abstractNumId w:val="9"/>
  </w:num>
  <w:num w:numId="30">
    <w:abstractNumId w:val="32"/>
  </w:num>
  <w:num w:numId="31">
    <w:abstractNumId w:val="23"/>
  </w:num>
  <w:num w:numId="32">
    <w:abstractNumId w:val="12"/>
  </w:num>
  <w:num w:numId="33">
    <w:abstractNumId w:val="36"/>
  </w:num>
  <w:num w:numId="34">
    <w:abstractNumId w:val="13"/>
  </w:num>
  <w:num w:numId="35">
    <w:abstractNumId w:val="35"/>
  </w:num>
  <w:num w:numId="36">
    <w:abstractNumId w:val="30"/>
  </w:num>
  <w:num w:numId="37">
    <w:abstractNumId w:val="31"/>
  </w:num>
  <w:num w:numId="38">
    <w:abstractNumId w:val="46"/>
  </w:num>
  <w:num w:numId="39">
    <w:abstractNumId w:val="41"/>
  </w:num>
  <w:num w:numId="40">
    <w:abstractNumId w:val="45"/>
  </w:num>
  <w:num w:numId="41">
    <w:abstractNumId w:val="51"/>
  </w:num>
  <w:num w:numId="42">
    <w:abstractNumId w:val="48"/>
  </w:num>
  <w:num w:numId="43">
    <w:abstractNumId w:val="25"/>
  </w:num>
  <w:num w:numId="44">
    <w:abstractNumId w:val="28"/>
  </w:num>
  <w:num w:numId="45">
    <w:abstractNumId w:val="14"/>
  </w:num>
  <w:num w:numId="46">
    <w:abstractNumId w:val="44"/>
  </w:num>
  <w:num w:numId="47">
    <w:abstractNumId w:val="21"/>
  </w:num>
  <w:num w:numId="48">
    <w:abstractNumId w:val="29"/>
  </w:num>
  <w:num w:numId="49">
    <w:abstractNumId w:val="33"/>
  </w:num>
  <w:num w:numId="50">
    <w:abstractNumId w:val="49"/>
  </w:num>
  <w:num w:numId="51">
    <w:abstractNumId w:val="50"/>
  </w:num>
  <w:num w:numId="52">
    <w:abstractNumId w:val="54"/>
  </w:num>
  <w:num w:numId="53">
    <w:abstractNumId w:val="6"/>
  </w:num>
  <w:num w:numId="54">
    <w:abstractNumId w:val="6"/>
  </w:num>
  <w:num w:numId="55">
    <w:abstractNumId w:val="2"/>
  </w:num>
  <w:num w:numId="56">
    <w:abstractNumId w:val="1"/>
  </w:num>
  <w:num w:numId="57">
    <w:abstractNumId w:val="0"/>
  </w:num>
  <w:num w:numId="58">
    <w:abstractNumId w:val="5"/>
  </w:num>
  <w:num w:numId="59">
    <w:abstractNumId w:val="4"/>
  </w:num>
  <w:num w:numId="60">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7A99"/>
    <w:rsid w:val="00000185"/>
    <w:rsid w:val="00000AC6"/>
    <w:rsid w:val="00000DC5"/>
    <w:rsid w:val="0000168A"/>
    <w:rsid w:val="000017C7"/>
    <w:rsid w:val="00001F79"/>
    <w:rsid w:val="0000202E"/>
    <w:rsid w:val="00002044"/>
    <w:rsid w:val="00003265"/>
    <w:rsid w:val="0000352F"/>
    <w:rsid w:val="0000365E"/>
    <w:rsid w:val="00003E1F"/>
    <w:rsid w:val="0000408E"/>
    <w:rsid w:val="00004214"/>
    <w:rsid w:val="00004353"/>
    <w:rsid w:val="00004620"/>
    <w:rsid w:val="00005179"/>
    <w:rsid w:val="00005558"/>
    <w:rsid w:val="00006906"/>
    <w:rsid w:val="00006B72"/>
    <w:rsid w:val="000071B6"/>
    <w:rsid w:val="00007AA2"/>
    <w:rsid w:val="00010259"/>
    <w:rsid w:val="00010827"/>
    <w:rsid w:val="00010AF8"/>
    <w:rsid w:val="00010DC0"/>
    <w:rsid w:val="00010E5E"/>
    <w:rsid w:val="00011078"/>
    <w:rsid w:val="000122E5"/>
    <w:rsid w:val="00013D12"/>
    <w:rsid w:val="000142D8"/>
    <w:rsid w:val="0001454E"/>
    <w:rsid w:val="000148D1"/>
    <w:rsid w:val="0001515D"/>
    <w:rsid w:val="000155F1"/>
    <w:rsid w:val="00015CCF"/>
    <w:rsid w:val="00015DF9"/>
    <w:rsid w:val="00015F14"/>
    <w:rsid w:val="00016707"/>
    <w:rsid w:val="0001719C"/>
    <w:rsid w:val="000178A9"/>
    <w:rsid w:val="000179C3"/>
    <w:rsid w:val="00020340"/>
    <w:rsid w:val="00020D39"/>
    <w:rsid w:val="000213F2"/>
    <w:rsid w:val="00021B94"/>
    <w:rsid w:val="000225E1"/>
    <w:rsid w:val="000231E8"/>
    <w:rsid w:val="0002394A"/>
    <w:rsid w:val="00023BFC"/>
    <w:rsid w:val="00023CE8"/>
    <w:rsid w:val="00023E12"/>
    <w:rsid w:val="00024913"/>
    <w:rsid w:val="00024FD0"/>
    <w:rsid w:val="00025987"/>
    <w:rsid w:val="00026466"/>
    <w:rsid w:val="0002690D"/>
    <w:rsid w:val="000309E1"/>
    <w:rsid w:val="00030BBF"/>
    <w:rsid w:val="00032316"/>
    <w:rsid w:val="00032B64"/>
    <w:rsid w:val="00032C73"/>
    <w:rsid w:val="00032CCC"/>
    <w:rsid w:val="0003334C"/>
    <w:rsid w:val="00033676"/>
    <w:rsid w:val="00034ED9"/>
    <w:rsid w:val="00034F2C"/>
    <w:rsid w:val="000352CA"/>
    <w:rsid w:val="000361EA"/>
    <w:rsid w:val="00037487"/>
    <w:rsid w:val="0003796B"/>
    <w:rsid w:val="00040527"/>
    <w:rsid w:val="00040BB0"/>
    <w:rsid w:val="00041124"/>
    <w:rsid w:val="00041B15"/>
    <w:rsid w:val="00041B6B"/>
    <w:rsid w:val="000426B4"/>
    <w:rsid w:val="00042E8A"/>
    <w:rsid w:val="00043453"/>
    <w:rsid w:val="00043880"/>
    <w:rsid w:val="000447A8"/>
    <w:rsid w:val="000447C1"/>
    <w:rsid w:val="00044FBB"/>
    <w:rsid w:val="00046024"/>
    <w:rsid w:val="000460D1"/>
    <w:rsid w:val="000467F8"/>
    <w:rsid w:val="00047146"/>
    <w:rsid w:val="00047DA0"/>
    <w:rsid w:val="000512C6"/>
    <w:rsid w:val="000518A2"/>
    <w:rsid w:val="00052A81"/>
    <w:rsid w:val="0005377E"/>
    <w:rsid w:val="00054B0A"/>
    <w:rsid w:val="0005503E"/>
    <w:rsid w:val="00055434"/>
    <w:rsid w:val="000554EF"/>
    <w:rsid w:val="0005553F"/>
    <w:rsid w:val="0005555E"/>
    <w:rsid w:val="0005644F"/>
    <w:rsid w:val="00057EA7"/>
    <w:rsid w:val="00061A9E"/>
    <w:rsid w:val="00061CC0"/>
    <w:rsid w:val="00061D18"/>
    <w:rsid w:val="00061F64"/>
    <w:rsid w:val="00062981"/>
    <w:rsid w:val="00062C60"/>
    <w:rsid w:val="00063746"/>
    <w:rsid w:val="00063F67"/>
    <w:rsid w:val="00064DC7"/>
    <w:rsid w:val="00066893"/>
    <w:rsid w:val="00066E1E"/>
    <w:rsid w:val="00067185"/>
    <w:rsid w:val="00067E26"/>
    <w:rsid w:val="00070603"/>
    <w:rsid w:val="00070F1B"/>
    <w:rsid w:val="00070FB5"/>
    <w:rsid w:val="00071355"/>
    <w:rsid w:val="000716B4"/>
    <w:rsid w:val="00071E2B"/>
    <w:rsid w:val="00071E32"/>
    <w:rsid w:val="00072265"/>
    <w:rsid w:val="0007382E"/>
    <w:rsid w:val="000738E4"/>
    <w:rsid w:val="00073940"/>
    <w:rsid w:val="0007499C"/>
    <w:rsid w:val="00076181"/>
    <w:rsid w:val="0007644C"/>
    <w:rsid w:val="00077207"/>
    <w:rsid w:val="0007797C"/>
    <w:rsid w:val="000779C7"/>
    <w:rsid w:val="00080896"/>
    <w:rsid w:val="0008107B"/>
    <w:rsid w:val="0008196D"/>
    <w:rsid w:val="000820B7"/>
    <w:rsid w:val="00082446"/>
    <w:rsid w:val="00082967"/>
    <w:rsid w:val="00082C8B"/>
    <w:rsid w:val="00084231"/>
    <w:rsid w:val="00084AEC"/>
    <w:rsid w:val="00086310"/>
    <w:rsid w:val="000866E3"/>
    <w:rsid w:val="00086A69"/>
    <w:rsid w:val="00086E40"/>
    <w:rsid w:val="00087596"/>
    <w:rsid w:val="00087675"/>
    <w:rsid w:val="00087E8B"/>
    <w:rsid w:val="00090D7C"/>
    <w:rsid w:val="00091164"/>
    <w:rsid w:val="0009132D"/>
    <w:rsid w:val="000917D0"/>
    <w:rsid w:val="00091E48"/>
    <w:rsid w:val="000938FF"/>
    <w:rsid w:val="00093BF2"/>
    <w:rsid w:val="000940ED"/>
    <w:rsid w:val="00094C85"/>
    <w:rsid w:val="00095B6D"/>
    <w:rsid w:val="00096877"/>
    <w:rsid w:val="00097FBA"/>
    <w:rsid w:val="000A1F98"/>
    <w:rsid w:val="000A241D"/>
    <w:rsid w:val="000A4395"/>
    <w:rsid w:val="000A4581"/>
    <w:rsid w:val="000A6217"/>
    <w:rsid w:val="000A6249"/>
    <w:rsid w:val="000A65D4"/>
    <w:rsid w:val="000A7C49"/>
    <w:rsid w:val="000A7CE1"/>
    <w:rsid w:val="000B082E"/>
    <w:rsid w:val="000B0CF0"/>
    <w:rsid w:val="000B24FB"/>
    <w:rsid w:val="000B3001"/>
    <w:rsid w:val="000B30D4"/>
    <w:rsid w:val="000B4DB4"/>
    <w:rsid w:val="000B5A28"/>
    <w:rsid w:val="000B63BD"/>
    <w:rsid w:val="000B64A2"/>
    <w:rsid w:val="000B6AB1"/>
    <w:rsid w:val="000B73BB"/>
    <w:rsid w:val="000C035C"/>
    <w:rsid w:val="000C0601"/>
    <w:rsid w:val="000C078A"/>
    <w:rsid w:val="000C09C4"/>
    <w:rsid w:val="000C0EFA"/>
    <w:rsid w:val="000C10B1"/>
    <w:rsid w:val="000C28DB"/>
    <w:rsid w:val="000C2DFE"/>
    <w:rsid w:val="000C3330"/>
    <w:rsid w:val="000C3E62"/>
    <w:rsid w:val="000C47B7"/>
    <w:rsid w:val="000C47BA"/>
    <w:rsid w:val="000C4C2F"/>
    <w:rsid w:val="000C5099"/>
    <w:rsid w:val="000C561E"/>
    <w:rsid w:val="000C57B8"/>
    <w:rsid w:val="000C5EA3"/>
    <w:rsid w:val="000C6248"/>
    <w:rsid w:val="000C6504"/>
    <w:rsid w:val="000C673B"/>
    <w:rsid w:val="000C7D45"/>
    <w:rsid w:val="000D100C"/>
    <w:rsid w:val="000D10C6"/>
    <w:rsid w:val="000D2D02"/>
    <w:rsid w:val="000D369C"/>
    <w:rsid w:val="000D3A92"/>
    <w:rsid w:val="000D3CBC"/>
    <w:rsid w:val="000D3FD9"/>
    <w:rsid w:val="000D4D67"/>
    <w:rsid w:val="000D50D2"/>
    <w:rsid w:val="000D5560"/>
    <w:rsid w:val="000D62B0"/>
    <w:rsid w:val="000D710E"/>
    <w:rsid w:val="000D7624"/>
    <w:rsid w:val="000D781B"/>
    <w:rsid w:val="000D79BE"/>
    <w:rsid w:val="000D7FF2"/>
    <w:rsid w:val="000E03B1"/>
    <w:rsid w:val="000E053C"/>
    <w:rsid w:val="000E06FA"/>
    <w:rsid w:val="000E11B4"/>
    <w:rsid w:val="000E20B7"/>
    <w:rsid w:val="000E2AD2"/>
    <w:rsid w:val="000E306B"/>
    <w:rsid w:val="000E3E53"/>
    <w:rsid w:val="000E46EB"/>
    <w:rsid w:val="000E4923"/>
    <w:rsid w:val="000E5F67"/>
    <w:rsid w:val="000E64D3"/>
    <w:rsid w:val="000E7233"/>
    <w:rsid w:val="000E7278"/>
    <w:rsid w:val="000E74B8"/>
    <w:rsid w:val="000E7524"/>
    <w:rsid w:val="000E79A4"/>
    <w:rsid w:val="000F093C"/>
    <w:rsid w:val="000F0CAD"/>
    <w:rsid w:val="000F146F"/>
    <w:rsid w:val="000F2F68"/>
    <w:rsid w:val="000F2FAA"/>
    <w:rsid w:val="000F3B9E"/>
    <w:rsid w:val="000F3C7A"/>
    <w:rsid w:val="000F42F5"/>
    <w:rsid w:val="000F467E"/>
    <w:rsid w:val="000F4CFD"/>
    <w:rsid w:val="000F5CD3"/>
    <w:rsid w:val="000F6D89"/>
    <w:rsid w:val="000F7714"/>
    <w:rsid w:val="000F7CBC"/>
    <w:rsid w:val="00100C80"/>
    <w:rsid w:val="00101589"/>
    <w:rsid w:val="00101925"/>
    <w:rsid w:val="00101ABE"/>
    <w:rsid w:val="00102F72"/>
    <w:rsid w:val="00103E2E"/>
    <w:rsid w:val="00103ECE"/>
    <w:rsid w:val="00104156"/>
    <w:rsid w:val="00104B29"/>
    <w:rsid w:val="00104DD5"/>
    <w:rsid w:val="00105AE5"/>
    <w:rsid w:val="00106265"/>
    <w:rsid w:val="00106373"/>
    <w:rsid w:val="00106857"/>
    <w:rsid w:val="00106B2C"/>
    <w:rsid w:val="00106D34"/>
    <w:rsid w:val="00107896"/>
    <w:rsid w:val="00107BF6"/>
    <w:rsid w:val="0011078A"/>
    <w:rsid w:val="00110988"/>
    <w:rsid w:val="001109F7"/>
    <w:rsid w:val="0011144F"/>
    <w:rsid w:val="00111452"/>
    <w:rsid w:val="0011179F"/>
    <w:rsid w:val="00111A40"/>
    <w:rsid w:val="00112385"/>
    <w:rsid w:val="001126CF"/>
    <w:rsid w:val="001136E9"/>
    <w:rsid w:val="0011439F"/>
    <w:rsid w:val="001144D0"/>
    <w:rsid w:val="00114740"/>
    <w:rsid w:val="0011534A"/>
    <w:rsid w:val="001167E6"/>
    <w:rsid w:val="00116FC8"/>
    <w:rsid w:val="00117060"/>
    <w:rsid w:val="00117357"/>
    <w:rsid w:val="00120313"/>
    <w:rsid w:val="001212B1"/>
    <w:rsid w:val="00121B48"/>
    <w:rsid w:val="00122B87"/>
    <w:rsid w:val="0012449D"/>
    <w:rsid w:val="00125543"/>
    <w:rsid w:val="00126514"/>
    <w:rsid w:val="001273B0"/>
    <w:rsid w:val="00130104"/>
    <w:rsid w:val="001302A4"/>
    <w:rsid w:val="0013034D"/>
    <w:rsid w:val="0013123D"/>
    <w:rsid w:val="001316C1"/>
    <w:rsid w:val="001321C3"/>
    <w:rsid w:val="001325D8"/>
    <w:rsid w:val="00132C36"/>
    <w:rsid w:val="00133212"/>
    <w:rsid w:val="00133338"/>
    <w:rsid w:val="00133554"/>
    <w:rsid w:val="0013442A"/>
    <w:rsid w:val="00134C9A"/>
    <w:rsid w:val="00135166"/>
    <w:rsid w:val="001361CF"/>
    <w:rsid w:val="001362B5"/>
    <w:rsid w:val="001376C9"/>
    <w:rsid w:val="00137D15"/>
    <w:rsid w:val="00137D9E"/>
    <w:rsid w:val="00140BEE"/>
    <w:rsid w:val="00140F20"/>
    <w:rsid w:val="00141115"/>
    <w:rsid w:val="00141488"/>
    <w:rsid w:val="00141644"/>
    <w:rsid w:val="0014195D"/>
    <w:rsid w:val="00141A92"/>
    <w:rsid w:val="00142997"/>
    <w:rsid w:val="00142BEB"/>
    <w:rsid w:val="00142C8A"/>
    <w:rsid w:val="00142E6D"/>
    <w:rsid w:val="0014361C"/>
    <w:rsid w:val="00144667"/>
    <w:rsid w:val="00144C36"/>
    <w:rsid w:val="00144D18"/>
    <w:rsid w:val="00145785"/>
    <w:rsid w:val="001458A7"/>
    <w:rsid w:val="00146803"/>
    <w:rsid w:val="001472E9"/>
    <w:rsid w:val="001475CC"/>
    <w:rsid w:val="001476B3"/>
    <w:rsid w:val="0014778C"/>
    <w:rsid w:val="00150D72"/>
    <w:rsid w:val="00150DCB"/>
    <w:rsid w:val="00151A58"/>
    <w:rsid w:val="00151CCC"/>
    <w:rsid w:val="0015253E"/>
    <w:rsid w:val="001528B6"/>
    <w:rsid w:val="00152ED9"/>
    <w:rsid w:val="00153832"/>
    <w:rsid w:val="00153E34"/>
    <w:rsid w:val="001543BA"/>
    <w:rsid w:val="001544B7"/>
    <w:rsid w:val="001546D9"/>
    <w:rsid w:val="00154A9F"/>
    <w:rsid w:val="0015524D"/>
    <w:rsid w:val="00156296"/>
    <w:rsid w:val="00157155"/>
    <w:rsid w:val="001572C2"/>
    <w:rsid w:val="00157651"/>
    <w:rsid w:val="00157BAE"/>
    <w:rsid w:val="00161442"/>
    <w:rsid w:val="0016192E"/>
    <w:rsid w:val="00161CA7"/>
    <w:rsid w:val="00162075"/>
    <w:rsid w:val="001620B8"/>
    <w:rsid w:val="001624F7"/>
    <w:rsid w:val="001629A4"/>
    <w:rsid w:val="00162DD7"/>
    <w:rsid w:val="00162E23"/>
    <w:rsid w:val="001632A1"/>
    <w:rsid w:val="00163C41"/>
    <w:rsid w:val="00163CA5"/>
    <w:rsid w:val="001655EB"/>
    <w:rsid w:val="00165776"/>
    <w:rsid w:val="0016577D"/>
    <w:rsid w:val="00165C37"/>
    <w:rsid w:val="001660E5"/>
    <w:rsid w:val="001661E6"/>
    <w:rsid w:val="00166409"/>
    <w:rsid w:val="0016648F"/>
    <w:rsid w:val="00166669"/>
    <w:rsid w:val="00166F7C"/>
    <w:rsid w:val="00167A1B"/>
    <w:rsid w:val="001703F5"/>
    <w:rsid w:val="00171865"/>
    <w:rsid w:val="0017210A"/>
    <w:rsid w:val="00172228"/>
    <w:rsid w:val="0017226F"/>
    <w:rsid w:val="00172793"/>
    <w:rsid w:val="001728A3"/>
    <w:rsid w:val="00172E75"/>
    <w:rsid w:val="00173030"/>
    <w:rsid w:val="00174BF0"/>
    <w:rsid w:val="00175593"/>
    <w:rsid w:val="0017584A"/>
    <w:rsid w:val="001769BF"/>
    <w:rsid w:val="00177AE5"/>
    <w:rsid w:val="00180146"/>
    <w:rsid w:val="0018097A"/>
    <w:rsid w:val="00180D78"/>
    <w:rsid w:val="00181EE2"/>
    <w:rsid w:val="00182649"/>
    <w:rsid w:val="00182EB7"/>
    <w:rsid w:val="0018305C"/>
    <w:rsid w:val="00183CA1"/>
    <w:rsid w:val="00183F67"/>
    <w:rsid w:val="00184227"/>
    <w:rsid w:val="001848D3"/>
    <w:rsid w:val="001853BD"/>
    <w:rsid w:val="00185F42"/>
    <w:rsid w:val="00186B73"/>
    <w:rsid w:val="001913C3"/>
    <w:rsid w:val="0019197D"/>
    <w:rsid w:val="001919C3"/>
    <w:rsid w:val="00191AE9"/>
    <w:rsid w:val="00191BE0"/>
    <w:rsid w:val="00191C13"/>
    <w:rsid w:val="001935AF"/>
    <w:rsid w:val="00194447"/>
    <w:rsid w:val="00194FF8"/>
    <w:rsid w:val="00195530"/>
    <w:rsid w:val="0019555C"/>
    <w:rsid w:val="001960C9"/>
    <w:rsid w:val="0019696D"/>
    <w:rsid w:val="00196B92"/>
    <w:rsid w:val="00196F66"/>
    <w:rsid w:val="001A07D9"/>
    <w:rsid w:val="001A0BD7"/>
    <w:rsid w:val="001A0FF0"/>
    <w:rsid w:val="001A12DC"/>
    <w:rsid w:val="001A157D"/>
    <w:rsid w:val="001A1B29"/>
    <w:rsid w:val="001A21DC"/>
    <w:rsid w:val="001A260F"/>
    <w:rsid w:val="001A26EA"/>
    <w:rsid w:val="001A3A34"/>
    <w:rsid w:val="001A4533"/>
    <w:rsid w:val="001A529B"/>
    <w:rsid w:val="001A560A"/>
    <w:rsid w:val="001A59A8"/>
    <w:rsid w:val="001A59D1"/>
    <w:rsid w:val="001A5E31"/>
    <w:rsid w:val="001A6681"/>
    <w:rsid w:val="001A6947"/>
    <w:rsid w:val="001A6A3C"/>
    <w:rsid w:val="001A6A50"/>
    <w:rsid w:val="001A6C81"/>
    <w:rsid w:val="001A7C3B"/>
    <w:rsid w:val="001B0D58"/>
    <w:rsid w:val="001B1CCB"/>
    <w:rsid w:val="001B2434"/>
    <w:rsid w:val="001B2461"/>
    <w:rsid w:val="001B24EB"/>
    <w:rsid w:val="001B287C"/>
    <w:rsid w:val="001B39D8"/>
    <w:rsid w:val="001B46E0"/>
    <w:rsid w:val="001B4AFE"/>
    <w:rsid w:val="001B5A6E"/>
    <w:rsid w:val="001B62C3"/>
    <w:rsid w:val="001B685A"/>
    <w:rsid w:val="001B7093"/>
    <w:rsid w:val="001C0871"/>
    <w:rsid w:val="001C08A1"/>
    <w:rsid w:val="001C097D"/>
    <w:rsid w:val="001C1258"/>
    <w:rsid w:val="001C1C67"/>
    <w:rsid w:val="001C2D55"/>
    <w:rsid w:val="001C3442"/>
    <w:rsid w:val="001C4407"/>
    <w:rsid w:val="001C47F1"/>
    <w:rsid w:val="001C4C3B"/>
    <w:rsid w:val="001C4EA9"/>
    <w:rsid w:val="001C51E4"/>
    <w:rsid w:val="001C5C64"/>
    <w:rsid w:val="001C5E26"/>
    <w:rsid w:val="001C72F5"/>
    <w:rsid w:val="001C7C4D"/>
    <w:rsid w:val="001C7E1E"/>
    <w:rsid w:val="001C7E32"/>
    <w:rsid w:val="001D065D"/>
    <w:rsid w:val="001D0661"/>
    <w:rsid w:val="001D0AF6"/>
    <w:rsid w:val="001D124C"/>
    <w:rsid w:val="001D1A36"/>
    <w:rsid w:val="001D2DAF"/>
    <w:rsid w:val="001D30EF"/>
    <w:rsid w:val="001D35FC"/>
    <w:rsid w:val="001D3ACC"/>
    <w:rsid w:val="001D3BC2"/>
    <w:rsid w:val="001D45B1"/>
    <w:rsid w:val="001D52C9"/>
    <w:rsid w:val="001D677B"/>
    <w:rsid w:val="001D6FB3"/>
    <w:rsid w:val="001E0628"/>
    <w:rsid w:val="001E1423"/>
    <w:rsid w:val="001E1693"/>
    <w:rsid w:val="001E202E"/>
    <w:rsid w:val="001E21CB"/>
    <w:rsid w:val="001E2B10"/>
    <w:rsid w:val="001E3B2E"/>
    <w:rsid w:val="001E4899"/>
    <w:rsid w:val="001E5247"/>
    <w:rsid w:val="001E62C0"/>
    <w:rsid w:val="001E6C7D"/>
    <w:rsid w:val="001F0940"/>
    <w:rsid w:val="001F0AA9"/>
    <w:rsid w:val="001F0BBE"/>
    <w:rsid w:val="001F0C63"/>
    <w:rsid w:val="001F0C67"/>
    <w:rsid w:val="001F1440"/>
    <w:rsid w:val="001F15D2"/>
    <w:rsid w:val="001F1F04"/>
    <w:rsid w:val="001F1FB8"/>
    <w:rsid w:val="001F241D"/>
    <w:rsid w:val="001F2772"/>
    <w:rsid w:val="001F2778"/>
    <w:rsid w:val="001F28BE"/>
    <w:rsid w:val="001F2E43"/>
    <w:rsid w:val="001F2EEF"/>
    <w:rsid w:val="001F41F0"/>
    <w:rsid w:val="001F43E6"/>
    <w:rsid w:val="001F5596"/>
    <w:rsid w:val="001F5B27"/>
    <w:rsid w:val="001F6999"/>
    <w:rsid w:val="001F69A5"/>
    <w:rsid w:val="001F6B09"/>
    <w:rsid w:val="001F6F75"/>
    <w:rsid w:val="001F7277"/>
    <w:rsid w:val="001F7682"/>
    <w:rsid w:val="001F78FC"/>
    <w:rsid w:val="001F7D27"/>
    <w:rsid w:val="001F7FA9"/>
    <w:rsid w:val="0020036E"/>
    <w:rsid w:val="002005E0"/>
    <w:rsid w:val="00200B04"/>
    <w:rsid w:val="00200C42"/>
    <w:rsid w:val="00200F31"/>
    <w:rsid w:val="0020137F"/>
    <w:rsid w:val="002015A7"/>
    <w:rsid w:val="00202BFF"/>
    <w:rsid w:val="00202DEC"/>
    <w:rsid w:val="00203193"/>
    <w:rsid w:val="00203CF7"/>
    <w:rsid w:val="00204771"/>
    <w:rsid w:val="002049BF"/>
    <w:rsid w:val="00204E95"/>
    <w:rsid w:val="0020550F"/>
    <w:rsid w:val="0020558A"/>
    <w:rsid w:val="002056BB"/>
    <w:rsid w:val="0020692D"/>
    <w:rsid w:val="00207D55"/>
    <w:rsid w:val="00207DAE"/>
    <w:rsid w:val="00211933"/>
    <w:rsid w:val="00211E21"/>
    <w:rsid w:val="00212288"/>
    <w:rsid w:val="00212708"/>
    <w:rsid w:val="002127F7"/>
    <w:rsid w:val="00212C16"/>
    <w:rsid w:val="00213664"/>
    <w:rsid w:val="00214BC6"/>
    <w:rsid w:val="002153A8"/>
    <w:rsid w:val="00215AAB"/>
    <w:rsid w:val="00215D06"/>
    <w:rsid w:val="00215D91"/>
    <w:rsid w:val="00215FFE"/>
    <w:rsid w:val="00216343"/>
    <w:rsid w:val="00216445"/>
    <w:rsid w:val="00216C2E"/>
    <w:rsid w:val="0021701E"/>
    <w:rsid w:val="002179C3"/>
    <w:rsid w:val="00217C3A"/>
    <w:rsid w:val="0022061E"/>
    <w:rsid w:val="002207B8"/>
    <w:rsid w:val="002208FD"/>
    <w:rsid w:val="002215EE"/>
    <w:rsid w:val="00221ECA"/>
    <w:rsid w:val="0022210E"/>
    <w:rsid w:val="002226FB"/>
    <w:rsid w:val="00222B55"/>
    <w:rsid w:val="00224BC7"/>
    <w:rsid w:val="002250FE"/>
    <w:rsid w:val="0022529C"/>
    <w:rsid w:val="002252E1"/>
    <w:rsid w:val="0022591C"/>
    <w:rsid w:val="00226903"/>
    <w:rsid w:val="00226DB2"/>
    <w:rsid w:val="00226E5E"/>
    <w:rsid w:val="00226F4A"/>
    <w:rsid w:val="0022724F"/>
    <w:rsid w:val="00227545"/>
    <w:rsid w:val="00227BE6"/>
    <w:rsid w:val="00227C05"/>
    <w:rsid w:val="00230B19"/>
    <w:rsid w:val="00231BFB"/>
    <w:rsid w:val="00232196"/>
    <w:rsid w:val="0023282B"/>
    <w:rsid w:val="00232B19"/>
    <w:rsid w:val="00232E95"/>
    <w:rsid w:val="002338BC"/>
    <w:rsid w:val="002340EB"/>
    <w:rsid w:val="00234470"/>
    <w:rsid w:val="0023462F"/>
    <w:rsid w:val="00234A40"/>
    <w:rsid w:val="00235121"/>
    <w:rsid w:val="00235330"/>
    <w:rsid w:val="00235E47"/>
    <w:rsid w:val="00236057"/>
    <w:rsid w:val="00236917"/>
    <w:rsid w:val="0023753F"/>
    <w:rsid w:val="00240107"/>
    <w:rsid w:val="00240596"/>
    <w:rsid w:val="00240B66"/>
    <w:rsid w:val="00240DB1"/>
    <w:rsid w:val="002410C8"/>
    <w:rsid w:val="0024128E"/>
    <w:rsid w:val="00241330"/>
    <w:rsid w:val="00241922"/>
    <w:rsid w:val="00241C3F"/>
    <w:rsid w:val="00241E3F"/>
    <w:rsid w:val="002428F2"/>
    <w:rsid w:val="00242B05"/>
    <w:rsid w:val="002438E7"/>
    <w:rsid w:val="00243AE2"/>
    <w:rsid w:val="00244A0B"/>
    <w:rsid w:val="00244C44"/>
    <w:rsid w:val="002459DC"/>
    <w:rsid w:val="00245B1C"/>
    <w:rsid w:val="00246104"/>
    <w:rsid w:val="0024677E"/>
    <w:rsid w:val="0024783B"/>
    <w:rsid w:val="00247C57"/>
    <w:rsid w:val="00250D91"/>
    <w:rsid w:val="00251167"/>
    <w:rsid w:val="002511B4"/>
    <w:rsid w:val="00251D22"/>
    <w:rsid w:val="0025212E"/>
    <w:rsid w:val="00252C35"/>
    <w:rsid w:val="00253417"/>
    <w:rsid w:val="00253CFB"/>
    <w:rsid w:val="00253DAA"/>
    <w:rsid w:val="0025490A"/>
    <w:rsid w:val="00254DDB"/>
    <w:rsid w:val="00257551"/>
    <w:rsid w:val="002575CE"/>
    <w:rsid w:val="0026101A"/>
    <w:rsid w:val="002612B3"/>
    <w:rsid w:val="002613E4"/>
    <w:rsid w:val="00262A5F"/>
    <w:rsid w:val="00262DC5"/>
    <w:rsid w:val="00262F82"/>
    <w:rsid w:val="00263107"/>
    <w:rsid w:val="00263B7C"/>
    <w:rsid w:val="00264739"/>
    <w:rsid w:val="00264EA9"/>
    <w:rsid w:val="00265B3D"/>
    <w:rsid w:val="0026624D"/>
    <w:rsid w:val="00266B60"/>
    <w:rsid w:val="00266E4F"/>
    <w:rsid w:val="002676DA"/>
    <w:rsid w:val="002676FA"/>
    <w:rsid w:val="002677F3"/>
    <w:rsid w:val="00270242"/>
    <w:rsid w:val="00270F1F"/>
    <w:rsid w:val="00270F81"/>
    <w:rsid w:val="00272773"/>
    <w:rsid w:val="00272DAD"/>
    <w:rsid w:val="002730C5"/>
    <w:rsid w:val="002741B0"/>
    <w:rsid w:val="0027431B"/>
    <w:rsid w:val="002743E6"/>
    <w:rsid w:val="0027447E"/>
    <w:rsid w:val="00274504"/>
    <w:rsid w:val="00274520"/>
    <w:rsid w:val="002747AB"/>
    <w:rsid w:val="00275385"/>
    <w:rsid w:val="00275433"/>
    <w:rsid w:val="0027556D"/>
    <w:rsid w:val="002773F3"/>
    <w:rsid w:val="0028289E"/>
    <w:rsid w:val="002842BF"/>
    <w:rsid w:val="00284604"/>
    <w:rsid w:val="00285148"/>
    <w:rsid w:val="002859AC"/>
    <w:rsid w:val="00285D3C"/>
    <w:rsid w:val="00285D8C"/>
    <w:rsid w:val="00285EB8"/>
    <w:rsid w:val="002864FF"/>
    <w:rsid w:val="0028670A"/>
    <w:rsid w:val="00286804"/>
    <w:rsid w:val="00286A3A"/>
    <w:rsid w:val="00286EB7"/>
    <w:rsid w:val="002873C7"/>
    <w:rsid w:val="0028763C"/>
    <w:rsid w:val="00291036"/>
    <w:rsid w:val="002915DB"/>
    <w:rsid w:val="002920C2"/>
    <w:rsid w:val="002928A1"/>
    <w:rsid w:val="00292973"/>
    <w:rsid w:val="00292C0A"/>
    <w:rsid w:val="00293809"/>
    <w:rsid w:val="00293E3A"/>
    <w:rsid w:val="002951C8"/>
    <w:rsid w:val="00295445"/>
    <w:rsid w:val="002954AB"/>
    <w:rsid w:val="00295962"/>
    <w:rsid w:val="0029599E"/>
    <w:rsid w:val="00295A1D"/>
    <w:rsid w:val="00295BA6"/>
    <w:rsid w:val="00295E28"/>
    <w:rsid w:val="0029605C"/>
    <w:rsid w:val="002963F8"/>
    <w:rsid w:val="002977FD"/>
    <w:rsid w:val="0029786E"/>
    <w:rsid w:val="002A048B"/>
    <w:rsid w:val="002A05AB"/>
    <w:rsid w:val="002A06C1"/>
    <w:rsid w:val="002A2AA9"/>
    <w:rsid w:val="002A3E57"/>
    <w:rsid w:val="002A426A"/>
    <w:rsid w:val="002A4DC1"/>
    <w:rsid w:val="002A62BF"/>
    <w:rsid w:val="002A691B"/>
    <w:rsid w:val="002B0419"/>
    <w:rsid w:val="002B0A02"/>
    <w:rsid w:val="002B12DF"/>
    <w:rsid w:val="002B1389"/>
    <w:rsid w:val="002B2249"/>
    <w:rsid w:val="002B2D99"/>
    <w:rsid w:val="002B2EFA"/>
    <w:rsid w:val="002B3F66"/>
    <w:rsid w:val="002B445B"/>
    <w:rsid w:val="002B468F"/>
    <w:rsid w:val="002B4AFE"/>
    <w:rsid w:val="002B5D77"/>
    <w:rsid w:val="002B633D"/>
    <w:rsid w:val="002B6627"/>
    <w:rsid w:val="002B68FC"/>
    <w:rsid w:val="002B705B"/>
    <w:rsid w:val="002B75BC"/>
    <w:rsid w:val="002B7DF6"/>
    <w:rsid w:val="002C049D"/>
    <w:rsid w:val="002C0731"/>
    <w:rsid w:val="002C0CAD"/>
    <w:rsid w:val="002C1851"/>
    <w:rsid w:val="002C2CD8"/>
    <w:rsid w:val="002C30D8"/>
    <w:rsid w:val="002C3674"/>
    <w:rsid w:val="002C3D35"/>
    <w:rsid w:val="002C44FB"/>
    <w:rsid w:val="002C4C49"/>
    <w:rsid w:val="002C56C2"/>
    <w:rsid w:val="002C57AB"/>
    <w:rsid w:val="002C59ED"/>
    <w:rsid w:val="002C5E31"/>
    <w:rsid w:val="002C64C0"/>
    <w:rsid w:val="002C65BD"/>
    <w:rsid w:val="002C7466"/>
    <w:rsid w:val="002C7BD8"/>
    <w:rsid w:val="002D07FC"/>
    <w:rsid w:val="002D0EEE"/>
    <w:rsid w:val="002D113A"/>
    <w:rsid w:val="002D2250"/>
    <w:rsid w:val="002D2431"/>
    <w:rsid w:val="002D2656"/>
    <w:rsid w:val="002D284E"/>
    <w:rsid w:val="002D29DF"/>
    <w:rsid w:val="002D2BBC"/>
    <w:rsid w:val="002D4B9A"/>
    <w:rsid w:val="002D4C3C"/>
    <w:rsid w:val="002D57B0"/>
    <w:rsid w:val="002D5CB8"/>
    <w:rsid w:val="002D5D13"/>
    <w:rsid w:val="002D5F3F"/>
    <w:rsid w:val="002D640C"/>
    <w:rsid w:val="002D6AFB"/>
    <w:rsid w:val="002E039A"/>
    <w:rsid w:val="002E043C"/>
    <w:rsid w:val="002E103D"/>
    <w:rsid w:val="002E2399"/>
    <w:rsid w:val="002E3349"/>
    <w:rsid w:val="002E3B60"/>
    <w:rsid w:val="002E3E13"/>
    <w:rsid w:val="002E411A"/>
    <w:rsid w:val="002E436E"/>
    <w:rsid w:val="002E548B"/>
    <w:rsid w:val="002E54FB"/>
    <w:rsid w:val="002E5542"/>
    <w:rsid w:val="002E57E9"/>
    <w:rsid w:val="002E5CED"/>
    <w:rsid w:val="002E6014"/>
    <w:rsid w:val="002E686A"/>
    <w:rsid w:val="002E6995"/>
    <w:rsid w:val="002E6D90"/>
    <w:rsid w:val="002E70BA"/>
    <w:rsid w:val="002E7720"/>
    <w:rsid w:val="002E7866"/>
    <w:rsid w:val="002E7E42"/>
    <w:rsid w:val="002E7FA2"/>
    <w:rsid w:val="002F0105"/>
    <w:rsid w:val="002F11AD"/>
    <w:rsid w:val="002F209B"/>
    <w:rsid w:val="002F253D"/>
    <w:rsid w:val="002F2B00"/>
    <w:rsid w:val="002F2E0B"/>
    <w:rsid w:val="002F2F0F"/>
    <w:rsid w:val="002F3169"/>
    <w:rsid w:val="002F3254"/>
    <w:rsid w:val="002F3FD1"/>
    <w:rsid w:val="002F50D1"/>
    <w:rsid w:val="002F626F"/>
    <w:rsid w:val="002F66B9"/>
    <w:rsid w:val="002F6DA5"/>
    <w:rsid w:val="002F6E91"/>
    <w:rsid w:val="002F727E"/>
    <w:rsid w:val="002F7681"/>
    <w:rsid w:val="002F77AB"/>
    <w:rsid w:val="00300767"/>
    <w:rsid w:val="0030082E"/>
    <w:rsid w:val="00300DD7"/>
    <w:rsid w:val="003010B2"/>
    <w:rsid w:val="003013F1"/>
    <w:rsid w:val="003017BE"/>
    <w:rsid w:val="0030270E"/>
    <w:rsid w:val="00302859"/>
    <w:rsid w:val="00303D9C"/>
    <w:rsid w:val="00304248"/>
    <w:rsid w:val="00304984"/>
    <w:rsid w:val="00304B46"/>
    <w:rsid w:val="00304BA0"/>
    <w:rsid w:val="00304E3F"/>
    <w:rsid w:val="00305073"/>
    <w:rsid w:val="00305664"/>
    <w:rsid w:val="00305DA1"/>
    <w:rsid w:val="00307166"/>
    <w:rsid w:val="00307EFD"/>
    <w:rsid w:val="00310837"/>
    <w:rsid w:val="00311C3E"/>
    <w:rsid w:val="00311FEE"/>
    <w:rsid w:val="0031242F"/>
    <w:rsid w:val="0031297F"/>
    <w:rsid w:val="00312A94"/>
    <w:rsid w:val="003132B4"/>
    <w:rsid w:val="00313827"/>
    <w:rsid w:val="00313DFC"/>
    <w:rsid w:val="00314138"/>
    <w:rsid w:val="00314CB9"/>
    <w:rsid w:val="00314E77"/>
    <w:rsid w:val="00314F12"/>
    <w:rsid w:val="003157C6"/>
    <w:rsid w:val="00315948"/>
    <w:rsid w:val="00315B13"/>
    <w:rsid w:val="00315CD2"/>
    <w:rsid w:val="00316393"/>
    <w:rsid w:val="00320836"/>
    <w:rsid w:val="0032106E"/>
    <w:rsid w:val="00321339"/>
    <w:rsid w:val="0032139E"/>
    <w:rsid w:val="00321E25"/>
    <w:rsid w:val="003227DF"/>
    <w:rsid w:val="003228ED"/>
    <w:rsid w:val="00322E0A"/>
    <w:rsid w:val="00323466"/>
    <w:rsid w:val="003234A4"/>
    <w:rsid w:val="0032438B"/>
    <w:rsid w:val="00324C00"/>
    <w:rsid w:val="00324F39"/>
    <w:rsid w:val="00325A1A"/>
    <w:rsid w:val="00325C9B"/>
    <w:rsid w:val="00325F00"/>
    <w:rsid w:val="00325F0A"/>
    <w:rsid w:val="00326BEC"/>
    <w:rsid w:val="003270ED"/>
    <w:rsid w:val="00327DD4"/>
    <w:rsid w:val="003300AA"/>
    <w:rsid w:val="00330C13"/>
    <w:rsid w:val="003310F5"/>
    <w:rsid w:val="003314A1"/>
    <w:rsid w:val="00331BC1"/>
    <w:rsid w:val="00332445"/>
    <w:rsid w:val="00332C62"/>
    <w:rsid w:val="00333037"/>
    <w:rsid w:val="00333170"/>
    <w:rsid w:val="003333DB"/>
    <w:rsid w:val="0033395A"/>
    <w:rsid w:val="00333B31"/>
    <w:rsid w:val="00334C6F"/>
    <w:rsid w:val="003352B9"/>
    <w:rsid w:val="00336553"/>
    <w:rsid w:val="00336637"/>
    <w:rsid w:val="0033698E"/>
    <w:rsid w:val="00336D38"/>
    <w:rsid w:val="00336F70"/>
    <w:rsid w:val="00337BED"/>
    <w:rsid w:val="003405F7"/>
    <w:rsid w:val="00340700"/>
    <w:rsid w:val="00340C24"/>
    <w:rsid w:val="00340EE6"/>
    <w:rsid w:val="003421F2"/>
    <w:rsid w:val="00342CA6"/>
    <w:rsid w:val="00343006"/>
    <w:rsid w:val="00344963"/>
    <w:rsid w:val="00344BC3"/>
    <w:rsid w:val="00344C3A"/>
    <w:rsid w:val="00344F43"/>
    <w:rsid w:val="00345295"/>
    <w:rsid w:val="003454B5"/>
    <w:rsid w:val="0034552F"/>
    <w:rsid w:val="00345E15"/>
    <w:rsid w:val="00346E72"/>
    <w:rsid w:val="003503B7"/>
    <w:rsid w:val="00350F0B"/>
    <w:rsid w:val="00351130"/>
    <w:rsid w:val="00351BF6"/>
    <w:rsid w:val="0035233A"/>
    <w:rsid w:val="003529F2"/>
    <w:rsid w:val="00352D4C"/>
    <w:rsid w:val="00353509"/>
    <w:rsid w:val="003544C0"/>
    <w:rsid w:val="00355CA7"/>
    <w:rsid w:val="00355F0E"/>
    <w:rsid w:val="00356B53"/>
    <w:rsid w:val="00356E70"/>
    <w:rsid w:val="003607C4"/>
    <w:rsid w:val="00361138"/>
    <w:rsid w:val="003612A9"/>
    <w:rsid w:val="003612C7"/>
    <w:rsid w:val="00361BC9"/>
    <w:rsid w:val="00362A61"/>
    <w:rsid w:val="003644DF"/>
    <w:rsid w:val="003645A8"/>
    <w:rsid w:val="003647F7"/>
    <w:rsid w:val="00365728"/>
    <w:rsid w:val="003667D1"/>
    <w:rsid w:val="00366BA5"/>
    <w:rsid w:val="003672CB"/>
    <w:rsid w:val="00370A08"/>
    <w:rsid w:val="00370A37"/>
    <w:rsid w:val="003712DD"/>
    <w:rsid w:val="003713F7"/>
    <w:rsid w:val="00371420"/>
    <w:rsid w:val="00371942"/>
    <w:rsid w:val="003722D5"/>
    <w:rsid w:val="003726A4"/>
    <w:rsid w:val="00372D8D"/>
    <w:rsid w:val="00373CE5"/>
    <w:rsid w:val="00374D32"/>
    <w:rsid w:val="00374EC6"/>
    <w:rsid w:val="00375265"/>
    <w:rsid w:val="003771C4"/>
    <w:rsid w:val="003778EC"/>
    <w:rsid w:val="00380662"/>
    <w:rsid w:val="00381334"/>
    <w:rsid w:val="00381DDD"/>
    <w:rsid w:val="00381E9B"/>
    <w:rsid w:val="00382046"/>
    <w:rsid w:val="00382F71"/>
    <w:rsid w:val="003838E7"/>
    <w:rsid w:val="00384066"/>
    <w:rsid w:val="00384239"/>
    <w:rsid w:val="003842C6"/>
    <w:rsid w:val="00384682"/>
    <w:rsid w:val="00384C3F"/>
    <w:rsid w:val="00384DEC"/>
    <w:rsid w:val="00384EA7"/>
    <w:rsid w:val="0038521A"/>
    <w:rsid w:val="00385844"/>
    <w:rsid w:val="00386714"/>
    <w:rsid w:val="003925A2"/>
    <w:rsid w:val="00394117"/>
    <w:rsid w:val="00394F40"/>
    <w:rsid w:val="0039508A"/>
    <w:rsid w:val="00396123"/>
    <w:rsid w:val="00396141"/>
    <w:rsid w:val="0039623D"/>
    <w:rsid w:val="0039649A"/>
    <w:rsid w:val="00397065"/>
    <w:rsid w:val="0039729F"/>
    <w:rsid w:val="003A00A9"/>
    <w:rsid w:val="003A076D"/>
    <w:rsid w:val="003A07BF"/>
    <w:rsid w:val="003A2A77"/>
    <w:rsid w:val="003A2AEA"/>
    <w:rsid w:val="003A3109"/>
    <w:rsid w:val="003A375D"/>
    <w:rsid w:val="003A3870"/>
    <w:rsid w:val="003A3C1C"/>
    <w:rsid w:val="003A4580"/>
    <w:rsid w:val="003A482B"/>
    <w:rsid w:val="003A65F1"/>
    <w:rsid w:val="003A6600"/>
    <w:rsid w:val="003A7164"/>
    <w:rsid w:val="003A7456"/>
    <w:rsid w:val="003B01B2"/>
    <w:rsid w:val="003B0B15"/>
    <w:rsid w:val="003B0B8F"/>
    <w:rsid w:val="003B11E3"/>
    <w:rsid w:val="003B14E3"/>
    <w:rsid w:val="003B2656"/>
    <w:rsid w:val="003B2BB0"/>
    <w:rsid w:val="003B2C3B"/>
    <w:rsid w:val="003B3A4D"/>
    <w:rsid w:val="003B4039"/>
    <w:rsid w:val="003B41A1"/>
    <w:rsid w:val="003B4C51"/>
    <w:rsid w:val="003B509A"/>
    <w:rsid w:val="003B5183"/>
    <w:rsid w:val="003B5694"/>
    <w:rsid w:val="003B5D1E"/>
    <w:rsid w:val="003B5FF6"/>
    <w:rsid w:val="003B600D"/>
    <w:rsid w:val="003B698C"/>
    <w:rsid w:val="003B7654"/>
    <w:rsid w:val="003B7CDD"/>
    <w:rsid w:val="003C15B1"/>
    <w:rsid w:val="003C30F2"/>
    <w:rsid w:val="003C36E1"/>
    <w:rsid w:val="003C3D36"/>
    <w:rsid w:val="003C59E0"/>
    <w:rsid w:val="003C654F"/>
    <w:rsid w:val="003C6EA3"/>
    <w:rsid w:val="003C75D4"/>
    <w:rsid w:val="003D0211"/>
    <w:rsid w:val="003D1138"/>
    <w:rsid w:val="003D1DE0"/>
    <w:rsid w:val="003D27A3"/>
    <w:rsid w:val="003D28DE"/>
    <w:rsid w:val="003D2D59"/>
    <w:rsid w:val="003D3124"/>
    <w:rsid w:val="003D38C5"/>
    <w:rsid w:val="003D3C64"/>
    <w:rsid w:val="003D5D4C"/>
    <w:rsid w:val="003D5E66"/>
    <w:rsid w:val="003D613A"/>
    <w:rsid w:val="003D6359"/>
    <w:rsid w:val="003D7172"/>
    <w:rsid w:val="003E090A"/>
    <w:rsid w:val="003E13DB"/>
    <w:rsid w:val="003E182C"/>
    <w:rsid w:val="003E1B5D"/>
    <w:rsid w:val="003E1C6B"/>
    <w:rsid w:val="003E2548"/>
    <w:rsid w:val="003E282A"/>
    <w:rsid w:val="003E2CEA"/>
    <w:rsid w:val="003E3AE9"/>
    <w:rsid w:val="003E3CE3"/>
    <w:rsid w:val="003E3FB1"/>
    <w:rsid w:val="003E42F1"/>
    <w:rsid w:val="003E4E1A"/>
    <w:rsid w:val="003E5693"/>
    <w:rsid w:val="003E5762"/>
    <w:rsid w:val="003E5FA0"/>
    <w:rsid w:val="003E70B1"/>
    <w:rsid w:val="003E73CC"/>
    <w:rsid w:val="003E7C0E"/>
    <w:rsid w:val="003F0330"/>
    <w:rsid w:val="003F04AC"/>
    <w:rsid w:val="003F14B6"/>
    <w:rsid w:val="003F14F0"/>
    <w:rsid w:val="003F1FF3"/>
    <w:rsid w:val="003F2635"/>
    <w:rsid w:val="003F2BD0"/>
    <w:rsid w:val="003F2D7D"/>
    <w:rsid w:val="003F32C5"/>
    <w:rsid w:val="003F3388"/>
    <w:rsid w:val="003F33FB"/>
    <w:rsid w:val="003F3606"/>
    <w:rsid w:val="003F3DE3"/>
    <w:rsid w:val="003F4116"/>
    <w:rsid w:val="003F41E9"/>
    <w:rsid w:val="003F45CE"/>
    <w:rsid w:val="003F549E"/>
    <w:rsid w:val="003F5A15"/>
    <w:rsid w:val="003F60E3"/>
    <w:rsid w:val="003F619F"/>
    <w:rsid w:val="003F6292"/>
    <w:rsid w:val="00400677"/>
    <w:rsid w:val="00400C3A"/>
    <w:rsid w:val="00401659"/>
    <w:rsid w:val="00401CD3"/>
    <w:rsid w:val="00401F9C"/>
    <w:rsid w:val="00402465"/>
    <w:rsid w:val="00402841"/>
    <w:rsid w:val="004033DA"/>
    <w:rsid w:val="00403EA4"/>
    <w:rsid w:val="004049B6"/>
    <w:rsid w:val="00404BFE"/>
    <w:rsid w:val="00405CDF"/>
    <w:rsid w:val="004066D8"/>
    <w:rsid w:val="00407A7F"/>
    <w:rsid w:val="00410590"/>
    <w:rsid w:val="00410841"/>
    <w:rsid w:val="00411097"/>
    <w:rsid w:val="004116C3"/>
    <w:rsid w:val="00412011"/>
    <w:rsid w:val="0041261E"/>
    <w:rsid w:val="00412AA7"/>
    <w:rsid w:val="00412D1A"/>
    <w:rsid w:val="00412D21"/>
    <w:rsid w:val="00412DBF"/>
    <w:rsid w:val="0041492A"/>
    <w:rsid w:val="0041549B"/>
    <w:rsid w:val="00415CD6"/>
    <w:rsid w:val="00416E05"/>
    <w:rsid w:val="00417711"/>
    <w:rsid w:val="00417890"/>
    <w:rsid w:val="00420070"/>
    <w:rsid w:val="00420973"/>
    <w:rsid w:val="0042145A"/>
    <w:rsid w:val="00421C2D"/>
    <w:rsid w:val="00423710"/>
    <w:rsid w:val="0042414A"/>
    <w:rsid w:val="0042444B"/>
    <w:rsid w:val="004247AE"/>
    <w:rsid w:val="00424A18"/>
    <w:rsid w:val="00425257"/>
    <w:rsid w:val="004260ED"/>
    <w:rsid w:val="00426A34"/>
    <w:rsid w:val="00427E50"/>
    <w:rsid w:val="004308A2"/>
    <w:rsid w:val="0043167B"/>
    <w:rsid w:val="00431A69"/>
    <w:rsid w:val="00431DB8"/>
    <w:rsid w:val="00431E70"/>
    <w:rsid w:val="00432211"/>
    <w:rsid w:val="004324DD"/>
    <w:rsid w:val="00432980"/>
    <w:rsid w:val="00433133"/>
    <w:rsid w:val="00433F06"/>
    <w:rsid w:val="00434277"/>
    <w:rsid w:val="00434410"/>
    <w:rsid w:val="004346C6"/>
    <w:rsid w:val="00434FB4"/>
    <w:rsid w:val="00435294"/>
    <w:rsid w:val="004356E7"/>
    <w:rsid w:val="00435D0F"/>
    <w:rsid w:val="00435E46"/>
    <w:rsid w:val="00435ECE"/>
    <w:rsid w:val="00436E98"/>
    <w:rsid w:val="00437133"/>
    <w:rsid w:val="0044028A"/>
    <w:rsid w:val="00440340"/>
    <w:rsid w:val="00440BA0"/>
    <w:rsid w:val="00441313"/>
    <w:rsid w:val="00441ED8"/>
    <w:rsid w:val="004420E8"/>
    <w:rsid w:val="00442B0A"/>
    <w:rsid w:val="00442B29"/>
    <w:rsid w:val="00443446"/>
    <w:rsid w:val="004434E5"/>
    <w:rsid w:val="00444CC3"/>
    <w:rsid w:val="00445564"/>
    <w:rsid w:val="004458AB"/>
    <w:rsid w:val="00445ED2"/>
    <w:rsid w:val="00446D0B"/>
    <w:rsid w:val="00447FA6"/>
    <w:rsid w:val="00450AC3"/>
    <w:rsid w:val="004511A4"/>
    <w:rsid w:val="004513B2"/>
    <w:rsid w:val="0045164D"/>
    <w:rsid w:val="00451DFA"/>
    <w:rsid w:val="004521A2"/>
    <w:rsid w:val="004521B3"/>
    <w:rsid w:val="00452E3E"/>
    <w:rsid w:val="00452E98"/>
    <w:rsid w:val="00453E4C"/>
    <w:rsid w:val="00454127"/>
    <w:rsid w:val="00455132"/>
    <w:rsid w:val="00456628"/>
    <w:rsid w:val="0045663D"/>
    <w:rsid w:val="00456C10"/>
    <w:rsid w:val="00456ED2"/>
    <w:rsid w:val="00460719"/>
    <w:rsid w:val="00461E50"/>
    <w:rsid w:val="00462EE0"/>
    <w:rsid w:val="004639B5"/>
    <w:rsid w:val="00463E63"/>
    <w:rsid w:val="00464A5A"/>
    <w:rsid w:val="00465268"/>
    <w:rsid w:val="004652CB"/>
    <w:rsid w:val="00466EAA"/>
    <w:rsid w:val="00466EBC"/>
    <w:rsid w:val="004675BD"/>
    <w:rsid w:val="00470620"/>
    <w:rsid w:val="00470AFA"/>
    <w:rsid w:val="00470F0A"/>
    <w:rsid w:val="00471045"/>
    <w:rsid w:val="00471351"/>
    <w:rsid w:val="00471828"/>
    <w:rsid w:val="00472282"/>
    <w:rsid w:val="004726C4"/>
    <w:rsid w:val="004738E5"/>
    <w:rsid w:val="004741BB"/>
    <w:rsid w:val="00474BC4"/>
    <w:rsid w:val="004754DE"/>
    <w:rsid w:val="00476674"/>
    <w:rsid w:val="004766DE"/>
    <w:rsid w:val="00476EAF"/>
    <w:rsid w:val="00480C0E"/>
    <w:rsid w:val="00481031"/>
    <w:rsid w:val="00481097"/>
    <w:rsid w:val="00481487"/>
    <w:rsid w:val="00481851"/>
    <w:rsid w:val="00481B7D"/>
    <w:rsid w:val="00482347"/>
    <w:rsid w:val="004839E4"/>
    <w:rsid w:val="004843C6"/>
    <w:rsid w:val="00484787"/>
    <w:rsid w:val="00484E46"/>
    <w:rsid w:val="00485142"/>
    <w:rsid w:val="004853D2"/>
    <w:rsid w:val="004857FA"/>
    <w:rsid w:val="004862CC"/>
    <w:rsid w:val="004872BE"/>
    <w:rsid w:val="004875D0"/>
    <w:rsid w:val="00487615"/>
    <w:rsid w:val="004903BF"/>
    <w:rsid w:val="004907FD"/>
    <w:rsid w:val="00490EE4"/>
    <w:rsid w:val="004919FC"/>
    <w:rsid w:val="00492FDD"/>
    <w:rsid w:val="00493291"/>
    <w:rsid w:val="00494068"/>
    <w:rsid w:val="004940B3"/>
    <w:rsid w:val="00494397"/>
    <w:rsid w:val="00494F30"/>
    <w:rsid w:val="00496753"/>
    <w:rsid w:val="004972A1"/>
    <w:rsid w:val="004973E7"/>
    <w:rsid w:val="0049781D"/>
    <w:rsid w:val="00497CD8"/>
    <w:rsid w:val="004A0274"/>
    <w:rsid w:val="004A0E02"/>
    <w:rsid w:val="004A13FE"/>
    <w:rsid w:val="004A187C"/>
    <w:rsid w:val="004A1ABA"/>
    <w:rsid w:val="004A1B0D"/>
    <w:rsid w:val="004A1BA6"/>
    <w:rsid w:val="004A1D88"/>
    <w:rsid w:val="004A1D9F"/>
    <w:rsid w:val="004A283B"/>
    <w:rsid w:val="004A2900"/>
    <w:rsid w:val="004A2D2A"/>
    <w:rsid w:val="004A2E3F"/>
    <w:rsid w:val="004A3A77"/>
    <w:rsid w:val="004A5DE9"/>
    <w:rsid w:val="004A6104"/>
    <w:rsid w:val="004A6586"/>
    <w:rsid w:val="004A7234"/>
    <w:rsid w:val="004A742D"/>
    <w:rsid w:val="004B0E39"/>
    <w:rsid w:val="004B0E70"/>
    <w:rsid w:val="004B106D"/>
    <w:rsid w:val="004B16F9"/>
    <w:rsid w:val="004B21B2"/>
    <w:rsid w:val="004B21E6"/>
    <w:rsid w:val="004B278B"/>
    <w:rsid w:val="004B2DAE"/>
    <w:rsid w:val="004B3522"/>
    <w:rsid w:val="004B3DAD"/>
    <w:rsid w:val="004B3FC3"/>
    <w:rsid w:val="004B4296"/>
    <w:rsid w:val="004B4C83"/>
    <w:rsid w:val="004B5BDD"/>
    <w:rsid w:val="004B5C75"/>
    <w:rsid w:val="004B697E"/>
    <w:rsid w:val="004B73B5"/>
    <w:rsid w:val="004B7A46"/>
    <w:rsid w:val="004B7D7B"/>
    <w:rsid w:val="004B7E4C"/>
    <w:rsid w:val="004C017F"/>
    <w:rsid w:val="004C1C64"/>
    <w:rsid w:val="004C2878"/>
    <w:rsid w:val="004C2E89"/>
    <w:rsid w:val="004C3BB3"/>
    <w:rsid w:val="004C41AD"/>
    <w:rsid w:val="004C58B7"/>
    <w:rsid w:val="004C5AC9"/>
    <w:rsid w:val="004C6367"/>
    <w:rsid w:val="004C6838"/>
    <w:rsid w:val="004C7673"/>
    <w:rsid w:val="004C7F83"/>
    <w:rsid w:val="004D03B5"/>
    <w:rsid w:val="004D09FC"/>
    <w:rsid w:val="004D0F21"/>
    <w:rsid w:val="004D1262"/>
    <w:rsid w:val="004D1D20"/>
    <w:rsid w:val="004D2729"/>
    <w:rsid w:val="004D302F"/>
    <w:rsid w:val="004D336A"/>
    <w:rsid w:val="004D3C86"/>
    <w:rsid w:val="004D53D0"/>
    <w:rsid w:val="004D551F"/>
    <w:rsid w:val="004D6DEE"/>
    <w:rsid w:val="004D6F1E"/>
    <w:rsid w:val="004D748E"/>
    <w:rsid w:val="004E079B"/>
    <w:rsid w:val="004E0B23"/>
    <w:rsid w:val="004E10C0"/>
    <w:rsid w:val="004E154D"/>
    <w:rsid w:val="004E23AF"/>
    <w:rsid w:val="004E2CCD"/>
    <w:rsid w:val="004E2FE6"/>
    <w:rsid w:val="004E32CF"/>
    <w:rsid w:val="004E3336"/>
    <w:rsid w:val="004E3539"/>
    <w:rsid w:val="004E37A8"/>
    <w:rsid w:val="004E38BE"/>
    <w:rsid w:val="004E44FF"/>
    <w:rsid w:val="004E49E8"/>
    <w:rsid w:val="004E4FF5"/>
    <w:rsid w:val="004E572E"/>
    <w:rsid w:val="004E5DFD"/>
    <w:rsid w:val="004E5F66"/>
    <w:rsid w:val="004E6134"/>
    <w:rsid w:val="004E66EB"/>
    <w:rsid w:val="004E6D9E"/>
    <w:rsid w:val="004E7459"/>
    <w:rsid w:val="004E7DAD"/>
    <w:rsid w:val="004F0AD7"/>
    <w:rsid w:val="004F0BC7"/>
    <w:rsid w:val="004F0D2C"/>
    <w:rsid w:val="004F0F30"/>
    <w:rsid w:val="004F17E4"/>
    <w:rsid w:val="004F246C"/>
    <w:rsid w:val="004F3ED3"/>
    <w:rsid w:val="004F43AB"/>
    <w:rsid w:val="004F51D2"/>
    <w:rsid w:val="004F5211"/>
    <w:rsid w:val="004F540F"/>
    <w:rsid w:val="004F5F60"/>
    <w:rsid w:val="004F5FA3"/>
    <w:rsid w:val="004F6FB4"/>
    <w:rsid w:val="004F71E8"/>
    <w:rsid w:val="004F7784"/>
    <w:rsid w:val="004F7DB8"/>
    <w:rsid w:val="0050027C"/>
    <w:rsid w:val="00500740"/>
    <w:rsid w:val="0050133F"/>
    <w:rsid w:val="0050165C"/>
    <w:rsid w:val="00501E89"/>
    <w:rsid w:val="005020E3"/>
    <w:rsid w:val="0050264F"/>
    <w:rsid w:val="00502E25"/>
    <w:rsid w:val="005032AB"/>
    <w:rsid w:val="00504474"/>
    <w:rsid w:val="0050489B"/>
    <w:rsid w:val="005053EE"/>
    <w:rsid w:val="0050564D"/>
    <w:rsid w:val="0050581A"/>
    <w:rsid w:val="00505B1F"/>
    <w:rsid w:val="00507048"/>
    <w:rsid w:val="0050705B"/>
    <w:rsid w:val="005079D7"/>
    <w:rsid w:val="005106B0"/>
    <w:rsid w:val="00510A59"/>
    <w:rsid w:val="005110D1"/>
    <w:rsid w:val="005114A1"/>
    <w:rsid w:val="005126E2"/>
    <w:rsid w:val="00512811"/>
    <w:rsid w:val="005135B6"/>
    <w:rsid w:val="0051367E"/>
    <w:rsid w:val="0051391B"/>
    <w:rsid w:val="00514085"/>
    <w:rsid w:val="005141F3"/>
    <w:rsid w:val="00514620"/>
    <w:rsid w:val="0051513B"/>
    <w:rsid w:val="0051520E"/>
    <w:rsid w:val="0051559A"/>
    <w:rsid w:val="00515E4C"/>
    <w:rsid w:val="00516063"/>
    <w:rsid w:val="0051620E"/>
    <w:rsid w:val="00516E96"/>
    <w:rsid w:val="005175E4"/>
    <w:rsid w:val="00517F06"/>
    <w:rsid w:val="00517FE5"/>
    <w:rsid w:val="005209F2"/>
    <w:rsid w:val="00520E49"/>
    <w:rsid w:val="00521127"/>
    <w:rsid w:val="0052211E"/>
    <w:rsid w:val="00522657"/>
    <w:rsid w:val="00522D81"/>
    <w:rsid w:val="00523227"/>
    <w:rsid w:val="0052379B"/>
    <w:rsid w:val="00523B9E"/>
    <w:rsid w:val="00524B00"/>
    <w:rsid w:val="00525299"/>
    <w:rsid w:val="00525A7B"/>
    <w:rsid w:val="005261B7"/>
    <w:rsid w:val="00527B12"/>
    <w:rsid w:val="00527C59"/>
    <w:rsid w:val="00527F37"/>
    <w:rsid w:val="00530C68"/>
    <w:rsid w:val="00530E2D"/>
    <w:rsid w:val="00531087"/>
    <w:rsid w:val="0053128D"/>
    <w:rsid w:val="005312AB"/>
    <w:rsid w:val="005317AF"/>
    <w:rsid w:val="00531F4B"/>
    <w:rsid w:val="0053202A"/>
    <w:rsid w:val="00532DFD"/>
    <w:rsid w:val="005334A0"/>
    <w:rsid w:val="00533696"/>
    <w:rsid w:val="005344A2"/>
    <w:rsid w:val="005345FD"/>
    <w:rsid w:val="00534BF7"/>
    <w:rsid w:val="0053531F"/>
    <w:rsid w:val="00535685"/>
    <w:rsid w:val="00535973"/>
    <w:rsid w:val="00535CD8"/>
    <w:rsid w:val="005369B2"/>
    <w:rsid w:val="0053745B"/>
    <w:rsid w:val="005400E9"/>
    <w:rsid w:val="00540855"/>
    <w:rsid w:val="00540ADA"/>
    <w:rsid w:val="00542776"/>
    <w:rsid w:val="00542D52"/>
    <w:rsid w:val="00542E5B"/>
    <w:rsid w:val="00542E76"/>
    <w:rsid w:val="00543027"/>
    <w:rsid w:val="00543365"/>
    <w:rsid w:val="00543DBE"/>
    <w:rsid w:val="00544233"/>
    <w:rsid w:val="00544765"/>
    <w:rsid w:val="00544FA2"/>
    <w:rsid w:val="00545372"/>
    <w:rsid w:val="00545896"/>
    <w:rsid w:val="00545A94"/>
    <w:rsid w:val="00546107"/>
    <w:rsid w:val="0054685D"/>
    <w:rsid w:val="0054720F"/>
    <w:rsid w:val="0054741E"/>
    <w:rsid w:val="00547E92"/>
    <w:rsid w:val="00550852"/>
    <w:rsid w:val="005509F9"/>
    <w:rsid w:val="00550D83"/>
    <w:rsid w:val="005534EC"/>
    <w:rsid w:val="0055445D"/>
    <w:rsid w:val="00555C85"/>
    <w:rsid w:val="00561D07"/>
    <w:rsid w:val="0056371C"/>
    <w:rsid w:val="0056379A"/>
    <w:rsid w:val="005638F0"/>
    <w:rsid w:val="0056450F"/>
    <w:rsid w:val="00565545"/>
    <w:rsid w:val="005705C8"/>
    <w:rsid w:val="00572EE7"/>
    <w:rsid w:val="00574589"/>
    <w:rsid w:val="00574AAC"/>
    <w:rsid w:val="00574B9F"/>
    <w:rsid w:val="00574C28"/>
    <w:rsid w:val="00575140"/>
    <w:rsid w:val="0058040A"/>
    <w:rsid w:val="00582AC3"/>
    <w:rsid w:val="00582BD4"/>
    <w:rsid w:val="00582BD9"/>
    <w:rsid w:val="00583EC7"/>
    <w:rsid w:val="0058487C"/>
    <w:rsid w:val="00584C4A"/>
    <w:rsid w:val="005853E9"/>
    <w:rsid w:val="00585EA7"/>
    <w:rsid w:val="005866D7"/>
    <w:rsid w:val="00587C61"/>
    <w:rsid w:val="005931B5"/>
    <w:rsid w:val="0059413E"/>
    <w:rsid w:val="00594C01"/>
    <w:rsid w:val="005952B0"/>
    <w:rsid w:val="00595F23"/>
    <w:rsid w:val="00596DB4"/>
    <w:rsid w:val="005A1945"/>
    <w:rsid w:val="005A2C3D"/>
    <w:rsid w:val="005A2EFB"/>
    <w:rsid w:val="005A318F"/>
    <w:rsid w:val="005A31E2"/>
    <w:rsid w:val="005A32B1"/>
    <w:rsid w:val="005A3747"/>
    <w:rsid w:val="005A37E3"/>
    <w:rsid w:val="005A4BEB"/>
    <w:rsid w:val="005A5019"/>
    <w:rsid w:val="005A5443"/>
    <w:rsid w:val="005A65E1"/>
    <w:rsid w:val="005A7A19"/>
    <w:rsid w:val="005B0693"/>
    <w:rsid w:val="005B080D"/>
    <w:rsid w:val="005B28CA"/>
    <w:rsid w:val="005B2C79"/>
    <w:rsid w:val="005B43BA"/>
    <w:rsid w:val="005B458F"/>
    <w:rsid w:val="005B5C4C"/>
    <w:rsid w:val="005B5EAC"/>
    <w:rsid w:val="005B7F0F"/>
    <w:rsid w:val="005C2C66"/>
    <w:rsid w:val="005C301E"/>
    <w:rsid w:val="005C315D"/>
    <w:rsid w:val="005C3CDE"/>
    <w:rsid w:val="005C5179"/>
    <w:rsid w:val="005C5941"/>
    <w:rsid w:val="005C6821"/>
    <w:rsid w:val="005C7E95"/>
    <w:rsid w:val="005D0087"/>
    <w:rsid w:val="005D0AEA"/>
    <w:rsid w:val="005D0F3F"/>
    <w:rsid w:val="005D141A"/>
    <w:rsid w:val="005D1549"/>
    <w:rsid w:val="005D1967"/>
    <w:rsid w:val="005D1D51"/>
    <w:rsid w:val="005D277F"/>
    <w:rsid w:val="005D2919"/>
    <w:rsid w:val="005D30FA"/>
    <w:rsid w:val="005D3318"/>
    <w:rsid w:val="005D3710"/>
    <w:rsid w:val="005D424B"/>
    <w:rsid w:val="005D48DB"/>
    <w:rsid w:val="005D4985"/>
    <w:rsid w:val="005D57AE"/>
    <w:rsid w:val="005D61C6"/>
    <w:rsid w:val="005D63CF"/>
    <w:rsid w:val="005D6F94"/>
    <w:rsid w:val="005D7FD2"/>
    <w:rsid w:val="005E0341"/>
    <w:rsid w:val="005E0836"/>
    <w:rsid w:val="005E0B77"/>
    <w:rsid w:val="005E29D9"/>
    <w:rsid w:val="005E2D05"/>
    <w:rsid w:val="005E30E6"/>
    <w:rsid w:val="005E3139"/>
    <w:rsid w:val="005E33F9"/>
    <w:rsid w:val="005E3617"/>
    <w:rsid w:val="005E4039"/>
    <w:rsid w:val="005E4435"/>
    <w:rsid w:val="005E496C"/>
    <w:rsid w:val="005E4ABA"/>
    <w:rsid w:val="005E5065"/>
    <w:rsid w:val="005E5297"/>
    <w:rsid w:val="005E55C6"/>
    <w:rsid w:val="005E55F3"/>
    <w:rsid w:val="005E68D1"/>
    <w:rsid w:val="005E6C52"/>
    <w:rsid w:val="005E74D6"/>
    <w:rsid w:val="005E7C4E"/>
    <w:rsid w:val="005E7CE4"/>
    <w:rsid w:val="005F01BF"/>
    <w:rsid w:val="005F05BD"/>
    <w:rsid w:val="005F08BC"/>
    <w:rsid w:val="005F1067"/>
    <w:rsid w:val="005F218E"/>
    <w:rsid w:val="005F2A8D"/>
    <w:rsid w:val="005F313E"/>
    <w:rsid w:val="005F320B"/>
    <w:rsid w:val="005F328C"/>
    <w:rsid w:val="005F4A4B"/>
    <w:rsid w:val="005F4C3D"/>
    <w:rsid w:val="005F5C59"/>
    <w:rsid w:val="005F5E3C"/>
    <w:rsid w:val="005F6C14"/>
    <w:rsid w:val="005F7202"/>
    <w:rsid w:val="005F76BC"/>
    <w:rsid w:val="005F7AE8"/>
    <w:rsid w:val="006003AF"/>
    <w:rsid w:val="006007AB"/>
    <w:rsid w:val="00600C8D"/>
    <w:rsid w:val="00601ECC"/>
    <w:rsid w:val="0060231E"/>
    <w:rsid w:val="006025C3"/>
    <w:rsid w:val="00602B89"/>
    <w:rsid w:val="006036DE"/>
    <w:rsid w:val="006039AE"/>
    <w:rsid w:val="00603ADA"/>
    <w:rsid w:val="00603C55"/>
    <w:rsid w:val="00605093"/>
    <w:rsid w:val="006050D0"/>
    <w:rsid w:val="00605B54"/>
    <w:rsid w:val="00605C2D"/>
    <w:rsid w:val="00605F01"/>
    <w:rsid w:val="006064E4"/>
    <w:rsid w:val="00606D83"/>
    <w:rsid w:val="00606F07"/>
    <w:rsid w:val="0061093C"/>
    <w:rsid w:val="006110B3"/>
    <w:rsid w:val="00611187"/>
    <w:rsid w:val="006119AB"/>
    <w:rsid w:val="006122F5"/>
    <w:rsid w:val="006122F6"/>
    <w:rsid w:val="00612332"/>
    <w:rsid w:val="00612DBB"/>
    <w:rsid w:val="006130D6"/>
    <w:rsid w:val="0061501D"/>
    <w:rsid w:val="00615E45"/>
    <w:rsid w:val="00616287"/>
    <w:rsid w:val="00616651"/>
    <w:rsid w:val="00616945"/>
    <w:rsid w:val="00616AB9"/>
    <w:rsid w:val="00616AD1"/>
    <w:rsid w:val="00616BD8"/>
    <w:rsid w:val="0062001E"/>
    <w:rsid w:val="006207BF"/>
    <w:rsid w:val="00620998"/>
    <w:rsid w:val="0062155B"/>
    <w:rsid w:val="00621914"/>
    <w:rsid w:val="00621DB6"/>
    <w:rsid w:val="00622331"/>
    <w:rsid w:val="00622768"/>
    <w:rsid w:val="00623363"/>
    <w:rsid w:val="00623D7D"/>
    <w:rsid w:val="00624200"/>
    <w:rsid w:val="00624365"/>
    <w:rsid w:val="00624D34"/>
    <w:rsid w:val="0062538E"/>
    <w:rsid w:val="00625556"/>
    <w:rsid w:val="00625833"/>
    <w:rsid w:val="00625CBF"/>
    <w:rsid w:val="00625CF8"/>
    <w:rsid w:val="0062654C"/>
    <w:rsid w:val="00626AB1"/>
    <w:rsid w:val="00626FF1"/>
    <w:rsid w:val="006305CD"/>
    <w:rsid w:val="00630622"/>
    <w:rsid w:val="00630871"/>
    <w:rsid w:val="006318E6"/>
    <w:rsid w:val="0063192C"/>
    <w:rsid w:val="00631FC9"/>
    <w:rsid w:val="00633B60"/>
    <w:rsid w:val="00634CD9"/>
    <w:rsid w:val="00634EB1"/>
    <w:rsid w:val="00635618"/>
    <w:rsid w:val="00635B48"/>
    <w:rsid w:val="0063614E"/>
    <w:rsid w:val="00637D67"/>
    <w:rsid w:val="00637F0F"/>
    <w:rsid w:val="00640E30"/>
    <w:rsid w:val="00641670"/>
    <w:rsid w:val="00641DEB"/>
    <w:rsid w:val="006425EB"/>
    <w:rsid w:val="00642A31"/>
    <w:rsid w:val="00643923"/>
    <w:rsid w:val="00643E0C"/>
    <w:rsid w:val="00646C6B"/>
    <w:rsid w:val="006476D7"/>
    <w:rsid w:val="00647B3E"/>
    <w:rsid w:val="00647C1D"/>
    <w:rsid w:val="00647E8B"/>
    <w:rsid w:val="00650116"/>
    <w:rsid w:val="00650BD9"/>
    <w:rsid w:val="00650F99"/>
    <w:rsid w:val="006528CB"/>
    <w:rsid w:val="00652BBE"/>
    <w:rsid w:val="006534BB"/>
    <w:rsid w:val="0065351D"/>
    <w:rsid w:val="00654036"/>
    <w:rsid w:val="00656255"/>
    <w:rsid w:val="0065647A"/>
    <w:rsid w:val="0065699B"/>
    <w:rsid w:val="00656A12"/>
    <w:rsid w:val="00657B2C"/>
    <w:rsid w:val="006603A4"/>
    <w:rsid w:val="0066132B"/>
    <w:rsid w:val="00661BA5"/>
    <w:rsid w:val="0066244E"/>
    <w:rsid w:val="00662B29"/>
    <w:rsid w:val="00662BDE"/>
    <w:rsid w:val="0066304D"/>
    <w:rsid w:val="0066321C"/>
    <w:rsid w:val="00663CED"/>
    <w:rsid w:val="00664688"/>
    <w:rsid w:val="00664B8C"/>
    <w:rsid w:val="00664DC1"/>
    <w:rsid w:val="00665260"/>
    <w:rsid w:val="006656BD"/>
    <w:rsid w:val="006656D3"/>
    <w:rsid w:val="00666484"/>
    <w:rsid w:val="00667157"/>
    <w:rsid w:val="00667AB7"/>
    <w:rsid w:val="00672400"/>
    <w:rsid w:val="006729B5"/>
    <w:rsid w:val="00673C33"/>
    <w:rsid w:val="006744A5"/>
    <w:rsid w:val="0067472C"/>
    <w:rsid w:val="00676066"/>
    <w:rsid w:val="006777DA"/>
    <w:rsid w:val="00680074"/>
    <w:rsid w:val="0068032B"/>
    <w:rsid w:val="00680E16"/>
    <w:rsid w:val="00680E8E"/>
    <w:rsid w:val="0068109B"/>
    <w:rsid w:val="0068152B"/>
    <w:rsid w:val="006815E4"/>
    <w:rsid w:val="00683380"/>
    <w:rsid w:val="0068376A"/>
    <w:rsid w:val="00683ABC"/>
    <w:rsid w:val="00684B05"/>
    <w:rsid w:val="00684FFA"/>
    <w:rsid w:val="00686EA6"/>
    <w:rsid w:val="0068782A"/>
    <w:rsid w:val="0069045A"/>
    <w:rsid w:val="00690BB5"/>
    <w:rsid w:val="00690EDD"/>
    <w:rsid w:val="00692847"/>
    <w:rsid w:val="006950D5"/>
    <w:rsid w:val="00695508"/>
    <w:rsid w:val="006955F4"/>
    <w:rsid w:val="00695879"/>
    <w:rsid w:val="00695F87"/>
    <w:rsid w:val="006965E8"/>
    <w:rsid w:val="00696725"/>
    <w:rsid w:val="00696B90"/>
    <w:rsid w:val="006971B3"/>
    <w:rsid w:val="00697316"/>
    <w:rsid w:val="00697B17"/>
    <w:rsid w:val="006A0275"/>
    <w:rsid w:val="006A0310"/>
    <w:rsid w:val="006A05AC"/>
    <w:rsid w:val="006A05F2"/>
    <w:rsid w:val="006A15A6"/>
    <w:rsid w:val="006A1A31"/>
    <w:rsid w:val="006A1F33"/>
    <w:rsid w:val="006A217F"/>
    <w:rsid w:val="006A24AD"/>
    <w:rsid w:val="006A319E"/>
    <w:rsid w:val="006A3525"/>
    <w:rsid w:val="006A35CE"/>
    <w:rsid w:val="006A3EB2"/>
    <w:rsid w:val="006A3ED7"/>
    <w:rsid w:val="006A546D"/>
    <w:rsid w:val="006A5C7E"/>
    <w:rsid w:val="006A63FC"/>
    <w:rsid w:val="006A6CBD"/>
    <w:rsid w:val="006A6D57"/>
    <w:rsid w:val="006A6E96"/>
    <w:rsid w:val="006A7275"/>
    <w:rsid w:val="006A7532"/>
    <w:rsid w:val="006A767C"/>
    <w:rsid w:val="006A79A0"/>
    <w:rsid w:val="006B0108"/>
    <w:rsid w:val="006B0235"/>
    <w:rsid w:val="006B0B77"/>
    <w:rsid w:val="006B1B06"/>
    <w:rsid w:val="006B1F66"/>
    <w:rsid w:val="006B2860"/>
    <w:rsid w:val="006B2918"/>
    <w:rsid w:val="006B2F27"/>
    <w:rsid w:val="006B345C"/>
    <w:rsid w:val="006B4267"/>
    <w:rsid w:val="006B5649"/>
    <w:rsid w:val="006B574F"/>
    <w:rsid w:val="006B579B"/>
    <w:rsid w:val="006B5F21"/>
    <w:rsid w:val="006B5F84"/>
    <w:rsid w:val="006B60D6"/>
    <w:rsid w:val="006B66A1"/>
    <w:rsid w:val="006B67D0"/>
    <w:rsid w:val="006B6A97"/>
    <w:rsid w:val="006B6F11"/>
    <w:rsid w:val="006B75AA"/>
    <w:rsid w:val="006B769C"/>
    <w:rsid w:val="006C19A3"/>
    <w:rsid w:val="006C1A7F"/>
    <w:rsid w:val="006C2B18"/>
    <w:rsid w:val="006C42CC"/>
    <w:rsid w:val="006C4385"/>
    <w:rsid w:val="006C4FF6"/>
    <w:rsid w:val="006C5832"/>
    <w:rsid w:val="006C5A05"/>
    <w:rsid w:val="006C5B06"/>
    <w:rsid w:val="006C6136"/>
    <w:rsid w:val="006C707D"/>
    <w:rsid w:val="006D0B64"/>
    <w:rsid w:val="006D0CD5"/>
    <w:rsid w:val="006D1492"/>
    <w:rsid w:val="006D157B"/>
    <w:rsid w:val="006D1E99"/>
    <w:rsid w:val="006D229F"/>
    <w:rsid w:val="006D2D57"/>
    <w:rsid w:val="006D3993"/>
    <w:rsid w:val="006D3E6B"/>
    <w:rsid w:val="006D47ED"/>
    <w:rsid w:val="006D4990"/>
    <w:rsid w:val="006D4BAE"/>
    <w:rsid w:val="006D58F6"/>
    <w:rsid w:val="006D5A24"/>
    <w:rsid w:val="006D6277"/>
    <w:rsid w:val="006D6365"/>
    <w:rsid w:val="006D65AF"/>
    <w:rsid w:val="006D7543"/>
    <w:rsid w:val="006D76E6"/>
    <w:rsid w:val="006D78D9"/>
    <w:rsid w:val="006D7DE1"/>
    <w:rsid w:val="006D7FB2"/>
    <w:rsid w:val="006E0020"/>
    <w:rsid w:val="006E075E"/>
    <w:rsid w:val="006E2795"/>
    <w:rsid w:val="006E27B6"/>
    <w:rsid w:val="006E2A8B"/>
    <w:rsid w:val="006E2C3F"/>
    <w:rsid w:val="006E3A25"/>
    <w:rsid w:val="006E4530"/>
    <w:rsid w:val="006E4B6C"/>
    <w:rsid w:val="006E56D3"/>
    <w:rsid w:val="006E5C70"/>
    <w:rsid w:val="006E77AD"/>
    <w:rsid w:val="006F0162"/>
    <w:rsid w:val="006F01FA"/>
    <w:rsid w:val="006F0A1E"/>
    <w:rsid w:val="006F2329"/>
    <w:rsid w:val="006F2520"/>
    <w:rsid w:val="006F276D"/>
    <w:rsid w:val="006F2C21"/>
    <w:rsid w:val="006F446C"/>
    <w:rsid w:val="006F4A68"/>
    <w:rsid w:val="006F58D6"/>
    <w:rsid w:val="006F674B"/>
    <w:rsid w:val="006F684A"/>
    <w:rsid w:val="006F7183"/>
    <w:rsid w:val="006F780C"/>
    <w:rsid w:val="007015CC"/>
    <w:rsid w:val="00701FFA"/>
    <w:rsid w:val="007035D0"/>
    <w:rsid w:val="00703C70"/>
    <w:rsid w:val="00704930"/>
    <w:rsid w:val="00704B46"/>
    <w:rsid w:val="00704DF0"/>
    <w:rsid w:val="007055F4"/>
    <w:rsid w:val="00706001"/>
    <w:rsid w:val="0070634A"/>
    <w:rsid w:val="0070713A"/>
    <w:rsid w:val="00707289"/>
    <w:rsid w:val="00707487"/>
    <w:rsid w:val="0070795D"/>
    <w:rsid w:val="0071017E"/>
    <w:rsid w:val="007106B1"/>
    <w:rsid w:val="0071118E"/>
    <w:rsid w:val="007115E4"/>
    <w:rsid w:val="00711A14"/>
    <w:rsid w:val="0071271E"/>
    <w:rsid w:val="007131CF"/>
    <w:rsid w:val="0071345E"/>
    <w:rsid w:val="00714189"/>
    <w:rsid w:val="00714264"/>
    <w:rsid w:val="007165ED"/>
    <w:rsid w:val="007166A6"/>
    <w:rsid w:val="00716CC3"/>
    <w:rsid w:val="00716CDA"/>
    <w:rsid w:val="007177D1"/>
    <w:rsid w:val="007179BC"/>
    <w:rsid w:val="00720415"/>
    <w:rsid w:val="007209D8"/>
    <w:rsid w:val="0072116A"/>
    <w:rsid w:val="00721D3B"/>
    <w:rsid w:val="00721F81"/>
    <w:rsid w:val="0072243B"/>
    <w:rsid w:val="00722488"/>
    <w:rsid w:val="00722D40"/>
    <w:rsid w:val="0072302D"/>
    <w:rsid w:val="0072390B"/>
    <w:rsid w:val="00724268"/>
    <w:rsid w:val="007249B6"/>
    <w:rsid w:val="007251C7"/>
    <w:rsid w:val="007252DB"/>
    <w:rsid w:val="00725FF5"/>
    <w:rsid w:val="0072611C"/>
    <w:rsid w:val="007264B2"/>
    <w:rsid w:val="00727152"/>
    <w:rsid w:val="0072751F"/>
    <w:rsid w:val="00727B3D"/>
    <w:rsid w:val="00730731"/>
    <w:rsid w:val="00730D84"/>
    <w:rsid w:val="00731B36"/>
    <w:rsid w:val="0073229D"/>
    <w:rsid w:val="00732486"/>
    <w:rsid w:val="007329B5"/>
    <w:rsid w:val="00732E31"/>
    <w:rsid w:val="0073310D"/>
    <w:rsid w:val="007331CB"/>
    <w:rsid w:val="007337E8"/>
    <w:rsid w:val="0073432F"/>
    <w:rsid w:val="00734696"/>
    <w:rsid w:val="0073673D"/>
    <w:rsid w:val="00736A81"/>
    <w:rsid w:val="00737806"/>
    <w:rsid w:val="00737A7D"/>
    <w:rsid w:val="007425CF"/>
    <w:rsid w:val="007425F4"/>
    <w:rsid w:val="00742C55"/>
    <w:rsid w:val="0074319B"/>
    <w:rsid w:val="00743E24"/>
    <w:rsid w:val="00743F56"/>
    <w:rsid w:val="007461F8"/>
    <w:rsid w:val="007465E8"/>
    <w:rsid w:val="00746AD6"/>
    <w:rsid w:val="007470A3"/>
    <w:rsid w:val="007471C2"/>
    <w:rsid w:val="0075263A"/>
    <w:rsid w:val="00752BE5"/>
    <w:rsid w:val="00752F64"/>
    <w:rsid w:val="00753068"/>
    <w:rsid w:val="00753596"/>
    <w:rsid w:val="00753B37"/>
    <w:rsid w:val="00753CDE"/>
    <w:rsid w:val="007547E2"/>
    <w:rsid w:val="00755006"/>
    <w:rsid w:val="00756A7C"/>
    <w:rsid w:val="00757965"/>
    <w:rsid w:val="00757A7C"/>
    <w:rsid w:val="007609F8"/>
    <w:rsid w:val="007613F9"/>
    <w:rsid w:val="00761B97"/>
    <w:rsid w:val="00761E22"/>
    <w:rsid w:val="00762BB2"/>
    <w:rsid w:val="00763818"/>
    <w:rsid w:val="00763D74"/>
    <w:rsid w:val="00763F0F"/>
    <w:rsid w:val="0076429A"/>
    <w:rsid w:val="007643E5"/>
    <w:rsid w:val="007646C2"/>
    <w:rsid w:val="00764CC1"/>
    <w:rsid w:val="00764F99"/>
    <w:rsid w:val="00765750"/>
    <w:rsid w:val="007657BD"/>
    <w:rsid w:val="00765A22"/>
    <w:rsid w:val="00765CC3"/>
    <w:rsid w:val="00765CD1"/>
    <w:rsid w:val="00766200"/>
    <w:rsid w:val="00766C8B"/>
    <w:rsid w:val="0076719D"/>
    <w:rsid w:val="007674AD"/>
    <w:rsid w:val="0077099D"/>
    <w:rsid w:val="00771AA5"/>
    <w:rsid w:val="00772310"/>
    <w:rsid w:val="00772544"/>
    <w:rsid w:val="0077352A"/>
    <w:rsid w:val="007735C9"/>
    <w:rsid w:val="00773713"/>
    <w:rsid w:val="00773CA6"/>
    <w:rsid w:val="00773D40"/>
    <w:rsid w:val="00774DE2"/>
    <w:rsid w:val="00776B9D"/>
    <w:rsid w:val="00777747"/>
    <w:rsid w:val="00777D04"/>
    <w:rsid w:val="00780237"/>
    <w:rsid w:val="0078100E"/>
    <w:rsid w:val="007811F2"/>
    <w:rsid w:val="00781DA6"/>
    <w:rsid w:val="00782B77"/>
    <w:rsid w:val="007832CF"/>
    <w:rsid w:val="00783CA4"/>
    <w:rsid w:val="00784045"/>
    <w:rsid w:val="00784158"/>
    <w:rsid w:val="0078487F"/>
    <w:rsid w:val="00784BEA"/>
    <w:rsid w:val="00785806"/>
    <w:rsid w:val="00785857"/>
    <w:rsid w:val="00785945"/>
    <w:rsid w:val="00785AA8"/>
    <w:rsid w:val="007867C2"/>
    <w:rsid w:val="00786A94"/>
    <w:rsid w:val="007900FC"/>
    <w:rsid w:val="00790388"/>
    <w:rsid w:val="007906CC"/>
    <w:rsid w:val="00790E54"/>
    <w:rsid w:val="0079100C"/>
    <w:rsid w:val="007914DF"/>
    <w:rsid w:val="007930E0"/>
    <w:rsid w:val="00793249"/>
    <w:rsid w:val="00793E1A"/>
    <w:rsid w:val="00793F89"/>
    <w:rsid w:val="00794463"/>
    <w:rsid w:val="00794849"/>
    <w:rsid w:val="00794FDB"/>
    <w:rsid w:val="007951AA"/>
    <w:rsid w:val="00796D0A"/>
    <w:rsid w:val="00797670"/>
    <w:rsid w:val="00797B65"/>
    <w:rsid w:val="00797DD7"/>
    <w:rsid w:val="007A0656"/>
    <w:rsid w:val="007A1335"/>
    <w:rsid w:val="007A1F2E"/>
    <w:rsid w:val="007A21FB"/>
    <w:rsid w:val="007A2E56"/>
    <w:rsid w:val="007A3367"/>
    <w:rsid w:val="007A36AE"/>
    <w:rsid w:val="007A4140"/>
    <w:rsid w:val="007A4920"/>
    <w:rsid w:val="007A492B"/>
    <w:rsid w:val="007A5121"/>
    <w:rsid w:val="007A574F"/>
    <w:rsid w:val="007A59C3"/>
    <w:rsid w:val="007A65F0"/>
    <w:rsid w:val="007B04BC"/>
    <w:rsid w:val="007B0EFD"/>
    <w:rsid w:val="007B1291"/>
    <w:rsid w:val="007B22D1"/>
    <w:rsid w:val="007B25F5"/>
    <w:rsid w:val="007B283D"/>
    <w:rsid w:val="007B2D4A"/>
    <w:rsid w:val="007B2EF2"/>
    <w:rsid w:val="007B3772"/>
    <w:rsid w:val="007B400C"/>
    <w:rsid w:val="007B4500"/>
    <w:rsid w:val="007B4F24"/>
    <w:rsid w:val="007B567E"/>
    <w:rsid w:val="007B5F7F"/>
    <w:rsid w:val="007B60B5"/>
    <w:rsid w:val="007B66F2"/>
    <w:rsid w:val="007B7059"/>
    <w:rsid w:val="007B7377"/>
    <w:rsid w:val="007B7565"/>
    <w:rsid w:val="007C0922"/>
    <w:rsid w:val="007C0982"/>
    <w:rsid w:val="007C11D8"/>
    <w:rsid w:val="007C18B8"/>
    <w:rsid w:val="007C1DF6"/>
    <w:rsid w:val="007C1F3F"/>
    <w:rsid w:val="007C2897"/>
    <w:rsid w:val="007C2AF5"/>
    <w:rsid w:val="007C2C8A"/>
    <w:rsid w:val="007C2CF4"/>
    <w:rsid w:val="007C2DDF"/>
    <w:rsid w:val="007C34CF"/>
    <w:rsid w:val="007C3AD2"/>
    <w:rsid w:val="007C54F9"/>
    <w:rsid w:val="007C56F8"/>
    <w:rsid w:val="007C5F3E"/>
    <w:rsid w:val="007C603B"/>
    <w:rsid w:val="007C64F3"/>
    <w:rsid w:val="007C6670"/>
    <w:rsid w:val="007C6896"/>
    <w:rsid w:val="007C6A17"/>
    <w:rsid w:val="007C6BBE"/>
    <w:rsid w:val="007C6F46"/>
    <w:rsid w:val="007C753D"/>
    <w:rsid w:val="007D40FE"/>
    <w:rsid w:val="007D4D42"/>
    <w:rsid w:val="007D5487"/>
    <w:rsid w:val="007D6FBF"/>
    <w:rsid w:val="007D7A80"/>
    <w:rsid w:val="007D7C36"/>
    <w:rsid w:val="007E0CF2"/>
    <w:rsid w:val="007E0D87"/>
    <w:rsid w:val="007E1400"/>
    <w:rsid w:val="007E1506"/>
    <w:rsid w:val="007E1DE8"/>
    <w:rsid w:val="007E21EF"/>
    <w:rsid w:val="007E2C9D"/>
    <w:rsid w:val="007E2F22"/>
    <w:rsid w:val="007E35C2"/>
    <w:rsid w:val="007E3C21"/>
    <w:rsid w:val="007E3E03"/>
    <w:rsid w:val="007E3E62"/>
    <w:rsid w:val="007E5EA1"/>
    <w:rsid w:val="007E6542"/>
    <w:rsid w:val="007E7399"/>
    <w:rsid w:val="007F025D"/>
    <w:rsid w:val="007F0949"/>
    <w:rsid w:val="007F09DA"/>
    <w:rsid w:val="007F0B0E"/>
    <w:rsid w:val="007F1587"/>
    <w:rsid w:val="007F195A"/>
    <w:rsid w:val="007F1D33"/>
    <w:rsid w:val="007F1D90"/>
    <w:rsid w:val="007F1EC4"/>
    <w:rsid w:val="007F2158"/>
    <w:rsid w:val="007F218C"/>
    <w:rsid w:val="007F22FD"/>
    <w:rsid w:val="007F34F2"/>
    <w:rsid w:val="007F372D"/>
    <w:rsid w:val="007F3972"/>
    <w:rsid w:val="007F3FB4"/>
    <w:rsid w:val="007F483A"/>
    <w:rsid w:val="007F494E"/>
    <w:rsid w:val="007F615B"/>
    <w:rsid w:val="007F6AC4"/>
    <w:rsid w:val="007F74E0"/>
    <w:rsid w:val="007F7770"/>
    <w:rsid w:val="007F7B0D"/>
    <w:rsid w:val="00800C2D"/>
    <w:rsid w:val="008018DE"/>
    <w:rsid w:val="00802D3B"/>
    <w:rsid w:val="00802E38"/>
    <w:rsid w:val="00802F04"/>
    <w:rsid w:val="00802F2D"/>
    <w:rsid w:val="00803750"/>
    <w:rsid w:val="00803B97"/>
    <w:rsid w:val="00803BE2"/>
    <w:rsid w:val="00803D4D"/>
    <w:rsid w:val="00804013"/>
    <w:rsid w:val="008040EC"/>
    <w:rsid w:val="008055CE"/>
    <w:rsid w:val="008065D7"/>
    <w:rsid w:val="0080680F"/>
    <w:rsid w:val="00807147"/>
    <w:rsid w:val="00807885"/>
    <w:rsid w:val="00807B30"/>
    <w:rsid w:val="00810CDD"/>
    <w:rsid w:val="00810E1A"/>
    <w:rsid w:val="00811669"/>
    <w:rsid w:val="00811BCB"/>
    <w:rsid w:val="00811E1C"/>
    <w:rsid w:val="00811F1D"/>
    <w:rsid w:val="00813534"/>
    <w:rsid w:val="00813BD9"/>
    <w:rsid w:val="00813FC9"/>
    <w:rsid w:val="00814F38"/>
    <w:rsid w:val="00815753"/>
    <w:rsid w:val="00815D0F"/>
    <w:rsid w:val="00815E7C"/>
    <w:rsid w:val="00816993"/>
    <w:rsid w:val="00816A21"/>
    <w:rsid w:val="00816ADD"/>
    <w:rsid w:val="008174FD"/>
    <w:rsid w:val="00817C74"/>
    <w:rsid w:val="00817F39"/>
    <w:rsid w:val="008201AB"/>
    <w:rsid w:val="008207E2"/>
    <w:rsid w:val="00821170"/>
    <w:rsid w:val="008213F6"/>
    <w:rsid w:val="00821D58"/>
    <w:rsid w:val="0082227F"/>
    <w:rsid w:val="00822953"/>
    <w:rsid w:val="0082304F"/>
    <w:rsid w:val="00823596"/>
    <w:rsid w:val="00824494"/>
    <w:rsid w:val="00825554"/>
    <w:rsid w:val="0082643D"/>
    <w:rsid w:val="00827C21"/>
    <w:rsid w:val="008301D7"/>
    <w:rsid w:val="00830532"/>
    <w:rsid w:val="0083070D"/>
    <w:rsid w:val="00830DD9"/>
    <w:rsid w:val="008311BB"/>
    <w:rsid w:val="00831700"/>
    <w:rsid w:val="008321C1"/>
    <w:rsid w:val="008323AE"/>
    <w:rsid w:val="00832566"/>
    <w:rsid w:val="0083350D"/>
    <w:rsid w:val="00833879"/>
    <w:rsid w:val="0083388A"/>
    <w:rsid w:val="00833EA1"/>
    <w:rsid w:val="00834A05"/>
    <w:rsid w:val="00834DBD"/>
    <w:rsid w:val="00835467"/>
    <w:rsid w:val="008359C5"/>
    <w:rsid w:val="00835DA2"/>
    <w:rsid w:val="00835F55"/>
    <w:rsid w:val="00836219"/>
    <w:rsid w:val="008367EE"/>
    <w:rsid w:val="00837129"/>
    <w:rsid w:val="00837F6C"/>
    <w:rsid w:val="008404F1"/>
    <w:rsid w:val="00840B74"/>
    <w:rsid w:val="00841198"/>
    <w:rsid w:val="008412FB"/>
    <w:rsid w:val="008418F8"/>
    <w:rsid w:val="008443F5"/>
    <w:rsid w:val="00844AF2"/>
    <w:rsid w:val="00844F95"/>
    <w:rsid w:val="0084589E"/>
    <w:rsid w:val="008458EB"/>
    <w:rsid w:val="00845B94"/>
    <w:rsid w:val="00845E7F"/>
    <w:rsid w:val="00846A38"/>
    <w:rsid w:val="00850051"/>
    <w:rsid w:val="00850336"/>
    <w:rsid w:val="0085101C"/>
    <w:rsid w:val="0085106A"/>
    <w:rsid w:val="00851B92"/>
    <w:rsid w:val="00851DC3"/>
    <w:rsid w:val="008528B6"/>
    <w:rsid w:val="00852957"/>
    <w:rsid w:val="00852A96"/>
    <w:rsid w:val="00853031"/>
    <w:rsid w:val="00853683"/>
    <w:rsid w:val="00853B94"/>
    <w:rsid w:val="00853C5E"/>
    <w:rsid w:val="00854446"/>
    <w:rsid w:val="00855ED6"/>
    <w:rsid w:val="008560AC"/>
    <w:rsid w:val="0085612E"/>
    <w:rsid w:val="008566BA"/>
    <w:rsid w:val="0085681A"/>
    <w:rsid w:val="00856891"/>
    <w:rsid w:val="008574E4"/>
    <w:rsid w:val="0086073C"/>
    <w:rsid w:val="00860D12"/>
    <w:rsid w:val="00860D30"/>
    <w:rsid w:val="00860EA8"/>
    <w:rsid w:val="00860F30"/>
    <w:rsid w:val="00861282"/>
    <w:rsid w:val="008613FC"/>
    <w:rsid w:val="00862AFA"/>
    <w:rsid w:val="00862DB2"/>
    <w:rsid w:val="00862EF0"/>
    <w:rsid w:val="00863161"/>
    <w:rsid w:val="00863163"/>
    <w:rsid w:val="00863220"/>
    <w:rsid w:val="008641EA"/>
    <w:rsid w:val="008645FA"/>
    <w:rsid w:val="0086498D"/>
    <w:rsid w:val="00864C11"/>
    <w:rsid w:val="00866214"/>
    <w:rsid w:val="00866F8B"/>
    <w:rsid w:val="008672BF"/>
    <w:rsid w:val="0086792E"/>
    <w:rsid w:val="00867991"/>
    <w:rsid w:val="00867BD3"/>
    <w:rsid w:val="008701F4"/>
    <w:rsid w:val="008705BB"/>
    <w:rsid w:val="00870925"/>
    <w:rsid w:val="00870CBB"/>
    <w:rsid w:val="008713C8"/>
    <w:rsid w:val="00871AB7"/>
    <w:rsid w:val="00871AF5"/>
    <w:rsid w:val="00872BAA"/>
    <w:rsid w:val="00873D74"/>
    <w:rsid w:val="00876218"/>
    <w:rsid w:val="008764D9"/>
    <w:rsid w:val="008768E7"/>
    <w:rsid w:val="00876C48"/>
    <w:rsid w:val="0087707A"/>
    <w:rsid w:val="00877193"/>
    <w:rsid w:val="00877ABA"/>
    <w:rsid w:val="00877BE0"/>
    <w:rsid w:val="00880A36"/>
    <w:rsid w:val="00881C4C"/>
    <w:rsid w:val="008821E3"/>
    <w:rsid w:val="00882909"/>
    <w:rsid w:val="00883563"/>
    <w:rsid w:val="00883625"/>
    <w:rsid w:val="00883B97"/>
    <w:rsid w:val="008844FC"/>
    <w:rsid w:val="00884664"/>
    <w:rsid w:val="008849BE"/>
    <w:rsid w:val="00884F49"/>
    <w:rsid w:val="00884F63"/>
    <w:rsid w:val="008852F8"/>
    <w:rsid w:val="0088609D"/>
    <w:rsid w:val="008870B2"/>
    <w:rsid w:val="00890C75"/>
    <w:rsid w:val="00890F5F"/>
    <w:rsid w:val="0089126B"/>
    <w:rsid w:val="0089387A"/>
    <w:rsid w:val="00893B28"/>
    <w:rsid w:val="00893F4D"/>
    <w:rsid w:val="00894203"/>
    <w:rsid w:val="008942B0"/>
    <w:rsid w:val="008942CA"/>
    <w:rsid w:val="008947D8"/>
    <w:rsid w:val="00895473"/>
    <w:rsid w:val="008958CB"/>
    <w:rsid w:val="00895949"/>
    <w:rsid w:val="00896A08"/>
    <w:rsid w:val="00896BB8"/>
    <w:rsid w:val="00896F7B"/>
    <w:rsid w:val="008971E7"/>
    <w:rsid w:val="008972EC"/>
    <w:rsid w:val="008974BF"/>
    <w:rsid w:val="008A02DD"/>
    <w:rsid w:val="008A09BA"/>
    <w:rsid w:val="008A0B45"/>
    <w:rsid w:val="008A0FAF"/>
    <w:rsid w:val="008A1260"/>
    <w:rsid w:val="008A14FE"/>
    <w:rsid w:val="008A24EF"/>
    <w:rsid w:val="008A293B"/>
    <w:rsid w:val="008A3392"/>
    <w:rsid w:val="008A35AC"/>
    <w:rsid w:val="008A3F9D"/>
    <w:rsid w:val="008A49B1"/>
    <w:rsid w:val="008A4BEC"/>
    <w:rsid w:val="008A6135"/>
    <w:rsid w:val="008A6952"/>
    <w:rsid w:val="008A6F46"/>
    <w:rsid w:val="008B0325"/>
    <w:rsid w:val="008B075B"/>
    <w:rsid w:val="008B083F"/>
    <w:rsid w:val="008B1310"/>
    <w:rsid w:val="008B16A5"/>
    <w:rsid w:val="008B1BD6"/>
    <w:rsid w:val="008B1C64"/>
    <w:rsid w:val="008B2675"/>
    <w:rsid w:val="008B349B"/>
    <w:rsid w:val="008B3663"/>
    <w:rsid w:val="008B3E32"/>
    <w:rsid w:val="008B45E7"/>
    <w:rsid w:val="008B5866"/>
    <w:rsid w:val="008B5DCF"/>
    <w:rsid w:val="008C0E4E"/>
    <w:rsid w:val="008C1220"/>
    <w:rsid w:val="008C1DEA"/>
    <w:rsid w:val="008C269C"/>
    <w:rsid w:val="008C406C"/>
    <w:rsid w:val="008C4D1E"/>
    <w:rsid w:val="008C4DB3"/>
    <w:rsid w:val="008C4EA6"/>
    <w:rsid w:val="008C62FE"/>
    <w:rsid w:val="008C655E"/>
    <w:rsid w:val="008C7637"/>
    <w:rsid w:val="008C7667"/>
    <w:rsid w:val="008C7BA5"/>
    <w:rsid w:val="008D04E7"/>
    <w:rsid w:val="008D04FD"/>
    <w:rsid w:val="008D1740"/>
    <w:rsid w:val="008D1CC9"/>
    <w:rsid w:val="008D1EF7"/>
    <w:rsid w:val="008D2D39"/>
    <w:rsid w:val="008D2FE8"/>
    <w:rsid w:val="008D336D"/>
    <w:rsid w:val="008D4184"/>
    <w:rsid w:val="008D49F7"/>
    <w:rsid w:val="008D51D6"/>
    <w:rsid w:val="008D55B5"/>
    <w:rsid w:val="008D5A95"/>
    <w:rsid w:val="008D5B15"/>
    <w:rsid w:val="008D6155"/>
    <w:rsid w:val="008D6672"/>
    <w:rsid w:val="008D66C8"/>
    <w:rsid w:val="008D7412"/>
    <w:rsid w:val="008E0D04"/>
    <w:rsid w:val="008E0E81"/>
    <w:rsid w:val="008E1202"/>
    <w:rsid w:val="008E17E0"/>
    <w:rsid w:val="008E1949"/>
    <w:rsid w:val="008E2397"/>
    <w:rsid w:val="008E23B3"/>
    <w:rsid w:val="008E2565"/>
    <w:rsid w:val="008E2993"/>
    <w:rsid w:val="008E2F9D"/>
    <w:rsid w:val="008E3617"/>
    <w:rsid w:val="008E37CA"/>
    <w:rsid w:val="008E3CDC"/>
    <w:rsid w:val="008E3DCC"/>
    <w:rsid w:val="008E4DCE"/>
    <w:rsid w:val="008E5083"/>
    <w:rsid w:val="008E50DF"/>
    <w:rsid w:val="008E518F"/>
    <w:rsid w:val="008E5D52"/>
    <w:rsid w:val="008E6039"/>
    <w:rsid w:val="008E66A8"/>
    <w:rsid w:val="008E66C6"/>
    <w:rsid w:val="008E6836"/>
    <w:rsid w:val="008F081A"/>
    <w:rsid w:val="008F0A1E"/>
    <w:rsid w:val="008F0B3A"/>
    <w:rsid w:val="008F104E"/>
    <w:rsid w:val="008F10C5"/>
    <w:rsid w:val="008F12EF"/>
    <w:rsid w:val="008F3CAD"/>
    <w:rsid w:val="008F3ECC"/>
    <w:rsid w:val="008F3F7E"/>
    <w:rsid w:val="008F40AE"/>
    <w:rsid w:val="008F457F"/>
    <w:rsid w:val="008F4940"/>
    <w:rsid w:val="008F4E1C"/>
    <w:rsid w:val="008F5377"/>
    <w:rsid w:val="008F5DB8"/>
    <w:rsid w:val="008F5F8E"/>
    <w:rsid w:val="008F5FDA"/>
    <w:rsid w:val="008F7C91"/>
    <w:rsid w:val="00900078"/>
    <w:rsid w:val="009004D4"/>
    <w:rsid w:val="00900799"/>
    <w:rsid w:val="00902644"/>
    <w:rsid w:val="00902F9D"/>
    <w:rsid w:val="0090328F"/>
    <w:rsid w:val="00903A02"/>
    <w:rsid w:val="00903C50"/>
    <w:rsid w:val="00903D62"/>
    <w:rsid w:val="00903E7A"/>
    <w:rsid w:val="00905302"/>
    <w:rsid w:val="00905743"/>
    <w:rsid w:val="00907723"/>
    <w:rsid w:val="00907CAF"/>
    <w:rsid w:val="00907F87"/>
    <w:rsid w:val="0091006D"/>
    <w:rsid w:val="0091025C"/>
    <w:rsid w:val="00910500"/>
    <w:rsid w:val="0091087B"/>
    <w:rsid w:val="00910E8A"/>
    <w:rsid w:val="0091105B"/>
    <w:rsid w:val="00913A1C"/>
    <w:rsid w:val="009144B4"/>
    <w:rsid w:val="00914701"/>
    <w:rsid w:val="00914A75"/>
    <w:rsid w:val="009153DC"/>
    <w:rsid w:val="00915F85"/>
    <w:rsid w:val="00916CC7"/>
    <w:rsid w:val="00916F14"/>
    <w:rsid w:val="00916F5D"/>
    <w:rsid w:val="0091762D"/>
    <w:rsid w:val="00917771"/>
    <w:rsid w:val="00917E07"/>
    <w:rsid w:val="0092012E"/>
    <w:rsid w:val="009201A4"/>
    <w:rsid w:val="00920FC7"/>
    <w:rsid w:val="00921571"/>
    <w:rsid w:val="00921997"/>
    <w:rsid w:val="00921B2C"/>
    <w:rsid w:val="009228A6"/>
    <w:rsid w:val="00923039"/>
    <w:rsid w:val="00923A67"/>
    <w:rsid w:val="00923EB3"/>
    <w:rsid w:val="00923FF6"/>
    <w:rsid w:val="009253B7"/>
    <w:rsid w:val="009256EF"/>
    <w:rsid w:val="00926B78"/>
    <w:rsid w:val="00927509"/>
    <w:rsid w:val="00927F13"/>
    <w:rsid w:val="00930E13"/>
    <w:rsid w:val="00931336"/>
    <w:rsid w:val="00931B6F"/>
    <w:rsid w:val="00931CC5"/>
    <w:rsid w:val="00931E16"/>
    <w:rsid w:val="009320AF"/>
    <w:rsid w:val="0093245D"/>
    <w:rsid w:val="00933948"/>
    <w:rsid w:val="00933DD9"/>
    <w:rsid w:val="00934441"/>
    <w:rsid w:val="009348EE"/>
    <w:rsid w:val="0093550F"/>
    <w:rsid w:val="00935F5F"/>
    <w:rsid w:val="00936637"/>
    <w:rsid w:val="00936B5A"/>
    <w:rsid w:val="0093734E"/>
    <w:rsid w:val="00937C38"/>
    <w:rsid w:val="00940315"/>
    <w:rsid w:val="009406AB"/>
    <w:rsid w:val="009406BC"/>
    <w:rsid w:val="009417B5"/>
    <w:rsid w:val="009418A7"/>
    <w:rsid w:val="00941C48"/>
    <w:rsid w:val="00941C9A"/>
    <w:rsid w:val="00942145"/>
    <w:rsid w:val="00942DE7"/>
    <w:rsid w:val="00943483"/>
    <w:rsid w:val="00943A52"/>
    <w:rsid w:val="009441B8"/>
    <w:rsid w:val="0094424B"/>
    <w:rsid w:val="00944EFD"/>
    <w:rsid w:val="00945C8E"/>
    <w:rsid w:val="009462BA"/>
    <w:rsid w:val="009467AF"/>
    <w:rsid w:val="0094758B"/>
    <w:rsid w:val="009476B9"/>
    <w:rsid w:val="00950FCB"/>
    <w:rsid w:val="009518D4"/>
    <w:rsid w:val="00951A23"/>
    <w:rsid w:val="009526FB"/>
    <w:rsid w:val="00952996"/>
    <w:rsid w:val="00952A11"/>
    <w:rsid w:val="00954029"/>
    <w:rsid w:val="0095426B"/>
    <w:rsid w:val="00954D2D"/>
    <w:rsid w:val="00955CCB"/>
    <w:rsid w:val="009563C5"/>
    <w:rsid w:val="0095676C"/>
    <w:rsid w:val="009569D2"/>
    <w:rsid w:val="00956E08"/>
    <w:rsid w:val="0095724C"/>
    <w:rsid w:val="009621C5"/>
    <w:rsid w:val="009622E0"/>
    <w:rsid w:val="00962953"/>
    <w:rsid w:val="00963631"/>
    <w:rsid w:val="0096431B"/>
    <w:rsid w:val="00964C7F"/>
    <w:rsid w:val="009658DD"/>
    <w:rsid w:val="00965919"/>
    <w:rsid w:val="00965954"/>
    <w:rsid w:val="00965A9E"/>
    <w:rsid w:val="0096688B"/>
    <w:rsid w:val="009676F0"/>
    <w:rsid w:val="0097019E"/>
    <w:rsid w:val="009709FD"/>
    <w:rsid w:val="00970A3D"/>
    <w:rsid w:val="00971114"/>
    <w:rsid w:val="00971120"/>
    <w:rsid w:val="00971736"/>
    <w:rsid w:val="00972310"/>
    <w:rsid w:val="00972BFE"/>
    <w:rsid w:val="00972EA9"/>
    <w:rsid w:val="00973338"/>
    <w:rsid w:val="00973685"/>
    <w:rsid w:val="00973C8A"/>
    <w:rsid w:val="00975323"/>
    <w:rsid w:val="00975355"/>
    <w:rsid w:val="00975DAC"/>
    <w:rsid w:val="00976794"/>
    <w:rsid w:val="009779A9"/>
    <w:rsid w:val="009803D5"/>
    <w:rsid w:val="009812E6"/>
    <w:rsid w:val="009818FD"/>
    <w:rsid w:val="00982073"/>
    <w:rsid w:val="00982AB1"/>
    <w:rsid w:val="009835B0"/>
    <w:rsid w:val="00984E3E"/>
    <w:rsid w:val="0098544E"/>
    <w:rsid w:val="00985802"/>
    <w:rsid w:val="00985A9F"/>
    <w:rsid w:val="00985B79"/>
    <w:rsid w:val="0098666B"/>
    <w:rsid w:val="0098686D"/>
    <w:rsid w:val="00986E1F"/>
    <w:rsid w:val="00986F0E"/>
    <w:rsid w:val="00987639"/>
    <w:rsid w:val="00991202"/>
    <w:rsid w:val="0099153E"/>
    <w:rsid w:val="00993C84"/>
    <w:rsid w:val="00993FA7"/>
    <w:rsid w:val="00994269"/>
    <w:rsid w:val="00994323"/>
    <w:rsid w:val="00994961"/>
    <w:rsid w:val="00994A1F"/>
    <w:rsid w:val="00995604"/>
    <w:rsid w:val="009958CF"/>
    <w:rsid w:val="00996BFF"/>
    <w:rsid w:val="00996CF5"/>
    <w:rsid w:val="00996F2E"/>
    <w:rsid w:val="009A10AA"/>
    <w:rsid w:val="009A1A82"/>
    <w:rsid w:val="009A1C5E"/>
    <w:rsid w:val="009A2561"/>
    <w:rsid w:val="009A3350"/>
    <w:rsid w:val="009A3ECA"/>
    <w:rsid w:val="009A3F90"/>
    <w:rsid w:val="009A4BBE"/>
    <w:rsid w:val="009A5678"/>
    <w:rsid w:val="009A581A"/>
    <w:rsid w:val="009A6044"/>
    <w:rsid w:val="009A6126"/>
    <w:rsid w:val="009A6151"/>
    <w:rsid w:val="009A6B45"/>
    <w:rsid w:val="009A787E"/>
    <w:rsid w:val="009A7BD2"/>
    <w:rsid w:val="009B04A8"/>
    <w:rsid w:val="009B1032"/>
    <w:rsid w:val="009B34A0"/>
    <w:rsid w:val="009B3DE5"/>
    <w:rsid w:val="009C08E6"/>
    <w:rsid w:val="009C0916"/>
    <w:rsid w:val="009C09F9"/>
    <w:rsid w:val="009C0E9E"/>
    <w:rsid w:val="009C2772"/>
    <w:rsid w:val="009C3288"/>
    <w:rsid w:val="009C3BB3"/>
    <w:rsid w:val="009C3D16"/>
    <w:rsid w:val="009C43DC"/>
    <w:rsid w:val="009C4A27"/>
    <w:rsid w:val="009C4B3C"/>
    <w:rsid w:val="009C5670"/>
    <w:rsid w:val="009C66F9"/>
    <w:rsid w:val="009C6FCC"/>
    <w:rsid w:val="009C7F09"/>
    <w:rsid w:val="009D0213"/>
    <w:rsid w:val="009D043C"/>
    <w:rsid w:val="009D0532"/>
    <w:rsid w:val="009D0B0B"/>
    <w:rsid w:val="009D0B4C"/>
    <w:rsid w:val="009D0DBE"/>
    <w:rsid w:val="009D10B4"/>
    <w:rsid w:val="009D1BDD"/>
    <w:rsid w:val="009D1D67"/>
    <w:rsid w:val="009D1DC9"/>
    <w:rsid w:val="009D22D6"/>
    <w:rsid w:val="009D2892"/>
    <w:rsid w:val="009D2EA1"/>
    <w:rsid w:val="009D301A"/>
    <w:rsid w:val="009D30E6"/>
    <w:rsid w:val="009D3D6C"/>
    <w:rsid w:val="009D44CA"/>
    <w:rsid w:val="009D530D"/>
    <w:rsid w:val="009D553F"/>
    <w:rsid w:val="009D66E7"/>
    <w:rsid w:val="009D7BCB"/>
    <w:rsid w:val="009D7EB7"/>
    <w:rsid w:val="009E121C"/>
    <w:rsid w:val="009E1A16"/>
    <w:rsid w:val="009E2D7C"/>
    <w:rsid w:val="009E3830"/>
    <w:rsid w:val="009E3B96"/>
    <w:rsid w:val="009E3BA8"/>
    <w:rsid w:val="009E41E8"/>
    <w:rsid w:val="009E4BF0"/>
    <w:rsid w:val="009E5700"/>
    <w:rsid w:val="009E5FCD"/>
    <w:rsid w:val="009E71B8"/>
    <w:rsid w:val="009E7B25"/>
    <w:rsid w:val="009E7EBE"/>
    <w:rsid w:val="009F184D"/>
    <w:rsid w:val="009F1B23"/>
    <w:rsid w:val="009F1B6E"/>
    <w:rsid w:val="009F20BD"/>
    <w:rsid w:val="009F2160"/>
    <w:rsid w:val="009F23B5"/>
    <w:rsid w:val="009F25E2"/>
    <w:rsid w:val="009F262D"/>
    <w:rsid w:val="009F2664"/>
    <w:rsid w:val="009F27E4"/>
    <w:rsid w:val="009F33B5"/>
    <w:rsid w:val="009F34CD"/>
    <w:rsid w:val="009F361B"/>
    <w:rsid w:val="009F36D0"/>
    <w:rsid w:val="009F3735"/>
    <w:rsid w:val="009F40CE"/>
    <w:rsid w:val="009F44B8"/>
    <w:rsid w:val="009F48D0"/>
    <w:rsid w:val="009F4C8E"/>
    <w:rsid w:val="009F515C"/>
    <w:rsid w:val="009F56D6"/>
    <w:rsid w:val="009F5DE2"/>
    <w:rsid w:val="009F5F39"/>
    <w:rsid w:val="009F6B36"/>
    <w:rsid w:val="009F6F3F"/>
    <w:rsid w:val="009F7086"/>
    <w:rsid w:val="009F79AE"/>
    <w:rsid w:val="009F7AFA"/>
    <w:rsid w:val="009F7C2B"/>
    <w:rsid w:val="009F7DDF"/>
    <w:rsid w:val="00A008A7"/>
    <w:rsid w:val="00A018F0"/>
    <w:rsid w:val="00A01D48"/>
    <w:rsid w:val="00A02520"/>
    <w:rsid w:val="00A02AC4"/>
    <w:rsid w:val="00A0312A"/>
    <w:rsid w:val="00A03F51"/>
    <w:rsid w:val="00A0482C"/>
    <w:rsid w:val="00A048D6"/>
    <w:rsid w:val="00A0491D"/>
    <w:rsid w:val="00A04BFD"/>
    <w:rsid w:val="00A0605D"/>
    <w:rsid w:val="00A060C7"/>
    <w:rsid w:val="00A0652B"/>
    <w:rsid w:val="00A06ACC"/>
    <w:rsid w:val="00A06C2B"/>
    <w:rsid w:val="00A072DF"/>
    <w:rsid w:val="00A07727"/>
    <w:rsid w:val="00A108A7"/>
    <w:rsid w:val="00A116B9"/>
    <w:rsid w:val="00A11851"/>
    <w:rsid w:val="00A128EF"/>
    <w:rsid w:val="00A12DED"/>
    <w:rsid w:val="00A132E5"/>
    <w:rsid w:val="00A14587"/>
    <w:rsid w:val="00A155F3"/>
    <w:rsid w:val="00A15A17"/>
    <w:rsid w:val="00A15D16"/>
    <w:rsid w:val="00A16734"/>
    <w:rsid w:val="00A177A1"/>
    <w:rsid w:val="00A17E29"/>
    <w:rsid w:val="00A2143B"/>
    <w:rsid w:val="00A21487"/>
    <w:rsid w:val="00A2188A"/>
    <w:rsid w:val="00A22AC3"/>
    <w:rsid w:val="00A22F30"/>
    <w:rsid w:val="00A22F82"/>
    <w:rsid w:val="00A230FA"/>
    <w:rsid w:val="00A240BD"/>
    <w:rsid w:val="00A246BF"/>
    <w:rsid w:val="00A24C6E"/>
    <w:rsid w:val="00A24EE7"/>
    <w:rsid w:val="00A258B2"/>
    <w:rsid w:val="00A25C58"/>
    <w:rsid w:val="00A25FD4"/>
    <w:rsid w:val="00A2622A"/>
    <w:rsid w:val="00A26DA6"/>
    <w:rsid w:val="00A27EEC"/>
    <w:rsid w:val="00A31066"/>
    <w:rsid w:val="00A31648"/>
    <w:rsid w:val="00A32992"/>
    <w:rsid w:val="00A329A5"/>
    <w:rsid w:val="00A33599"/>
    <w:rsid w:val="00A339B0"/>
    <w:rsid w:val="00A33BDB"/>
    <w:rsid w:val="00A346A4"/>
    <w:rsid w:val="00A34CB1"/>
    <w:rsid w:val="00A35471"/>
    <w:rsid w:val="00A35619"/>
    <w:rsid w:val="00A36104"/>
    <w:rsid w:val="00A36456"/>
    <w:rsid w:val="00A36920"/>
    <w:rsid w:val="00A36AC9"/>
    <w:rsid w:val="00A375C9"/>
    <w:rsid w:val="00A37AEE"/>
    <w:rsid w:val="00A4006F"/>
    <w:rsid w:val="00A40C5F"/>
    <w:rsid w:val="00A4171B"/>
    <w:rsid w:val="00A42DA6"/>
    <w:rsid w:val="00A42E72"/>
    <w:rsid w:val="00A43CD0"/>
    <w:rsid w:val="00A43EA0"/>
    <w:rsid w:val="00A43F7C"/>
    <w:rsid w:val="00A4454B"/>
    <w:rsid w:val="00A44F58"/>
    <w:rsid w:val="00A45728"/>
    <w:rsid w:val="00A45975"/>
    <w:rsid w:val="00A45E1F"/>
    <w:rsid w:val="00A463D2"/>
    <w:rsid w:val="00A46893"/>
    <w:rsid w:val="00A476C7"/>
    <w:rsid w:val="00A47927"/>
    <w:rsid w:val="00A47B6F"/>
    <w:rsid w:val="00A47E13"/>
    <w:rsid w:val="00A504B9"/>
    <w:rsid w:val="00A509DB"/>
    <w:rsid w:val="00A523FD"/>
    <w:rsid w:val="00A5258B"/>
    <w:rsid w:val="00A52EF0"/>
    <w:rsid w:val="00A52F33"/>
    <w:rsid w:val="00A53196"/>
    <w:rsid w:val="00A533CD"/>
    <w:rsid w:val="00A54D99"/>
    <w:rsid w:val="00A55052"/>
    <w:rsid w:val="00A55143"/>
    <w:rsid w:val="00A55401"/>
    <w:rsid w:val="00A555D3"/>
    <w:rsid w:val="00A55683"/>
    <w:rsid w:val="00A566BE"/>
    <w:rsid w:val="00A5714B"/>
    <w:rsid w:val="00A571DC"/>
    <w:rsid w:val="00A60B0B"/>
    <w:rsid w:val="00A61C97"/>
    <w:rsid w:val="00A61D87"/>
    <w:rsid w:val="00A62B80"/>
    <w:rsid w:val="00A630F9"/>
    <w:rsid w:val="00A633FE"/>
    <w:rsid w:val="00A63882"/>
    <w:rsid w:val="00A63B23"/>
    <w:rsid w:val="00A63B98"/>
    <w:rsid w:val="00A6505A"/>
    <w:rsid w:val="00A656E9"/>
    <w:rsid w:val="00A6572E"/>
    <w:rsid w:val="00A65F41"/>
    <w:rsid w:val="00A669E4"/>
    <w:rsid w:val="00A6709E"/>
    <w:rsid w:val="00A6720F"/>
    <w:rsid w:val="00A679CB"/>
    <w:rsid w:val="00A70218"/>
    <w:rsid w:val="00A70BB8"/>
    <w:rsid w:val="00A70D1D"/>
    <w:rsid w:val="00A70EC4"/>
    <w:rsid w:val="00A7174E"/>
    <w:rsid w:val="00A72E76"/>
    <w:rsid w:val="00A73492"/>
    <w:rsid w:val="00A7362B"/>
    <w:rsid w:val="00A73CF0"/>
    <w:rsid w:val="00A7447F"/>
    <w:rsid w:val="00A75D51"/>
    <w:rsid w:val="00A75F79"/>
    <w:rsid w:val="00A76423"/>
    <w:rsid w:val="00A764FF"/>
    <w:rsid w:val="00A778F3"/>
    <w:rsid w:val="00A81092"/>
    <w:rsid w:val="00A815B8"/>
    <w:rsid w:val="00A8174C"/>
    <w:rsid w:val="00A8283C"/>
    <w:rsid w:val="00A832E7"/>
    <w:rsid w:val="00A83595"/>
    <w:rsid w:val="00A84762"/>
    <w:rsid w:val="00A84BA5"/>
    <w:rsid w:val="00A86BE1"/>
    <w:rsid w:val="00A918EE"/>
    <w:rsid w:val="00A92242"/>
    <w:rsid w:val="00A924B3"/>
    <w:rsid w:val="00A926F6"/>
    <w:rsid w:val="00A9274C"/>
    <w:rsid w:val="00A92944"/>
    <w:rsid w:val="00A93AC9"/>
    <w:rsid w:val="00A9408D"/>
    <w:rsid w:val="00A941F1"/>
    <w:rsid w:val="00A949E6"/>
    <w:rsid w:val="00A94A1A"/>
    <w:rsid w:val="00A94BC7"/>
    <w:rsid w:val="00A94C15"/>
    <w:rsid w:val="00A95AAE"/>
    <w:rsid w:val="00A95DFD"/>
    <w:rsid w:val="00A95F2E"/>
    <w:rsid w:val="00A96478"/>
    <w:rsid w:val="00A969D5"/>
    <w:rsid w:val="00A97037"/>
    <w:rsid w:val="00A97716"/>
    <w:rsid w:val="00AA0421"/>
    <w:rsid w:val="00AA19EB"/>
    <w:rsid w:val="00AA2A42"/>
    <w:rsid w:val="00AA2BC8"/>
    <w:rsid w:val="00AA2BD0"/>
    <w:rsid w:val="00AA3371"/>
    <w:rsid w:val="00AA3B83"/>
    <w:rsid w:val="00AA4001"/>
    <w:rsid w:val="00AA4152"/>
    <w:rsid w:val="00AA55CE"/>
    <w:rsid w:val="00AA5E16"/>
    <w:rsid w:val="00AA60D2"/>
    <w:rsid w:val="00AA67C0"/>
    <w:rsid w:val="00AA75C8"/>
    <w:rsid w:val="00AB0454"/>
    <w:rsid w:val="00AB0858"/>
    <w:rsid w:val="00AB0A20"/>
    <w:rsid w:val="00AB0C20"/>
    <w:rsid w:val="00AB0DC6"/>
    <w:rsid w:val="00AB15A0"/>
    <w:rsid w:val="00AB309D"/>
    <w:rsid w:val="00AB3A52"/>
    <w:rsid w:val="00AB4339"/>
    <w:rsid w:val="00AB521C"/>
    <w:rsid w:val="00AB55FB"/>
    <w:rsid w:val="00AB563D"/>
    <w:rsid w:val="00AB58BF"/>
    <w:rsid w:val="00AB5B0E"/>
    <w:rsid w:val="00AB79EE"/>
    <w:rsid w:val="00AC092C"/>
    <w:rsid w:val="00AC157C"/>
    <w:rsid w:val="00AC1642"/>
    <w:rsid w:val="00AC2170"/>
    <w:rsid w:val="00AC286E"/>
    <w:rsid w:val="00AC2E10"/>
    <w:rsid w:val="00AC305F"/>
    <w:rsid w:val="00AC312A"/>
    <w:rsid w:val="00AC4AC3"/>
    <w:rsid w:val="00AC539B"/>
    <w:rsid w:val="00AC5DEA"/>
    <w:rsid w:val="00AC6CAD"/>
    <w:rsid w:val="00AC7421"/>
    <w:rsid w:val="00AD090D"/>
    <w:rsid w:val="00AD0969"/>
    <w:rsid w:val="00AD09CB"/>
    <w:rsid w:val="00AD1E35"/>
    <w:rsid w:val="00AD1F8A"/>
    <w:rsid w:val="00AD2503"/>
    <w:rsid w:val="00AD3EC3"/>
    <w:rsid w:val="00AD42A4"/>
    <w:rsid w:val="00AD45C8"/>
    <w:rsid w:val="00AD4624"/>
    <w:rsid w:val="00AD4817"/>
    <w:rsid w:val="00AD4C01"/>
    <w:rsid w:val="00AD53EB"/>
    <w:rsid w:val="00AD5941"/>
    <w:rsid w:val="00AD6C63"/>
    <w:rsid w:val="00AD6E45"/>
    <w:rsid w:val="00AD7697"/>
    <w:rsid w:val="00AD7742"/>
    <w:rsid w:val="00AE1062"/>
    <w:rsid w:val="00AE1135"/>
    <w:rsid w:val="00AE129B"/>
    <w:rsid w:val="00AE1A3B"/>
    <w:rsid w:val="00AE2157"/>
    <w:rsid w:val="00AE23C6"/>
    <w:rsid w:val="00AE39D7"/>
    <w:rsid w:val="00AE3C2E"/>
    <w:rsid w:val="00AE4972"/>
    <w:rsid w:val="00AE4E54"/>
    <w:rsid w:val="00AE5B1D"/>
    <w:rsid w:val="00AE5D4C"/>
    <w:rsid w:val="00AE5E11"/>
    <w:rsid w:val="00AE5EB1"/>
    <w:rsid w:val="00AE5FA2"/>
    <w:rsid w:val="00AE6D03"/>
    <w:rsid w:val="00AE6E5D"/>
    <w:rsid w:val="00AE6FD2"/>
    <w:rsid w:val="00AE74DA"/>
    <w:rsid w:val="00AF03FB"/>
    <w:rsid w:val="00AF147E"/>
    <w:rsid w:val="00AF163E"/>
    <w:rsid w:val="00AF1B66"/>
    <w:rsid w:val="00AF1C6A"/>
    <w:rsid w:val="00AF2743"/>
    <w:rsid w:val="00AF2DED"/>
    <w:rsid w:val="00AF2EE0"/>
    <w:rsid w:val="00AF374D"/>
    <w:rsid w:val="00AF47BE"/>
    <w:rsid w:val="00AF4FAD"/>
    <w:rsid w:val="00AF4FC6"/>
    <w:rsid w:val="00AF5627"/>
    <w:rsid w:val="00AF5B19"/>
    <w:rsid w:val="00AF5B47"/>
    <w:rsid w:val="00AF627E"/>
    <w:rsid w:val="00AF650C"/>
    <w:rsid w:val="00AF6A77"/>
    <w:rsid w:val="00AF6A8C"/>
    <w:rsid w:val="00AF6DB3"/>
    <w:rsid w:val="00AF6FB3"/>
    <w:rsid w:val="00AF74CB"/>
    <w:rsid w:val="00AF7F81"/>
    <w:rsid w:val="00B00047"/>
    <w:rsid w:val="00B0013C"/>
    <w:rsid w:val="00B00C9F"/>
    <w:rsid w:val="00B00E01"/>
    <w:rsid w:val="00B00E65"/>
    <w:rsid w:val="00B02CD6"/>
    <w:rsid w:val="00B031FB"/>
    <w:rsid w:val="00B04677"/>
    <w:rsid w:val="00B046E7"/>
    <w:rsid w:val="00B06923"/>
    <w:rsid w:val="00B07179"/>
    <w:rsid w:val="00B07BA7"/>
    <w:rsid w:val="00B10976"/>
    <w:rsid w:val="00B10E61"/>
    <w:rsid w:val="00B11352"/>
    <w:rsid w:val="00B1145B"/>
    <w:rsid w:val="00B11DB9"/>
    <w:rsid w:val="00B12223"/>
    <w:rsid w:val="00B12748"/>
    <w:rsid w:val="00B12AD5"/>
    <w:rsid w:val="00B12E5F"/>
    <w:rsid w:val="00B13182"/>
    <w:rsid w:val="00B136A6"/>
    <w:rsid w:val="00B145BA"/>
    <w:rsid w:val="00B16584"/>
    <w:rsid w:val="00B16B44"/>
    <w:rsid w:val="00B17DDB"/>
    <w:rsid w:val="00B17EA1"/>
    <w:rsid w:val="00B17F23"/>
    <w:rsid w:val="00B2191A"/>
    <w:rsid w:val="00B219CE"/>
    <w:rsid w:val="00B21CBB"/>
    <w:rsid w:val="00B224FE"/>
    <w:rsid w:val="00B226CB"/>
    <w:rsid w:val="00B22955"/>
    <w:rsid w:val="00B22AAE"/>
    <w:rsid w:val="00B22CE4"/>
    <w:rsid w:val="00B23235"/>
    <w:rsid w:val="00B23661"/>
    <w:rsid w:val="00B24340"/>
    <w:rsid w:val="00B2513D"/>
    <w:rsid w:val="00B25616"/>
    <w:rsid w:val="00B2573C"/>
    <w:rsid w:val="00B25A55"/>
    <w:rsid w:val="00B31049"/>
    <w:rsid w:val="00B31F26"/>
    <w:rsid w:val="00B31FA2"/>
    <w:rsid w:val="00B33643"/>
    <w:rsid w:val="00B33C11"/>
    <w:rsid w:val="00B33CDE"/>
    <w:rsid w:val="00B33FC0"/>
    <w:rsid w:val="00B34C52"/>
    <w:rsid w:val="00B34FCC"/>
    <w:rsid w:val="00B35049"/>
    <w:rsid w:val="00B35CB9"/>
    <w:rsid w:val="00B35EEE"/>
    <w:rsid w:val="00B362BE"/>
    <w:rsid w:val="00B365E1"/>
    <w:rsid w:val="00B36995"/>
    <w:rsid w:val="00B37278"/>
    <w:rsid w:val="00B40B24"/>
    <w:rsid w:val="00B40F0F"/>
    <w:rsid w:val="00B411B6"/>
    <w:rsid w:val="00B41448"/>
    <w:rsid w:val="00B4177F"/>
    <w:rsid w:val="00B423C9"/>
    <w:rsid w:val="00B4307E"/>
    <w:rsid w:val="00B43798"/>
    <w:rsid w:val="00B43914"/>
    <w:rsid w:val="00B43AF6"/>
    <w:rsid w:val="00B43D2C"/>
    <w:rsid w:val="00B43E94"/>
    <w:rsid w:val="00B44082"/>
    <w:rsid w:val="00B44847"/>
    <w:rsid w:val="00B44A0C"/>
    <w:rsid w:val="00B44C09"/>
    <w:rsid w:val="00B44E7E"/>
    <w:rsid w:val="00B45097"/>
    <w:rsid w:val="00B45496"/>
    <w:rsid w:val="00B45EC4"/>
    <w:rsid w:val="00B46F29"/>
    <w:rsid w:val="00B4701A"/>
    <w:rsid w:val="00B4787A"/>
    <w:rsid w:val="00B501C3"/>
    <w:rsid w:val="00B501E4"/>
    <w:rsid w:val="00B506B6"/>
    <w:rsid w:val="00B508E1"/>
    <w:rsid w:val="00B5210C"/>
    <w:rsid w:val="00B52730"/>
    <w:rsid w:val="00B53593"/>
    <w:rsid w:val="00B53A3A"/>
    <w:rsid w:val="00B548DC"/>
    <w:rsid w:val="00B548F0"/>
    <w:rsid w:val="00B549DF"/>
    <w:rsid w:val="00B54A98"/>
    <w:rsid w:val="00B56406"/>
    <w:rsid w:val="00B56A1E"/>
    <w:rsid w:val="00B56C27"/>
    <w:rsid w:val="00B56EA1"/>
    <w:rsid w:val="00B57389"/>
    <w:rsid w:val="00B620AF"/>
    <w:rsid w:val="00B63D6B"/>
    <w:rsid w:val="00B63EE9"/>
    <w:rsid w:val="00B6422D"/>
    <w:rsid w:val="00B64AA5"/>
    <w:rsid w:val="00B64DB2"/>
    <w:rsid w:val="00B65715"/>
    <w:rsid w:val="00B65C03"/>
    <w:rsid w:val="00B66281"/>
    <w:rsid w:val="00B66476"/>
    <w:rsid w:val="00B67727"/>
    <w:rsid w:val="00B67983"/>
    <w:rsid w:val="00B67BE7"/>
    <w:rsid w:val="00B72EF7"/>
    <w:rsid w:val="00B73534"/>
    <w:rsid w:val="00B73AE6"/>
    <w:rsid w:val="00B74919"/>
    <w:rsid w:val="00B74BFD"/>
    <w:rsid w:val="00B75708"/>
    <w:rsid w:val="00B759FD"/>
    <w:rsid w:val="00B75B1C"/>
    <w:rsid w:val="00B75E4B"/>
    <w:rsid w:val="00B764F7"/>
    <w:rsid w:val="00B765AF"/>
    <w:rsid w:val="00B76893"/>
    <w:rsid w:val="00B768F5"/>
    <w:rsid w:val="00B76AFF"/>
    <w:rsid w:val="00B76EC4"/>
    <w:rsid w:val="00B77B7E"/>
    <w:rsid w:val="00B809CF"/>
    <w:rsid w:val="00B809E6"/>
    <w:rsid w:val="00B80FF0"/>
    <w:rsid w:val="00B816A4"/>
    <w:rsid w:val="00B81CAC"/>
    <w:rsid w:val="00B82203"/>
    <w:rsid w:val="00B825C8"/>
    <w:rsid w:val="00B8262F"/>
    <w:rsid w:val="00B82A14"/>
    <w:rsid w:val="00B833CB"/>
    <w:rsid w:val="00B83998"/>
    <w:rsid w:val="00B84542"/>
    <w:rsid w:val="00B84B56"/>
    <w:rsid w:val="00B854A8"/>
    <w:rsid w:val="00B8559C"/>
    <w:rsid w:val="00B86569"/>
    <w:rsid w:val="00B86BB4"/>
    <w:rsid w:val="00B872BF"/>
    <w:rsid w:val="00B87472"/>
    <w:rsid w:val="00B90F61"/>
    <w:rsid w:val="00B91008"/>
    <w:rsid w:val="00B91B9E"/>
    <w:rsid w:val="00B92C76"/>
    <w:rsid w:val="00B93C77"/>
    <w:rsid w:val="00B94C86"/>
    <w:rsid w:val="00B95CA3"/>
    <w:rsid w:val="00B96744"/>
    <w:rsid w:val="00B97154"/>
    <w:rsid w:val="00B97DB8"/>
    <w:rsid w:val="00BA113A"/>
    <w:rsid w:val="00BA1361"/>
    <w:rsid w:val="00BA15B2"/>
    <w:rsid w:val="00BA1B54"/>
    <w:rsid w:val="00BA25C6"/>
    <w:rsid w:val="00BA2729"/>
    <w:rsid w:val="00BA2DF6"/>
    <w:rsid w:val="00BA416C"/>
    <w:rsid w:val="00BA4D45"/>
    <w:rsid w:val="00BA4E0D"/>
    <w:rsid w:val="00BA5834"/>
    <w:rsid w:val="00BA5F16"/>
    <w:rsid w:val="00BA7022"/>
    <w:rsid w:val="00BA718E"/>
    <w:rsid w:val="00BA79D1"/>
    <w:rsid w:val="00BA7F15"/>
    <w:rsid w:val="00BB00C4"/>
    <w:rsid w:val="00BB0182"/>
    <w:rsid w:val="00BB09E5"/>
    <w:rsid w:val="00BB0E83"/>
    <w:rsid w:val="00BB1714"/>
    <w:rsid w:val="00BB19C9"/>
    <w:rsid w:val="00BB1A8B"/>
    <w:rsid w:val="00BB1F53"/>
    <w:rsid w:val="00BB1F74"/>
    <w:rsid w:val="00BB22BC"/>
    <w:rsid w:val="00BB2444"/>
    <w:rsid w:val="00BB2610"/>
    <w:rsid w:val="00BB2695"/>
    <w:rsid w:val="00BB272B"/>
    <w:rsid w:val="00BB2D44"/>
    <w:rsid w:val="00BB310B"/>
    <w:rsid w:val="00BB3230"/>
    <w:rsid w:val="00BB48F5"/>
    <w:rsid w:val="00BB4E2F"/>
    <w:rsid w:val="00BB5487"/>
    <w:rsid w:val="00BB56E9"/>
    <w:rsid w:val="00BB5F60"/>
    <w:rsid w:val="00BB65BB"/>
    <w:rsid w:val="00BB6D03"/>
    <w:rsid w:val="00BB792D"/>
    <w:rsid w:val="00BC1B07"/>
    <w:rsid w:val="00BC1E9A"/>
    <w:rsid w:val="00BC27E7"/>
    <w:rsid w:val="00BC2F89"/>
    <w:rsid w:val="00BC373C"/>
    <w:rsid w:val="00BC3BE9"/>
    <w:rsid w:val="00BC43D3"/>
    <w:rsid w:val="00BC595E"/>
    <w:rsid w:val="00BC67B7"/>
    <w:rsid w:val="00BC7604"/>
    <w:rsid w:val="00BC7DD7"/>
    <w:rsid w:val="00BD1116"/>
    <w:rsid w:val="00BD1716"/>
    <w:rsid w:val="00BD1CDB"/>
    <w:rsid w:val="00BD2C4F"/>
    <w:rsid w:val="00BD305E"/>
    <w:rsid w:val="00BD342D"/>
    <w:rsid w:val="00BD39B4"/>
    <w:rsid w:val="00BD3F00"/>
    <w:rsid w:val="00BD40CD"/>
    <w:rsid w:val="00BD43A7"/>
    <w:rsid w:val="00BD4610"/>
    <w:rsid w:val="00BD4684"/>
    <w:rsid w:val="00BD4D39"/>
    <w:rsid w:val="00BD5250"/>
    <w:rsid w:val="00BD6A58"/>
    <w:rsid w:val="00BE0139"/>
    <w:rsid w:val="00BE01A4"/>
    <w:rsid w:val="00BE050F"/>
    <w:rsid w:val="00BE0768"/>
    <w:rsid w:val="00BE135E"/>
    <w:rsid w:val="00BE1BBC"/>
    <w:rsid w:val="00BE2491"/>
    <w:rsid w:val="00BE2663"/>
    <w:rsid w:val="00BE3DA8"/>
    <w:rsid w:val="00BE43A4"/>
    <w:rsid w:val="00BE46C5"/>
    <w:rsid w:val="00BE4E09"/>
    <w:rsid w:val="00BE50D3"/>
    <w:rsid w:val="00BE51EC"/>
    <w:rsid w:val="00BE63FC"/>
    <w:rsid w:val="00BE720C"/>
    <w:rsid w:val="00BE765B"/>
    <w:rsid w:val="00BE7F19"/>
    <w:rsid w:val="00BF0AC4"/>
    <w:rsid w:val="00BF1239"/>
    <w:rsid w:val="00BF12F0"/>
    <w:rsid w:val="00BF15A6"/>
    <w:rsid w:val="00BF1D7D"/>
    <w:rsid w:val="00BF31D2"/>
    <w:rsid w:val="00BF3655"/>
    <w:rsid w:val="00BF3FC8"/>
    <w:rsid w:val="00BF45F2"/>
    <w:rsid w:val="00BF475E"/>
    <w:rsid w:val="00BF5635"/>
    <w:rsid w:val="00BF5922"/>
    <w:rsid w:val="00BF69C6"/>
    <w:rsid w:val="00BF6CC9"/>
    <w:rsid w:val="00BF6E4E"/>
    <w:rsid w:val="00BF7117"/>
    <w:rsid w:val="00C00EBC"/>
    <w:rsid w:val="00C017C1"/>
    <w:rsid w:val="00C01FFC"/>
    <w:rsid w:val="00C02158"/>
    <w:rsid w:val="00C02798"/>
    <w:rsid w:val="00C034E0"/>
    <w:rsid w:val="00C03647"/>
    <w:rsid w:val="00C038B6"/>
    <w:rsid w:val="00C03AFC"/>
    <w:rsid w:val="00C04072"/>
    <w:rsid w:val="00C05071"/>
    <w:rsid w:val="00C055AA"/>
    <w:rsid w:val="00C05E89"/>
    <w:rsid w:val="00C0627D"/>
    <w:rsid w:val="00C06C6C"/>
    <w:rsid w:val="00C0715D"/>
    <w:rsid w:val="00C075B0"/>
    <w:rsid w:val="00C07C03"/>
    <w:rsid w:val="00C10F6C"/>
    <w:rsid w:val="00C10FB7"/>
    <w:rsid w:val="00C11157"/>
    <w:rsid w:val="00C1373D"/>
    <w:rsid w:val="00C141A6"/>
    <w:rsid w:val="00C145F4"/>
    <w:rsid w:val="00C14C50"/>
    <w:rsid w:val="00C14F3A"/>
    <w:rsid w:val="00C15BEB"/>
    <w:rsid w:val="00C15C35"/>
    <w:rsid w:val="00C16C78"/>
    <w:rsid w:val="00C17164"/>
    <w:rsid w:val="00C20DC3"/>
    <w:rsid w:val="00C20DDA"/>
    <w:rsid w:val="00C20E16"/>
    <w:rsid w:val="00C213C0"/>
    <w:rsid w:val="00C22BC1"/>
    <w:rsid w:val="00C232C9"/>
    <w:rsid w:val="00C23512"/>
    <w:rsid w:val="00C236D4"/>
    <w:rsid w:val="00C238EF"/>
    <w:rsid w:val="00C245E4"/>
    <w:rsid w:val="00C24AF1"/>
    <w:rsid w:val="00C24BF8"/>
    <w:rsid w:val="00C257F9"/>
    <w:rsid w:val="00C258D1"/>
    <w:rsid w:val="00C259E7"/>
    <w:rsid w:val="00C25D87"/>
    <w:rsid w:val="00C264BD"/>
    <w:rsid w:val="00C264E3"/>
    <w:rsid w:val="00C26B56"/>
    <w:rsid w:val="00C272D0"/>
    <w:rsid w:val="00C3065D"/>
    <w:rsid w:val="00C31974"/>
    <w:rsid w:val="00C31BCF"/>
    <w:rsid w:val="00C3225E"/>
    <w:rsid w:val="00C32690"/>
    <w:rsid w:val="00C34345"/>
    <w:rsid w:val="00C34C85"/>
    <w:rsid w:val="00C35312"/>
    <w:rsid w:val="00C35693"/>
    <w:rsid w:val="00C36607"/>
    <w:rsid w:val="00C36D9F"/>
    <w:rsid w:val="00C37144"/>
    <w:rsid w:val="00C374A0"/>
    <w:rsid w:val="00C37E5D"/>
    <w:rsid w:val="00C40872"/>
    <w:rsid w:val="00C409F6"/>
    <w:rsid w:val="00C42190"/>
    <w:rsid w:val="00C4483F"/>
    <w:rsid w:val="00C44DA0"/>
    <w:rsid w:val="00C44E1C"/>
    <w:rsid w:val="00C45375"/>
    <w:rsid w:val="00C45AEA"/>
    <w:rsid w:val="00C46DC3"/>
    <w:rsid w:val="00C4744D"/>
    <w:rsid w:val="00C47869"/>
    <w:rsid w:val="00C510B5"/>
    <w:rsid w:val="00C51351"/>
    <w:rsid w:val="00C5209B"/>
    <w:rsid w:val="00C5327A"/>
    <w:rsid w:val="00C534A7"/>
    <w:rsid w:val="00C5363A"/>
    <w:rsid w:val="00C5405B"/>
    <w:rsid w:val="00C543BB"/>
    <w:rsid w:val="00C545D9"/>
    <w:rsid w:val="00C54B39"/>
    <w:rsid w:val="00C5512C"/>
    <w:rsid w:val="00C55328"/>
    <w:rsid w:val="00C555DD"/>
    <w:rsid w:val="00C55DBF"/>
    <w:rsid w:val="00C55E52"/>
    <w:rsid w:val="00C57B89"/>
    <w:rsid w:val="00C6011C"/>
    <w:rsid w:val="00C60292"/>
    <w:rsid w:val="00C61F6E"/>
    <w:rsid w:val="00C6200F"/>
    <w:rsid w:val="00C62146"/>
    <w:rsid w:val="00C626B5"/>
    <w:rsid w:val="00C62CE4"/>
    <w:rsid w:val="00C63BAF"/>
    <w:rsid w:val="00C63D9F"/>
    <w:rsid w:val="00C6402A"/>
    <w:rsid w:val="00C641F6"/>
    <w:rsid w:val="00C6493F"/>
    <w:rsid w:val="00C64A50"/>
    <w:rsid w:val="00C65AAA"/>
    <w:rsid w:val="00C6617F"/>
    <w:rsid w:val="00C662F7"/>
    <w:rsid w:val="00C66A4E"/>
    <w:rsid w:val="00C66C0E"/>
    <w:rsid w:val="00C66CF7"/>
    <w:rsid w:val="00C670B2"/>
    <w:rsid w:val="00C670B5"/>
    <w:rsid w:val="00C677A7"/>
    <w:rsid w:val="00C67DB8"/>
    <w:rsid w:val="00C67E83"/>
    <w:rsid w:val="00C70999"/>
    <w:rsid w:val="00C711F0"/>
    <w:rsid w:val="00C71F34"/>
    <w:rsid w:val="00C73AF5"/>
    <w:rsid w:val="00C73DE7"/>
    <w:rsid w:val="00C74C07"/>
    <w:rsid w:val="00C74C8F"/>
    <w:rsid w:val="00C75BDE"/>
    <w:rsid w:val="00C75FA7"/>
    <w:rsid w:val="00C7635A"/>
    <w:rsid w:val="00C76AF9"/>
    <w:rsid w:val="00C77C5C"/>
    <w:rsid w:val="00C77CC1"/>
    <w:rsid w:val="00C811CA"/>
    <w:rsid w:val="00C814F5"/>
    <w:rsid w:val="00C81CAF"/>
    <w:rsid w:val="00C82CF6"/>
    <w:rsid w:val="00C83112"/>
    <w:rsid w:val="00C83304"/>
    <w:rsid w:val="00C839AD"/>
    <w:rsid w:val="00C843C6"/>
    <w:rsid w:val="00C84D22"/>
    <w:rsid w:val="00C84DB7"/>
    <w:rsid w:val="00C85877"/>
    <w:rsid w:val="00C85880"/>
    <w:rsid w:val="00C8647E"/>
    <w:rsid w:val="00C8664B"/>
    <w:rsid w:val="00C868BB"/>
    <w:rsid w:val="00C8774C"/>
    <w:rsid w:val="00C87AF1"/>
    <w:rsid w:val="00C905EC"/>
    <w:rsid w:val="00C911B9"/>
    <w:rsid w:val="00C91951"/>
    <w:rsid w:val="00C923F3"/>
    <w:rsid w:val="00C92CED"/>
    <w:rsid w:val="00C92F98"/>
    <w:rsid w:val="00C93731"/>
    <w:rsid w:val="00C93766"/>
    <w:rsid w:val="00C94202"/>
    <w:rsid w:val="00C944A3"/>
    <w:rsid w:val="00C9567B"/>
    <w:rsid w:val="00C95BC8"/>
    <w:rsid w:val="00C9607D"/>
    <w:rsid w:val="00C96089"/>
    <w:rsid w:val="00C96B56"/>
    <w:rsid w:val="00C9744A"/>
    <w:rsid w:val="00C97E0F"/>
    <w:rsid w:val="00CA002B"/>
    <w:rsid w:val="00CA0193"/>
    <w:rsid w:val="00CA02C0"/>
    <w:rsid w:val="00CA0362"/>
    <w:rsid w:val="00CA051B"/>
    <w:rsid w:val="00CA18F2"/>
    <w:rsid w:val="00CA1DF1"/>
    <w:rsid w:val="00CA26E2"/>
    <w:rsid w:val="00CA2923"/>
    <w:rsid w:val="00CA392A"/>
    <w:rsid w:val="00CA3A22"/>
    <w:rsid w:val="00CA5420"/>
    <w:rsid w:val="00CA5BB2"/>
    <w:rsid w:val="00CA5C92"/>
    <w:rsid w:val="00CA5DC8"/>
    <w:rsid w:val="00CA66B7"/>
    <w:rsid w:val="00CA7BDC"/>
    <w:rsid w:val="00CB035A"/>
    <w:rsid w:val="00CB2EC9"/>
    <w:rsid w:val="00CB3B4B"/>
    <w:rsid w:val="00CB5171"/>
    <w:rsid w:val="00CB5535"/>
    <w:rsid w:val="00CB555B"/>
    <w:rsid w:val="00CB62D4"/>
    <w:rsid w:val="00CB6942"/>
    <w:rsid w:val="00CB6DA8"/>
    <w:rsid w:val="00CB71CD"/>
    <w:rsid w:val="00CB73FF"/>
    <w:rsid w:val="00CB75D0"/>
    <w:rsid w:val="00CB7663"/>
    <w:rsid w:val="00CB7CE9"/>
    <w:rsid w:val="00CC0E26"/>
    <w:rsid w:val="00CC12A2"/>
    <w:rsid w:val="00CC222E"/>
    <w:rsid w:val="00CC2232"/>
    <w:rsid w:val="00CC24A0"/>
    <w:rsid w:val="00CC280E"/>
    <w:rsid w:val="00CC2B2E"/>
    <w:rsid w:val="00CC2BC8"/>
    <w:rsid w:val="00CC30DF"/>
    <w:rsid w:val="00CC3DE8"/>
    <w:rsid w:val="00CC4024"/>
    <w:rsid w:val="00CC542D"/>
    <w:rsid w:val="00CC5B2E"/>
    <w:rsid w:val="00CC5D02"/>
    <w:rsid w:val="00CC6BE6"/>
    <w:rsid w:val="00CC6DDF"/>
    <w:rsid w:val="00CC7233"/>
    <w:rsid w:val="00CD01F3"/>
    <w:rsid w:val="00CD03EE"/>
    <w:rsid w:val="00CD0C5B"/>
    <w:rsid w:val="00CD118D"/>
    <w:rsid w:val="00CD1360"/>
    <w:rsid w:val="00CD13CA"/>
    <w:rsid w:val="00CD1D8A"/>
    <w:rsid w:val="00CD2E7B"/>
    <w:rsid w:val="00CD3621"/>
    <w:rsid w:val="00CD371A"/>
    <w:rsid w:val="00CD387E"/>
    <w:rsid w:val="00CD3C58"/>
    <w:rsid w:val="00CD447A"/>
    <w:rsid w:val="00CD4BD4"/>
    <w:rsid w:val="00CD4CF7"/>
    <w:rsid w:val="00CD4E79"/>
    <w:rsid w:val="00CD5CF4"/>
    <w:rsid w:val="00CD5D4B"/>
    <w:rsid w:val="00CD67E1"/>
    <w:rsid w:val="00CD7B48"/>
    <w:rsid w:val="00CD7EB3"/>
    <w:rsid w:val="00CE0837"/>
    <w:rsid w:val="00CE095E"/>
    <w:rsid w:val="00CE1D83"/>
    <w:rsid w:val="00CE1F8C"/>
    <w:rsid w:val="00CE24CF"/>
    <w:rsid w:val="00CE261C"/>
    <w:rsid w:val="00CE35CC"/>
    <w:rsid w:val="00CE3C60"/>
    <w:rsid w:val="00CE475D"/>
    <w:rsid w:val="00CE56FD"/>
    <w:rsid w:val="00CE57F0"/>
    <w:rsid w:val="00CE5B26"/>
    <w:rsid w:val="00CE69CA"/>
    <w:rsid w:val="00CE6DE6"/>
    <w:rsid w:val="00CE7275"/>
    <w:rsid w:val="00CE7FEB"/>
    <w:rsid w:val="00CF0B59"/>
    <w:rsid w:val="00CF2522"/>
    <w:rsid w:val="00CF2902"/>
    <w:rsid w:val="00CF2DCD"/>
    <w:rsid w:val="00CF2F12"/>
    <w:rsid w:val="00CF30AB"/>
    <w:rsid w:val="00CF31DE"/>
    <w:rsid w:val="00CF3905"/>
    <w:rsid w:val="00CF4312"/>
    <w:rsid w:val="00CF4F87"/>
    <w:rsid w:val="00CF686C"/>
    <w:rsid w:val="00CF75FB"/>
    <w:rsid w:val="00CF7B12"/>
    <w:rsid w:val="00CF7FCA"/>
    <w:rsid w:val="00D0061C"/>
    <w:rsid w:val="00D00EA3"/>
    <w:rsid w:val="00D025EC"/>
    <w:rsid w:val="00D045DA"/>
    <w:rsid w:val="00D049F4"/>
    <w:rsid w:val="00D04B3B"/>
    <w:rsid w:val="00D05E61"/>
    <w:rsid w:val="00D06DE1"/>
    <w:rsid w:val="00D0737C"/>
    <w:rsid w:val="00D1061E"/>
    <w:rsid w:val="00D10E47"/>
    <w:rsid w:val="00D11107"/>
    <w:rsid w:val="00D114B3"/>
    <w:rsid w:val="00D114C1"/>
    <w:rsid w:val="00D12744"/>
    <w:rsid w:val="00D12912"/>
    <w:rsid w:val="00D12DC4"/>
    <w:rsid w:val="00D13ACE"/>
    <w:rsid w:val="00D13FDA"/>
    <w:rsid w:val="00D14DA0"/>
    <w:rsid w:val="00D15973"/>
    <w:rsid w:val="00D15EF7"/>
    <w:rsid w:val="00D16021"/>
    <w:rsid w:val="00D16639"/>
    <w:rsid w:val="00D16668"/>
    <w:rsid w:val="00D17148"/>
    <w:rsid w:val="00D176B0"/>
    <w:rsid w:val="00D17CC9"/>
    <w:rsid w:val="00D17E41"/>
    <w:rsid w:val="00D200EE"/>
    <w:rsid w:val="00D202FE"/>
    <w:rsid w:val="00D20456"/>
    <w:rsid w:val="00D2082C"/>
    <w:rsid w:val="00D21368"/>
    <w:rsid w:val="00D22776"/>
    <w:rsid w:val="00D22BC2"/>
    <w:rsid w:val="00D2305D"/>
    <w:rsid w:val="00D236EF"/>
    <w:rsid w:val="00D24AEA"/>
    <w:rsid w:val="00D25640"/>
    <w:rsid w:val="00D25B93"/>
    <w:rsid w:val="00D260F7"/>
    <w:rsid w:val="00D266BC"/>
    <w:rsid w:val="00D26BC8"/>
    <w:rsid w:val="00D27E6F"/>
    <w:rsid w:val="00D304FE"/>
    <w:rsid w:val="00D30CBC"/>
    <w:rsid w:val="00D30E36"/>
    <w:rsid w:val="00D31FE5"/>
    <w:rsid w:val="00D3205B"/>
    <w:rsid w:val="00D321E1"/>
    <w:rsid w:val="00D323E6"/>
    <w:rsid w:val="00D32C23"/>
    <w:rsid w:val="00D34187"/>
    <w:rsid w:val="00D35A79"/>
    <w:rsid w:val="00D37D7B"/>
    <w:rsid w:val="00D40A6E"/>
    <w:rsid w:val="00D41F98"/>
    <w:rsid w:val="00D41FB5"/>
    <w:rsid w:val="00D42123"/>
    <w:rsid w:val="00D427B2"/>
    <w:rsid w:val="00D4352B"/>
    <w:rsid w:val="00D44041"/>
    <w:rsid w:val="00D456AD"/>
    <w:rsid w:val="00D458ED"/>
    <w:rsid w:val="00D4606B"/>
    <w:rsid w:val="00D4619C"/>
    <w:rsid w:val="00D46C43"/>
    <w:rsid w:val="00D46D3E"/>
    <w:rsid w:val="00D47044"/>
    <w:rsid w:val="00D472EF"/>
    <w:rsid w:val="00D47305"/>
    <w:rsid w:val="00D47F8C"/>
    <w:rsid w:val="00D5043A"/>
    <w:rsid w:val="00D51142"/>
    <w:rsid w:val="00D5183F"/>
    <w:rsid w:val="00D5219F"/>
    <w:rsid w:val="00D52446"/>
    <w:rsid w:val="00D52915"/>
    <w:rsid w:val="00D52B01"/>
    <w:rsid w:val="00D536AC"/>
    <w:rsid w:val="00D5374C"/>
    <w:rsid w:val="00D53FBB"/>
    <w:rsid w:val="00D5458F"/>
    <w:rsid w:val="00D550DD"/>
    <w:rsid w:val="00D553EB"/>
    <w:rsid w:val="00D55809"/>
    <w:rsid w:val="00D5760C"/>
    <w:rsid w:val="00D609DC"/>
    <w:rsid w:val="00D60FD9"/>
    <w:rsid w:val="00D618CA"/>
    <w:rsid w:val="00D62312"/>
    <w:rsid w:val="00D63AC7"/>
    <w:rsid w:val="00D64A2D"/>
    <w:rsid w:val="00D6518C"/>
    <w:rsid w:val="00D65C1E"/>
    <w:rsid w:val="00D65D80"/>
    <w:rsid w:val="00D669B9"/>
    <w:rsid w:val="00D67749"/>
    <w:rsid w:val="00D67DFB"/>
    <w:rsid w:val="00D67E65"/>
    <w:rsid w:val="00D708D5"/>
    <w:rsid w:val="00D70928"/>
    <w:rsid w:val="00D71364"/>
    <w:rsid w:val="00D71373"/>
    <w:rsid w:val="00D72EAF"/>
    <w:rsid w:val="00D73235"/>
    <w:rsid w:val="00D73372"/>
    <w:rsid w:val="00D74295"/>
    <w:rsid w:val="00D74B0F"/>
    <w:rsid w:val="00D74B1A"/>
    <w:rsid w:val="00D751CA"/>
    <w:rsid w:val="00D755BD"/>
    <w:rsid w:val="00D7586C"/>
    <w:rsid w:val="00D7616B"/>
    <w:rsid w:val="00D76174"/>
    <w:rsid w:val="00D7644B"/>
    <w:rsid w:val="00D764EF"/>
    <w:rsid w:val="00D77173"/>
    <w:rsid w:val="00D800DE"/>
    <w:rsid w:val="00D80257"/>
    <w:rsid w:val="00D8034F"/>
    <w:rsid w:val="00D8036E"/>
    <w:rsid w:val="00D80658"/>
    <w:rsid w:val="00D81FD0"/>
    <w:rsid w:val="00D81FE1"/>
    <w:rsid w:val="00D83C6F"/>
    <w:rsid w:val="00D843E6"/>
    <w:rsid w:val="00D847F1"/>
    <w:rsid w:val="00D858CE"/>
    <w:rsid w:val="00D85F04"/>
    <w:rsid w:val="00D86B93"/>
    <w:rsid w:val="00D86F00"/>
    <w:rsid w:val="00D87BC3"/>
    <w:rsid w:val="00D87D26"/>
    <w:rsid w:val="00D9113D"/>
    <w:rsid w:val="00D912C3"/>
    <w:rsid w:val="00D91355"/>
    <w:rsid w:val="00D91410"/>
    <w:rsid w:val="00D925DC"/>
    <w:rsid w:val="00D92A3A"/>
    <w:rsid w:val="00D9335A"/>
    <w:rsid w:val="00D937E7"/>
    <w:rsid w:val="00D94F76"/>
    <w:rsid w:val="00D95205"/>
    <w:rsid w:val="00D95DB1"/>
    <w:rsid w:val="00D96AC1"/>
    <w:rsid w:val="00D96D17"/>
    <w:rsid w:val="00D96ECA"/>
    <w:rsid w:val="00D97A99"/>
    <w:rsid w:val="00D97D0B"/>
    <w:rsid w:val="00DA0049"/>
    <w:rsid w:val="00DA0601"/>
    <w:rsid w:val="00DA0CDE"/>
    <w:rsid w:val="00DA1250"/>
    <w:rsid w:val="00DA2F86"/>
    <w:rsid w:val="00DA3377"/>
    <w:rsid w:val="00DA3449"/>
    <w:rsid w:val="00DA383E"/>
    <w:rsid w:val="00DA3BB5"/>
    <w:rsid w:val="00DA3EED"/>
    <w:rsid w:val="00DA44BE"/>
    <w:rsid w:val="00DA4953"/>
    <w:rsid w:val="00DA4E03"/>
    <w:rsid w:val="00DA4FAB"/>
    <w:rsid w:val="00DA51F5"/>
    <w:rsid w:val="00DA573D"/>
    <w:rsid w:val="00DA5D3D"/>
    <w:rsid w:val="00DA5ECC"/>
    <w:rsid w:val="00DA6ABA"/>
    <w:rsid w:val="00DA6D07"/>
    <w:rsid w:val="00DA7685"/>
    <w:rsid w:val="00DB1413"/>
    <w:rsid w:val="00DB14C1"/>
    <w:rsid w:val="00DB2FED"/>
    <w:rsid w:val="00DB3257"/>
    <w:rsid w:val="00DB350E"/>
    <w:rsid w:val="00DB3943"/>
    <w:rsid w:val="00DB3C93"/>
    <w:rsid w:val="00DB4437"/>
    <w:rsid w:val="00DB4B87"/>
    <w:rsid w:val="00DB55A0"/>
    <w:rsid w:val="00DB6176"/>
    <w:rsid w:val="00DB6E02"/>
    <w:rsid w:val="00DB75D8"/>
    <w:rsid w:val="00DB7AD6"/>
    <w:rsid w:val="00DC08DD"/>
    <w:rsid w:val="00DC0CDE"/>
    <w:rsid w:val="00DC1A98"/>
    <w:rsid w:val="00DC1A99"/>
    <w:rsid w:val="00DC2189"/>
    <w:rsid w:val="00DC22CD"/>
    <w:rsid w:val="00DC4031"/>
    <w:rsid w:val="00DC492B"/>
    <w:rsid w:val="00DC4C1D"/>
    <w:rsid w:val="00DC4D78"/>
    <w:rsid w:val="00DC5338"/>
    <w:rsid w:val="00DC5F90"/>
    <w:rsid w:val="00DC610B"/>
    <w:rsid w:val="00DC657D"/>
    <w:rsid w:val="00DC69D1"/>
    <w:rsid w:val="00DC6AD9"/>
    <w:rsid w:val="00DC6E64"/>
    <w:rsid w:val="00DC75C3"/>
    <w:rsid w:val="00DC7D07"/>
    <w:rsid w:val="00DD072B"/>
    <w:rsid w:val="00DD083B"/>
    <w:rsid w:val="00DD0A4A"/>
    <w:rsid w:val="00DD13CB"/>
    <w:rsid w:val="00DD1D19"/>
    <w:rsid w:val="00DD1D51"/>
    <w:rsid w:val="00DD2419"/>
    <w:rsid w:val="00DD391E"/>
    <w:rsid w:val="00DD3DA4"/>
    <w:rsid w:val="00DD3E80"/>
    <w:rsid w:val="00DD4B89"/>
    <w:rsid w:val="00DD5097"/>
    <w:rsid w:val="00DD52F0"/>
    <w:rsid w:val="00DD5936"/>
    <w:rsid w:val="00DD6664"/>
    <w:rsid w:val="00DD7077"/>
    <w:rsid w:val="00DD7D26"/>
    <w:rsid w:val="00DE04D6"/>
    <w:rsid w:val="00DE0656"/>
    <w:rsid w:val="00DE0FE4"/>
    <w:rsid w:val="00DE19A6"/>
    <w:rsid w:val="00DE2A2D"/>
    <w:rsid w:val="00DE38E5"/>
    <w:rsid w:val="00DE56F0"/>
    <w:rsid w:val="00DE5E6B"/>
    <w:rsid w:val="00DE6767"/>
    <w:rsid w:val="00DE67D5"/>
    <w:rsid w:val="00DE6D20"/>
    <w:rsid w:val="00DE6E1B"/>
    <w:rsid w:val="00DE7362"/>
    <w:rsid w:val="00DE7A7E"/>
    <w:rsid w:val="00DE7CD9"/>
    <w:rsid w:val="00DF005E"/>
    <w:rsid w:val="00DF0740"/>
    <w:rsid w:val="00DF1467"/>
    <w:rsid w:val="00DF2387"/>
    <w:rsid w:val="00DF2CDE"/>
    <w:rsid w:val="00DF4057"/>
    <w:rsid w:val="00DF44EC"/>
    <w:rsid w:val="00DF501A"/>
    <w:rsid w:val="00DF6484"/>
    <w:rsid w:val="00DF7629"/>
    <w:rsid w:val="00E00A16"/>
    <w:rsid w:val="00E015EB"/>
    <w:rsid w:val="00E0171E"/>
    <w:rsid w:val="00E041AD"/>
    <w:rsid w:val="00E05174"/>
    <w:rsid w:val="00E05626"/>
    <w:rsid w:val="00E05B19"/>
    <w:rsid w:val="00E06991"/>
    <w:rsid w:val="00E06C70"/>
    <w:rsid w:val="00E100BE"/>
    <w:rsid w:val="00E10152"/>
    <w:rsid w:val="00E10FC4"/>
    <w:rsid w:val="00E11FC9"/>
    <w:rsid w:val="00E13145"/>
    <w:rsid w:val="00E13BD8"/>
    <w:rsid w:val="00E14419"/>
    <w:rsid w:val="00E145B6"/>
    <w:rsid w:val="00E14AA5"/>
    <w:rsid w:val="00E14B3B"/>
    <w:rsid w:val="00E156D2"/>
    <w:rsid w:val="00E15D4E"/>
    <w:rsid w:val="00E16663"/>
    <w:rsid w:val="00E168F1"/>
    <w:rsid w:val="00E1692E"/>
    <w:rsid w:val="00E16FDF"/>
    <w:rsid w:val="00E206BE"/>
    <w:rsid w:val="00E20B82"/>
    <w:rsid w:val="00E20E5D"/>
    <w:rsid w:val="00E20FDD"/>
    <w:rsid w:val="00E22501"/>
    <w:rsid w:val="00E23650"/>
    <w:rsid w:val="00E24197"/>
    <w:rsid w:val="00E24549"/>
    <w:rsid w:val="00E2457B"/>
    <w:rsid w:val="00E2485A"/>
    <w:rsid w:val="00E24DFF"/>
    <w:rsid w:val="00E2551E"/>
    <w:rsid w:val="00E257B5"/>
    <w:rsid w:val="00E25D7A"/>
    <w:rsid w:val="00E27034"/>
    <w:rsid w:val="00E274EA"/>
    <w:rsid w:val="00E278D9"/>
    <w:rsid w:val="00E27A30"/>
    <w:rsid w:val="00E30063"/>
    <w:rsid w:val="00E30518"/>
    <w:rsid w:val="00E30882"/>
    <w:rsid w:val="00E30F69"/>
    <w:rsid w:val="00E31142"/>
    <w:rsid w:val="00E319F0"/>
    <w:rsid w:val="00E31D9D"/>
    <w:rsid w:val="00E31ED8"/>
    <w:rsid w:val="00E325D5"/>
    <w:rsid w:val="00E32B70"/>
    <w:rsid w:val="00E3321F"/>
    <w:rsid w:val="00E33DDA"/>
    <w:rsid w:val="00E34579"/>
    <w:rsid w:val="00E348F9"/>
    <w:rsid w:val="00E35028"/>
    <w:rsid w:val="00E355DE"/>
    <w:rsid w:val="00E356D0"/>
    <w:rsid w:val="00E36A48"/>
    <w:rsid w:val="00E41167"/>
    <w:rsid w:val="00E411A5"/>
    <w:rsid w:val="00E41261"/>
    <w:rsid w:val="00E41B56"/>
    <w:rsid w:val="00E41C97"/>
    <w:rsid w:val="00E42D56"/>
    <w:rsid w:val="00E42F73"/>
    <w:rsid w:val="00E43267"/>
    <w:rsid w:val="00E43489"/>
    <w:rsid w:val="00E43BA8"/>
    <w:rsid w:val="00E445E1"/>
    <w:rsid w:val="00E44A3F"/>
    <w:rsid w:val="00E45E73"/>
    <w:rsid w:val="00E46371"/>
    <w:rsid w:val="00E466F8"/>
    <w:rsid w:val="00E46F3B"/>
    <w:rsid w:val="00E47768"/>
    <w:rsid w:val="00E47F58"/>
    <w:rsid w:val="00E50EB2"/>
    <w:rsid w:val="00E52AFE"/>
    <w:rsid w:val="00E532A9"/>
    <w:rsid w:val="00E53ACF"/>
    <w:rsid w:val="00E54425"/>
    <w:rsid w:val="00E54AC9"/>
    <w:rsid w:val="00E54E5F"/>
    <w:rsid w:val="00E55CC0"/>
    <w:rsid w:val="00E560D3"/>
    <w:rsid w:val="00E56637"/>
    <w:rsid w:val="00E5700F"/>
    <w:rsid w:val="00E570D8"/>
    <w:rsid w:val="00E570E5"/>
    <w:rsid w:val="00E57A7A"/>
    <w:rsid w:val="00E6025C"/>
    <w:rsid w:val="00E60791"/>
    <w:rsid w:val="00E60C47"/>
    <w:rsid w:val="00E60D5F"/>
    <w:rsid w:val="00E613D7"/>
    <w:rsid w:val="00E61897"/>
    <w:rsid w:val="00E61BB6"/>
    <w:rsid w:val="00E61CBA"/>
    <w:rsid w:val="00E61EA4"/>
    <w:rsid w:val="00E62083"/>
    <w:rsid w:val="00E62478"/>
    <w:rsid w:val="00E62D4C"/>
    <w:rsid w:val="00E62DA9"/>
    <w:rsid w:val="00E63DFB"/>
    <w:rsid w:val="00E63EE4"/>
    <w:rsid w:val="00E64AF8"/>
    <w:rsid w:val="00E64F56"/>
    <w:rsid w:val="00E66AE4"/>
    <w:rsid w:val="00E66ED7"/>
    <w:rsid w:val="00E67B09"/>
    <w:rsid w:val="00E70D8B"/>
    <w:rsid w:val="00E717EB"/>
    <w:rsid w:val="00E71BF8"/>
    <w:rsid w:val="00E71E48"/>
    <w:rsid w:val="00E72D44"/>
    <w:rsid w:val="00E7316B"/>
    <w:rsid w:val="00E73988"/>
    <w:rsid w:val="00E73DD0"/>
    <w:rsid w:val="00E73F4F"/>
    <w:rsid w:val="00E74B4E"/>
    <w:rsid w:val="00E7577C"/>
    <w:rsid w:val="00E75CA0"/>
    <w:rsid w:val="00E75FE5"/>
    <w:rsid w:val="00E7635F"/>
    <w:rsid w:val="00E76596"/>
    <w:rsid w:val="00E76C0E"/>
    <w:rsid w:val="00E77097"/>
    <w:rsid w:val="00E77151"/>
    <w:rsid w:val="00E77B3A"/>
    <w:rsid w:val="00E80345"/>
    <w:rsid w:val="00E813F6"/>
    <w:rsid w:val="00E81B35"/>
    <w:rsid w:val="00E81E63"/>
    <w:rsid w:val="00E823B3"/>
    <w:rsid w:val="00E8248C"/>
    <w:rsid w:val="00E8269D"/>
    <w:rsid w:val="00E8601F"/>
    <w:rsid w:val="00E8606D"/>
    <w:rsid w:val="00E8748F"/>
    <w:rsid w:val="00E87653"/>
    <w:rsid w:val="00E87A59"/>
    <w:rsid w:val="00E9150B"/>
    <w:rsid w:val="00E91736"/>
    <w:rsid w:val="00E91803"/>
    <w:rsid w:val="00E922EA"/>
    <w:rsid w:val="00E927DE"/>
    <w:rsid w:val="00E93346"/>
    <w:rsid w:val="00E93C0F"/>
    <w:rsid w:val="00E9475B"/>
    <w:rsid w:val="00E952B3"/>
    <w:rsid w:val="00E95366"/>
    <w:rsid w:val="00E955D9"/>
    <w:rsid w:val="00E9577D"/>
    <w:rsid w:val="00E95B1B"/>
    <w:rsid w:val="00E96488"/>
    <w:rsid w:val="00E974B5"/>
    <w:rsid w:val="00E97C98"/>
    <w:rsid w:val="00E97D35"/>
    <w:rsid w:val="00EA007A"/>
    <w:rsid w:val="00EA023D"/>
    <w:rsid w:val="00EA0D29"/>
    <w:rsid w:val="00EA0EEA"/>
    <w:rsid w:val="00EA13EE"/>
    <w:rsid w:val="00EA1DC0"/>
    <w:rsid w:val="00EA25AF"/>
    <w:rsid w:val="00EA2674"/>
    <w:rsid w:val="00EA2730"/>
    <w:rsid w:val="00EA2822"/>
    <w:rsid w:val="00EA2932"/>
    <w:rsid w:val="00EA3AF1"/>
    <w:rsid w:val="00EA4253"/>
    <w:rsid w:val="00EA441B"/>
    <w:rsid w:val="00EA4BE8"/>
    <w:rsid w:val="00EA52DD"/>
    <w:rsid w:val="00EA7180"/>
    <w:rsid w:val="00EB0941"/>
    <w:rsid w:val="00EB1122"/>
    <w:rsid w:val="00EB18E5"/>
    <w:rsid w:val="00EB1B8D"/>
    <w:rsid w:val="00EB2C0B"/>
    <w:rsid w:val="00EB2D83"/>
    <w:rsid w:val="00EB2FC8"/>
    <w:rsid w:val="00EB35D8"/>
    <w:rsid w:val="00EB3696"/>
    <w:rsid w:val="00EB4C71"/>
    <w:rsid w:val="00EB53EB"/>
    <w:rsid w:val="00EB6341"/>
    <w:rsid w:val="00EB6455"/>
    <w:rsid w:val="00EB6F95"/>
    <w:rsid w:val="00EB746B"/>
    <w:rsid w:val="00EB762A"/>
    <w:rsid w:val="00EB7636"/>
    <w:rsid w:val="00EB78C7"/>
    <w:rsid w:val="00EC06DE"/>
    <w:rsid w:val="00EC0911"/>
    <w:rsid w:val="00EC0D22"/>
    <w:rsid w:val="00EC10C1"/>
    <w:rsid w:val="00EC13E3"/>
    <w:rsid w:val="00EC1999"/>
    <w:rsid w:val="00EC1E53"/>
    <w:rsid w:val="00EC2487"/>
    <w:rsid w:val="00EC3EFC"/>
    <w:rsid w:val="00EC43BC"/>
    <w:rsid w:val="00EC48AE"/>
    <w:rsid w:val="00EC4AEC"/>
    <w:rsid w:val="00EC4EC0"/>
    <w:rsid w:val="00EC526F"/>
    <w:rsid w:val="00EC5787"/>
    <w:rsid w:val="00EC6829"/>
    <w:rsid w:val="00EC69C4"/>
    <w:rsid w:val="00EC6EDD"/>
    <w:rsid w:val="00ED0389"/>
    <w:rsid w:val="00ED0561"/>
    <w:rsid w:val="00ED0EC6"/>
    <w:rsid w:val="00ED1415"/>
    <w:rsid w:val="00ED1671"/>
    <w:rsid w:val="00ED1BD3"/>
    <w:rsid w:val="00ED20D5"/>
    <w:rsid w:val="00ED2351"/>
    <w:rsid w:val="00ED2D5A"/>
    <w:rsid w:val="00ED309F"/>
    <w:rsid w:val="00ED3420"/>
    <w:rsid w:val="00ED37B0"/>
    <w:rsid w:val="00ED4256"/>
    <w:rsid w:val="00ED491C"/>
    <w:rsid w:val="00ED51F1"/>
    <w:rsid w:val="00ED769F"/>
    <w:rsid w:val="00EE00EF"/>
    <w:rsid w:val="00EE0452"/>
    <w:rsid w:val="00EE04C3"/>
    <w:rsid w:val="00EE09C3"/>
    <w:rsid w:val="00EE0E44"/>
    <w:rsid w:val="00EE0ECA"/>
    <w:rsid w:val="00EE1059"/>
    <w:rsid w:val="00EE10E4"/>
    <w:rsid w:val="00EE1E83"/>
    <w:rsid w:val="00EE20D7"/>
    <w:rsid w:val="00EE2B2B"/>
    <w:rsid w:val="00EE356C"/>
    <w:rsid w:val="00EE3F8F"/>
    <w:rsid w:val="00EE44E2"/>
    <w:rsid w:val="00EE4F92"/>
    <w:rsid w:val="00EE5BF6"/>
    <w:rsid w:val="00EE6250"/>
    <w:rsid w:val="00EE6664"/>
    <w:rsid w:val="00EE6C35"/>
    <w:rsid w:val="00EE6C37"/>
    <w:rsid w:val="00EE7327"/>
    <w:rsid w:val="00EE778F"/>
    <w:rsid w:val="00EE7B6F"/>
    <w:rsid w:val="00EF0BB2"/>
    <w:rsid w:val="00EF11D8"/>
    <w:rsid w:val="00EF1237"/>
    <w:rsid w:val="00EF1402"/>
    <w:rsid w:val="00EF3959"/>
    <w:rsid w:val="00EF3CEE"/>
    <w:rsid w:val="00EF3E3A"/>
    <w:rsid w:val="00EF3F67"/>
    <w:rsid w:val="00EF4FF2"/>
    <w:rsid w:val="00EF65EB"/>
    <w:rsid w:val="00EF6ABD"/>
    <w:rsid w:val="00EF6D17"/>
    <w:rsid w:val="00EF6EA9"/>
    <w:rsid w:val="00EF6F2D"/>
    <w:rsid w:val="00EF7041"/>
    <w:rsid w:val="00EF76B8"/>
    <w:rsid w:val="00F00116"/>
    <w:rsid w:val="00F00933"/>
    <w:rsid w:val="00F00BE3"/>
    <w:rsid w:val="00F01230"/>
    <w:rsid w:val="00F01C90"/>
    <w:rsid w:val="00F0237E"/>
    <w:rsid w:val="00F02DA4"/>
    <w:rsid w:val="00F032E5"/>
    <w:rsid w:val="00F03AC5"/>
    <w:rsid w:val="00F03DCB"/>
    <w:rsid w:val="00F0443B"/>
    <w:rsid w:val="00F057DF"/>
    <w:rsid w:val="00F05A6A"/>
    <w:rsid w:val="00F06371"/>
    <w:rsid w:val="00F06C0F"/>
    <w:rsid w:val="00F07481"/>
    <w:rsid w:val="00F07993"/>
    <w:rsid w:val="00F1033C"/>
    <w:rsid w:val="00F1085C"/>
    <w:rsid w:val="00F11D21"/>
    <w:rsid w:val="00F1253D"/>
    <w:rsid w:val="00F12A2A"/>
    <w:rsid w:val="00F12D27"/>
    <w:rsid w:val="00F135AB"/>
    <w:rsid w:val="00F136D1"/>
    <w:rsid w:val="00F13983"/>
    <w:rsid w:val="00F13AEE"/>
    <w:rsid w:val="00F146F5"/>
    <w:rsid w:val="00F14C5C"/>
    <w:rsid w:val="00F15060"/>
    <w:rsid w:val="00F158C6"/>
    <w:rsid w:val="00F15EC3"/>
    <w:rsid w:val="00F16B96"/>
    <w:rsid w:val="00F17244"/>
    <w:rsid w:val="00F172EE"/>
    <w:rsid w:val="00F1799B"/>
    <w:rsid w:val="00F17AB1"/>
    <w:rsid w:val="00F2047A"/>
    <w:rsid w:val="00F205D4"/>
    <w:rsid w:val="00F205FA"/>
    <w:rsid w:val="00F20739"/>
    <w:rsid w:val="00F20EED"/>
    <w:rsid w:val="00F2268A"/>
    <w:rsid w:val="00F226E6"/>
    <w:rsid w:val="00F22E29"/>
    <w:rsid w:val="00F2307B"/>
    <w:rsid w:val="00F2538F"/>
    <w:rsid w:val="00F259FD"/>
    <w:rsid w:val="00F26002"/>
    <w:rsid w:val="00F26528"/>
    <w:rsid w:val="00F2723C"/>
    <w:rsid w:val="00F27457"/>
    <w:rsid w:val="00F276A2"/>
    <w:rsid w:val="00F30B34"/>
    <w:rsid w:val="00F316AF"/>
    <w:rsid w:val="00F31A89"/>
    <w:rsid w:val="00F3212B"/>
    <w:rsid w:val="00F32F0E"/>
    <w:rsid w:val="00F332BB"/>
    <w:rsid w:val="00F33491"/>
    <w:rsid w:val="00F3382F"/>
    <w:rsid w:val="00F33CF4"/>
    <w:rsid w:val="00F34025"/>
    <w:rsid w:val="00F34699"/>
    <w:rsid w:val="00F348DA"/>
    <w:rsid w:val="00F35213"/>
    <w:rsid w:val="00F356E7"/>
    <w:rsid w:val="00F36014"/>
    <w:rsid w:val="00F36021"/>
    <w:rsid w:val="00F3649D"/>
    <w:rsid w:val="00F366C4"/>
    <w:rsid w:val="00F36AC5"/>
    <w:rsid w:val="00F371E0"/>
    <w:rsid w:val="00F375B6"/>
    <w:rsid w:val="00F379FF"/>
    <w:rsid w:val="00F37FE8"/>
    <w:rsid w:val="00F4007A"/>
    <w:rsid w:val="00F409AE"/>
    <w:rsid w:val="00F41562"/>
    <w:rsid w:val="00F41F52"/>
    <w:rsid w:val="00F424E0"/>
    <w:rsid w:val="00F42F5D"/>
    <w:rsid w:val="00F43C06"/>
    <w:rsid w:val="00F43E0E"/>
    <w:rsid w:val="00F441A1"/>
    <w:rsid w:val="00F44504"/>
    <w:rsid w:val="00F44507"/>
    <w:rsid w:val="00F4496A"/>
    <w:rsid w:val="00F466B2"/>
    <w:rsid w:val="00F46741"/>
    <w:rsid w:val="00F46A89"/>
    <w:rsid w:val="00F476D4"/>
    <w:rsid w:val="00F47914"/>
    <w:rsid w:val="00F502DC"/>
    <w:rsid w:val="00F5049B"/>
    <w:rsid w:val="00F50B77"/>
    <w:rsid w:val="00F50CAB"/>
    <w:rsid w:val="00F51092"/>
    <w:rsid w:val="00F53811"/>
    <w:rsid w:val="00F53B23"/>
    <w:rsid w:val="00F5548E"/>
    <w:rsid w:val="00F55BE0"/>
    <w:rsid w:val="00F56475"/>
    <w:rsid w:val="00F5683C"/>
    <w:rsid w:val="00F57DEB"/>
    <w:rsid w:val="00F60186"/>
    <w:rsid w:val="00F6037A"/>
    <w:rsid w:val="00F623D8"/>
    <w:rsid w:val="00F63D96"/>
    <w:rsid w:val="00F643CF"/>
    <w:rsid w:val="00F65650"/>
    <w:rsid w:val="00F65955"/>
    <w:rsid w:val="00F65A8B"/>
    <w:rsid w:val="00F65D14"/>
    <w:rsid w:val="00F70142"/>
    <w:rsid w:val="00F70488"/>
    <w:rsid w:val="00F70716"/>
    <w:rsid w:val="00F70A18"/>
    <w:rsid w:val="00F717E0"/>
    <w:rsid w:val="00F72032"/>
    <w:rsid w:val="00F7478C"/>
    <w:rsid w:val="00F74992"/>
    <w:rsid w:val="00F74E86"/>
    <w:rsid w:val="00F75F5C"/>
    <w:rsid w:val="00F76135"/>
    <w:rsid w:val="00F76EA6"/>
    <w:rsid w:val="00F7795C"/>
    <w:rsid w:val="00F77EE0"/>
    <w:rsid w:val="00F8047D"/>
    <w:rsid w:val="00F80E6B"/>
    <w:rsid w:val="00F827C5"/>
    <w:rsid w:val="00F8309D"/>
    <w:rsid w:val="00F83497"/>
    <w:rsid w:val="00F83920"/>
    <w:rsid w:val="00F83C47"/>
    <w:rsid w:val="00F83E30"/>
    <w:rsid w:val="00F8471F"/>
    <w:rsid w:val="00F847BF"/>
    <w:rsid w:val="00F85F2A"/>
    <w:rsid w:val="00F866EA"/>
    <w:rsid w:val="00F86ED0"/>
    <w:rsid w:val="00F90687"/>
    <w:rsid w:val="00F906CB"/>
    <w:rsid w:val="00F910CF"/>
    <w:rsid w:val="00F92292"/>
    <w:rsid w:val="00F9229D"/>
    <w:rsid w:val="00F925FA"/>
    <w:rsid w:val="00F9338F"/>
    <w:rsid w:val="00F93CF1"/>
    <w:rsid w:val="00F93FD1"/>
    <w:rsid w:val="00F94220"/>
    <w:rsid w:val="00F943ED"/>
    <w:rsid w:val="00F94446"/>
    <w:rsid w:val="00F94B17"/>
    <w:rsid w:val="00F95177"/>
    <w:rsid w:val="00F952D6"/>
    <w:rsid w:val="00F95F55"/>
    <w:rsid w:val="00F96A0F"/>
    <w:rsid w:val="00F96EFA"/>
    <w:rsid w:val="00F97451"/>
    <w:rsid w:val="00FA010C"/>
    <w:rsid w:val="00FA0BDD"/>
    <w:rsid w:val="00FA0D0B"/>
    <w:rsid w:val="00FA0FCE"/>
    <w:rsid w:val="00FA134E"/>
    <w:rsid w:val="00FA13DE"/>
    <w:rsid w:val="00FA15F7"/>
    <w:rsid w:val="00FA1778"/>
    <w:rsid w:val="00FA1BF9"/>
    <w:rsid w:val="00FA2598"/>
    <w:rsid w:val="00FA2850"/>
    <w:rsid w:val="00FA3065"/>
    <w:rsid w:val="00FA3352"/>
    <w:rsid w:val="00FA33AD"/>
    <w:rsid w:val="00FA3633"/>
    <w:rsid w:val="00FA5032"/>
    <w:rsid w:val="00FA5E4E"/>
    <w:rsid w:val="00FA6AAC"/>
    <w:rsid w:val="00FA70CC"/>
    <w:rsid w:val="00FA7741"/>
    <w:rsid w:val="00FA77DD"/>
    <w:rsid w:val="00FA7BFA"/>
    <w:rsid w:val="00FB02A7"/>
    <w:rsid w:val="00FB033C"/>
    <w:rsid w:val="00FB0C76"/>
    <w:rsid w:val="00FB176B"/>
    <w:rsid w:val="00FB1CC6"/>
    <w:rsid w:val="00FB44AB"/>
    <w:rsid w:val="00FB48B7"/>
    <w:rsid w:val="00FB4A94"/>
    <w:rsid w:val="00FB4F22"/>
    <w:rsid w:val="00FB5814"/>
    <w:rsid w:val="00FB58C0"/>
    <w:rsid w:val="00FB5ACE"/>
    <w:rsid w:val="00FB5D97"/>
    <w:rsid w:val="00FB6C21"/>
    <w:rsid w:val="00FC073C"/>
    <w:rsid w:val="00FC0A86"/>
    <w:rsid w:val="00FC1888"/>
    <w:rsid w:val="00FC2565"/>
    <w:rsid w:val="00FC259F"/>
    <w:rsid w:val="00FC34A1"/>
    <w:rsid w:val="00FC3602"/>
    <w:rsid w:val="00FC3CA2"/>
    <w:rsid w:val="00FC3E15"/>
    <w:rsid w:val="00FC3F85"/>
    <w:rsid w:val="00FC4888"/>
    <w:rsid w:val="00FC67E3"/>
    <w:rsid w:val="00FC6FBB"/>
    <w:rsid w:val="00FC7394"/>
    <w:rsid w:val="00FC7585"/>
    <w:rsid w:val="00FD024C"/>
    <w:rsid w:val="00FD0631"/>
    <w:rsid w:val="00FD1573"/>
    <w:rsid w:val="00FD17D3"/>
    <w:rsid w:val="00FD217C"/>
    <w:rsid w:val="00FD26BD"/>
    <w:rsid w:val="00FD2B09"/>
    <w:rsid w:val="00FD2BD0"/>
    <w:rsid w:val="00FD2FBA"/>
    <w:rsid w:val="00FD555A"/>
    <w:rsid w:val="00FE0947"/>
    <w:rsid w:val="00FE0F5C"/>
    <w:rsid w:val="00FE1AFE"/>
    <w:rsid w:val="00FE2662"/>
    <w:rsid w:val="00FE2C63"/>
    <w:rsid w:val="00FE2F7B"/>
    <w:rsid w:val="00FE3166"/>
    <w:rsid w:val="00FE3629"/>
    <w:rsid w:val="00FE3BF4"/>
    <w:rsid w:val="00FE3DC8"/>
    <w:rsid w:val="00FE51AD"/>
    <w:rsid w:val="00FE5A90"/>
    <w:rsid w:val="00FE5D9A"/>
    <w:rsid w:val="00FE604E"/>
    <w:rsid w:val="00FE6419"/>
    <w:rsid w:val="00FE67A3"/>
    <w:rsid w:val="00FE788F"/>
    <w:rsid w:val="00FE7DDC"/>
    <w:rsid w:val="00FF012F"/>
    <w:rsid w:val="00FF0D7F"/>
    <w:rsid w:val="00FF0FB6"/>
    <w:rsid w:val="00FF1CDE"/>
    <w:rsid w:val="00FF251B"/>
    <w:rsid w:val="00FF3688"/>
    <w:rsid w:val="00FF37C5"/>
    <w:rsid w:val="00FF5140"/>
    <w:rsid w:val="00FF54B3"/>
    <w:rsid w:val="00FF5C95"/>
    <w:rsid w:val="00FF7273"/>
    <w:rsid w:val="00FF77A7"/>
    <w:rsid w:val="00FF7CCB"/>
    <w:rsid w:val="00FF7E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027A17"/>
  <w15:docId w15:val="{53F1ADDE-4F10-433C-9E11-6FF0CD309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semiHidden="1" w:unhideWhenUsed="1"/>
    <w:lsdException w:name="List Bullet 4" w:semiHidden="1" w:unhideWhenUsed="1"/>
    <w:lsdException w:name="List Bullet 5" w:semiHidden="1" w:unhideWhenUsed="1"/>
    <w:lsdException w:name="List Number 2" w:locked="1" w:semiHidden="1" w:uiPriority="0"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B45E7"/>
    <w:pPr>
      <w:jc w:val="both"/>
    </w:pPr>
    <w:rPr>
      <w:rFonts w:ascii="Arial" w:hAnsi="Arial"/>
      <w:szCs w:val="24"/>
    </w:rPr>
  </w:style>
  <w:style w:type="paragraph" w:styleId="Nadpis1">
    <w:name w:val="heading 1"/>
    <w:basedOn w:val="Normln"/>
    <w:next w:val="Normln"/>
    <w:link w:val="Nadpis1Char"/>
    <w:qFormat/>
    <w:rsid w:val="00542D52"/>
    <w:pPr>
      <w:keepNext/>
      <w:pageBreakBefore/>
      <w:numPr>
        <w:numId w:val="1"/>
      </w:numPr>
      <w:spacing w:before="240" w:after="60"/>
      <w:outlineLvl w:val="0"/>
    </w:pPr>
    <w:rPr>
      <w:rFonts w:cs="Arial"/>
      <w:b/>
      <w:bCs/>
      <w:caps/>
      <w:kern w:val="32"/>
      <w:sz w:val="24"/>
      <w:szCs w:val="32"/>
    </w:rPr>
  </w:style>
  <w:style w:type="paragraph" w:styleId="Nadpis2">
    <w:name w:val="heading 2"/>
    <w:basedOn w:val="Nadpis1"/>
    <w:next w:val="Normln"/>
    <w:link w:val="Nadpis2Char"/>
    <w:qFormat/>
    <w:rsid w:val="00542D52"/>
    <w:pPr>
      <w:pageBreakBefore w:val="0"/>
      <w:numPr>
        <w:ilvl w:val="1"/>
      </w:numPr>
      <w:outlineLvl w:val="1"/>
    </w:pPr>
    <w:rPr>
      <w:iCs/>
      <w:sz w:val="22"/>
      <w:szCs w:val="28"/>
    </w:rPr>
  </w:style>
  <w:style w:type="paragraph" w:styleId="Nadpis3">
    <w:name w:val="heading 3"/>
    <w:basedOn w:val="Nadpis2"/>
    <w:next w:val="Normln"/>
    <w:link w:val="Nadpis3Char"/>
    <w:qFormat/>
    <w:rsid w:val="00773CA6"/>
    <w:pPr>
      <w:numPr>
        <w:ilvl w:val="2"/>
      </w:numPr>
      <w:spacing w:before="120" w:line="360" w:lineRule="auto"/>
      <w:outlineLvl w:val="2"/>
    </w:pPr>
    <w:rPr>
      <w:i/>
      <w:caps w:val="0"/>
      <w:szCs w:val="22"/>
    </w:rPr>
  </w:style>
  <w:style w:type="paragraph" w:styleId="Nadpis4">
    <w:name w:val="heading 4"/>
    <w:basedOn w:val="Nadpis3"/>
    <w:next w:val="Normln"/>
    <w:link w:val="Nadpis4Char"/>
    <w:qFormat/>
    <w:rsid w:val="0058487C"/>
    <w:pPr>
      <w:numPr>
        <w:ilvl w:val="3"/>
      </w:numPr>
      <w:outlineLvl w:val="3"/>
    </w:pPr>
  </w:style>
  <w:style w:type="paragraph" w:styleId="Nadpis5">
    <w:name w:val="heading 5"/>
    <w:basedOn w:val="Nadpis4"/>
    <w:next w:val="Normln"/>
    <w:link w:val="Nadpis5Char"/>
    <w:qFormat/>
    <w:rsid w:val="00E8748F"/>
    <w:pPr>
      <w:numPr>
        <w:ilvl w:val="4"/>
      </w:numPr>
      <w:outlineLvl w:val="4"/>
    </w:pPr>
  </w:style>
  <w:style w:type="paragraph" w:styleId="Nadpis6">
    <w:name w:val="heading 6"/>
    <w:basedOn w:val="Normln"/>
    <w:next w:val="Normln"/>
    <w:link w:val="Nadpis6Char"/>
    <w:uiPriority w:val="9"/>
    <w:qFormat/>
    <w:rsid w:val="00B45EC4"/>
    <w:pPr>
      <w:spacing w:before="60" w:after="60" w:line="360" w:lineRule="auto"/>
      <w:outlineLvl w:val="5"/>
    </w:pPr>
    <w:rPr>
      <w:bCs/>
      <w:i/>
      <w:szCs w:val="22"/>
    </w:rPr>
  </w:style>
  <w:style w:type="paragraph" w:styleId="Nadpis7">
    <w:name w:val="heading 7"/>
    <w:basedOn w:val="Normln"/>
    <w:next w:val="Normln"/>
    <w:link w:val="Nadpis7Char"/>
    <w:uiPriority w:val="9"/>
    <w:qFormat/>
    <w:rsid w:val="00B45EC4"/>
    <w:pPr>
      <w:spacing w:before="60" w:after="60" w:line="360" w:lineRule="auto"/>
      <w:outlineLvl w:val="6"/>
    </w:pPr>
    <w:rPr>
      <w:i/>
    </w:rPr>
  </w:style>
  <w:style w:type="paragraph" w:styleId="Nadpis8">
    <w:name w:val="heading 8"/>
    <w:basedOn w:val="Normln"/>
    <w:next w:val="Normln"/>
    <w:link w:val="Nadpis8Char"/>
    <w:uiPriority w:val="9"/>
    <w:qFormat/>
    <w:rsid w:val="00B45EC4"/>
    <w:pPr>
      <w:spacing w:before="60" w:after="60" w:line="360" w:lineRule="auto"/>
      <w:outlineLvl w:val="7"/>
    </w:pPr>
    <w:rPr>
      <w:i/>
      <w:iCs/>
    </w:rPr>
  </w:style>
  <w:style w:type="paragraph" w:styleId="Nadpis9">
    <w:name w:val="heading 9"/>
    <w:basedOn w:val="Normln"/>
    <w:next w:val="Normln"/>
    <w:link w:val="Nadpis9Char"/>
    <w:uiPriority w:val="9"/>
    <w:qFormat/>
    <w:rsid w:val="00B45EC4"/>
    <w:pPr>
      <w:spacing w:before="60" w:after="60" w:line="360" w:lineRule="auto"/>
      <w:outlineLvl w:val="8"/>
    </w:pPr>
    <w:rPr>
      <w:rFonts w:cs="Arial"/>
      <w:i/>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42D52"/>
    <w:rPr>
      <w:rFonts w:ascii="Arial" w:hAnsi="Arial" w:cs="Arial"/>
      <w:b/>
      <w:bCs/>
      <w:caps/>
      <w:kern w:val="32"/>
      <w:sz w:val="24"/>
      <w:szCs w:val="32"/>
    </w:rPr>
  </w:style>
  <w:style w:type="character" w:customStyle="1" w:styleId="Nadpis2Char">
    <w:name w:val="Nadpis 2 Char"/>
    <w:basedOn w:val="Standardnpsmoodstavce"/>
    <w:link w:val="Nadpis2"/>
    <w:locked/>
    <w:rsid w:val="00542D52"/>
    <w:rPr>
      <w:rFonts w:ascii="Arial" w:hAnsi="Arial" w:cs="Arial"/>
      <w:b/>
      <w:bCs/>
      <w:iCs/>
      <w:caps/>
      <w:kern w:val="32"/>
      <w:sz w:val="22"/>
      <w:szCs w:val="28"/>
    </w:rPr>
  </w:style>
  <w:style w:type="character" w:customStyle="1" w:styleId="Nadpis3Char">
    <w:name w:val="Nadpis 3 Char"/>
    <w:basedOn w:val="Standardnpsmoodstavce"/>
    <w:link w:val="Nadpis3"/>
    <w:locked/>
    <w:rsid w:val="00773CA6"/>
    <w:rPr>
      <w:rFonts w:ascii="Arial" w:hAnsi="Arial" w:cs="Arial"/>
      <w:b/>
      <w:bCs/>
      <w:i/>
      <w:iCs/>
      <w:kern w:val="32"/>
      <w:sz w:val="22"/>
      <w:szCs w:val="22"/>
    </w:rPr>
  </w:style>
  <w:style w:type="character" w:customStyle="1" w:styleId="Nadpis4Char">
    <w:name w:val="Nadpis 4 Char"/>
    <w:basedOn w:val="Standardnpsmoodstavce"/>
    <w:link w:val="Nadpis4"/>
    <w:locked/>
    <w:rsid w:val="0058487C"/>
    <w:rPr>
      <w:rFonts w:ascii="Arial" w:hAnsi="Arial" w:cs="Arial"/>
      <w:b/>
      <w:bCs/>
      <w:i/>
      <w:iCs/>
      <w:kern w:val="32"/>
      <w:sz w:val="22"/>
      <w:szCs w:val="22"/>
    </w:rPr>
  </w:style>
  <w:style w:type="character" w:customStyle="1" w:styleId="Nadpis5Char">
    <w:name w:val="Nadpis 5 Char"/>
    <w:basedOn w:val="Standardnpsmoodstavce"/>
    <w:link w:val="Nadpis5"/>
    <w:locked/>
    <w:rsid w:val="00E8748F"/>
    <w:rPr>
      <w:rFonts w:ascii="Arial" w:hAnsi="Arial" w:cs="Arial"/>
      <w:b/>
      <w:bCs/>
      <w:i/>
      <w:iCs/>
      <w:kern w:val="32"/>
      <w:sz w:val="22"/>
      <w:szCs w:val="22"/>
    </w:rPr>
  </w:style>
  <w:style w:type="character" w:customStyle="1" w:styleId="Nadpis6Char">
    <w:name w:val="Nadpis 6 Char"/>
    <w:basedOn w:val="Standardnpsmoodstavce"/>
    <w:link w:val="Nadpis6"/>
    <w:uiPriority w:val="9"/>
    <w:locked/>
    <w:rsid w:val="00B45EC4"/>
    <w:rPr>
      <w:rFonts w:ascii="Arial" w:hAnsi="Arial" w:cs="Times New Roman"/>
      <w:bCs/>
      <w:i/>
      <w:sz w:val="22"/>
      <w:szCs w:val="22"/>
    </w:rPr>
  </w:style>
  <w:style w:type="character" w:customStyle="1" w:styleId="Nadpis7Char">
    <w:name w:val="Nadpis 7 Char"/>
    <w:basedOn w:val="Standardnpsmoodstavce"/>
    <w:link w:val="Nadpis7"/>
    <w:uiPriority w:val="9"/>
    <w:locked/>
    <w:rsid w:val="00B45EC4"/>
    <w:rPr>
      <w:rFonts w:ascii="Arial" w:hAnsi="Arial" w:cs="Times New Roman"/>
      <w:i/>
      <w:sz w:val="24"/>
      <w:szCs w:val="24"/>
    </w:rPr>
  </w:style>
  <w:style w:type="character" w:customStyle="1" w:styleId="Nadpis8Char">
    <w:name w:val="Nadpis 8 Char"/>
    <w:basedOn w:val="Standardnpsmoodstavce"/>
    <w:link w:val="Nadpis8"/>
    <w:uiPriority w:val="9"/>
    <w:locked/>
    <w:rsid w:val="00B45EC4"/>
    <w:rPr>
      <w:rFonts w:ascii="Arial" w:hAnsi="Arial" w:cs="Times New Roman"/>
      <w:i/>
      <w:iCs/>
      <w:sz w:val="24"/>
      <w:szCs w:val="24"/>
    </w:rPr>
  </w:style>
  <w:style w:type="character" w:customStyle="1" w:styleId="Nadpis9Char">
    <w:name w:val="Nadpis 9 Char"/>
    <w:basedOn w:val="Standardnpsmoodstavce"/>
    <w:link w:val="Nadpis9"/>
    <w:uiPriority w:val="9"/>
    <w:locked/>
    <w:rsid w:val="00B45EC4"/>
    <w:rPr>
      <w:rFonts w:ascii="Arial" w:hAnsi="Arial" w:cs="Arial"/>
      <w:i/>
      <w:sz w:val="22"/>
      <w:szCs w:val="22"/>
    </w:rPr>
  </w:style>
  <w:style w:type="paragraph" w:customStyle="1" w:styleId="ANormln">
    <w:name w:val="A_Normální"/>
    <w:basedOn w:val="Normln"/>
    <w:link w:val="ANormlnChar"/>
    <w:rsid w:val="005B5C4C"/>
    <w:pPr>
      <w:spacing w:before="120"/>
    </w:pPr>
  </w:style>
  <w:style w:type="character" w:customStyle="1" w:styleId="ANormlnChar">
    <w:name w:val="A_Normální Char"/>
    <w:basedOn w:val="Standardnpsmoodstavce"/>
    <w:link w:val="ANormln"/>
    <w:locked/>
    <w:rsid w:val="005B5C4C"/>
    <w:rPr>
      <w:rFonts w:ascii="Arial" w:hAnsi="Arial" w:cs="Times New Roman"/>
      <w:sz w:val="24"/>
      <w:szCs w:val="24"/>
    </w:rPr>
  </w:style>
  <w:style w:type="paragraph" w:styleId="Nzev">
    <w:name w:val="Title"/>
    <w:basedOn w:val="Normln"/>
    <w:link w:val="NzevChar"/>
    <w:uiPriority w:val="10"/>
    <w:qFormat/>
    <w:rsid w:val="008C0E4E"/>
    <w:pPr>
      <w:spacing w:before="240" w:after="60"/>
      <w:jc w:val="center"/>
      <w:outlineLvl w:val="0"/>
    </w:pPr>
    <w:rPr>
      <w:rFonts w:cs="Arial"/>
      <w:b/>
      <w:bCs/>
      <w:kern w:val="28"/>
      <w:sz w:val="32"/>
      <w:szCs w:val="32"/>
    </w:rPr>
  </w:style>
  <w:style w:type="character" w:customStyle="1" w:styleId="NzevChar">
    <w:name w:val="Název Char"/>
    <w:basedOn w:val="Standardnpsmoodstavce"/>
    <w:link w:val="Nzev"/>
    <w:uiPriority w:val="10"/>
    <w:locked/>
    <w:rsid w:val="00C91951"/>
    <w:rPr>
      <w:rFonts w:ascii="Arial" w:hAnsi="Arial" w:cs="Arial"/>
      <w:b/>
      <w:bCs/>
      <w:kern w:val="28"/>
      <w:sz w:val="32"/>
      <w:szCs w:val="32"/>
    </w:rPr>
  </w:style>
  <w:style w:type="paragraph" w:styleId="Zhlav">
    <w:name w:val="header"/>
    <w:basedOn w:val="Normln"/>
    <w:link w:val="ZhlavChar"/>
    <w:rsid w:val="00D323E6"/>
    <w:pPr>
      <w:tabs>
        <w:tab w:val="center" w:pos="4536"/>
        <w:tab w:val="right" w:pos="9072"/>
      </w:tabs>
    </w:pPr>
  </w:style>
  <w:style w:type="character" w:customStyle="1" w:styleId="ZhlavChar">
    <w:name w:val="Záhlaví Char"/>
    <w:basedOn w:val="Standardnpsmoodstavce"/>
    <w:link w:val="Zhlav"/>
    <w:locked/>
    <w:rsid w:val="001546D9"/>
    <w:rPr>
      <w:rFonts w:ascii="Arial" w:hAnsi="Arial" w:cs="Times New Roman"/>
      <w:sz w:val="24"/>
      <w:szCs w:val="24"/>
    </w:rPr>
  </w:style>
  <w:style w:type="paragraph" w:styleId="Zpat">
    <w:name w:val="footer"/>
    <w:basedOn w:val="Normln"/>
    <w:link w:val="ZpatChar"/>
    <w:rsid w:val="00D323E6"/>
    <w:pPr>
      <w:tabs>
        <w:tab w:val="center" w:pos="4536"/>
        <w:tab w:val="right" w:pos="9072"/>
      </w:tabs>
    </w:pPr>
  </w:style>
  <w:style w:type="character" w:customStyle="1" w:styleId="ZpatChar">
    <w:name w:val="Zápatí Char"/>
    <w:basedOn w:val="Standardnpsmoodstavce"/>
    <w:link w:val="Zpat"/>
    <w:locked/>
    <w:rsid w:val="00293809"/>
    <w:rPr>
      <w:rFonts w:ascii="Arial" w:hAnsi="Arial" w:cs="Times New Roman"/>
      <w:sz w:val="24"/>
      <w:szCs w:val="24"/>
    </w:rPr>
  </w:style>
  <w:style w:type="character" w:styleId="Hypertextovodkaz">
    <w:name w:val="Hyperlink"/>
    <w:basedOn w:val="Standardnpsmoodstavce"/>
    <w:uiPriority w:val="99"/>
    <w:rsid w:val="00545A94"/>
    <w:rPr>
      <w:rFonts w:cs="Times New Roman"/>
      <w:color w:val="0000FF"/>
      <w:u w:val="single"/>
    </w:rPr>
  </w:style>
  <w:style w:type="paragraph" w:styleId="Seznamsodrkami">
    <w:name w:val="List Bullet"/>
    <w:basedOn w:val="Normln"/>
    <w:rsid w:val="00B8559C"/>
    <w:pPr>
      <w:spacing w:before="120"/>
    </w:pPr>
    <w:rPr>
      <w:szCs w:val="22"/>
    </w:rPr>
  </w:style>
  <w:style w:type="paragraph" w:styleId="Obsah1">
    <w:name w:val="toc 1"/>
    <w:basedOn w:val="Normln"/>
    <w:next w:val="Normln"/>
    <w:autoRedefine/>
    <w:uiPriority w:val="39"/>
    <w:rsid w:val="009A5678"/>
    <w:pPr>
      <w:tabs>
        <w:tab w:val="left" w:pos="480"/>
        <w:tab w:val="right" w:pos="9060"/>
      </w:tabs>
      <w:spacing w:before="120"/>
    </w:pPr>
    <w:rPr>
      <w:b/>
      <w:szCs w:val="22"/>
    </w:rPr>
  </w:style>
  <w:style w:type="paragraph" w:customStyle="1" w:styleId="AObsah">
    <w:name w:val="A_Obsah"/>
    <w:basedOn w:val="Normln"/>
    <w:rsid w:val="002A3E57"/>
    <w:pPr>
      <w:pageBreakBefore/>
    </w:pPr>
    <w:rPr>
      <w:rFonts w:cs="Arial"/>
      <w:b/>
      <w:sz w:val="28"/>
      <w:szCs w:val="28"/>
    </w:rPr>
  </w:style>
  <w:style w:type="paragraph" w:styleId="Obsah3">
    <w:name w:val="toc 3"/>
    <w:basedOn w:val="Normln"/>
    <w:next w:val="Normln"/>
    <w:uiPriority w:val="39"/>
    <w:rsid w:val="0091087B"/>
    <w:pPr>
      <w:tabs>
        <w:tab w:val="left" w:pos="1440"/>
        <w:tab w:val="right" w:pos="9060"/>
      </w:tabs>
      <w:ind w:left="480"/>
    </w:pPr>
    <w:rPr>
      <w:noProof/>
    </w:rPr>
  </w:style>
  <w:style w:type="paragraph" w:customStyle="1" w:styleId="StylANormln10bPrvndek0cmPed0b">
    <w:name w:val="Styl A_Normální + 10 b. První řádek:  0 cm Před:  0 b."/>
    <w:basedOn w:val="ANormln"/>
    <w:rsid w:val="005D3318"/>
    <w:pPr>
      <w:spacing w:before="20"/>
    </w:pPr>
    <w:rPr>
      <w:szCs w:val="20"/>
    </w:rPr>
  </w:style>
  <w:style w:type="paragraph" w:styleId="Obsah2">
    <w:name w:val="toc 2"/>
    <w:basedOn w:val="Normln"/>
    <w:next w:val="Normln"/>
    <w:autoRedefine/>
    <w:uiPriority w:val="39"/>
    <w:rsid w:val="00757A7C"/>
    <w:pPr>
      <w:tabs>
        <w:tab w:val="right" w:pos="9060"/>
      </w:tabs>
      <w:ind w:left="240"/>
    </w:pPr>
    <w:rPr>
      <w:noProof/>
    </w:rPr>
  </w:style>
  <w:style w:type="paragraph" w:customStyle="1" w:styleId="AObsah1">
    <w:name w:val="A_Obsah 1"/>
    <w:basedOn w:val="Obsah1"/>
    <w:rsid w:val="001362B5"/>
    <w:rPr>
      <w:noProof/>
    </w:rPr>
  </w:style>
  <w:style w:type="paragraph" w:styleId="Rozloendokumentu">
    <w:name w:val="Document Map"/>
    <w:basedOn w:val="Normln"/>
    <w:link w:val="RozloendokumentuChar"/>
    <w:semiHidden/>
    <w:rsid w:val="00445564"/>
    <w:pPr>
      <w:shd w:val="clear" w:color="auto" w:fill="000080"/>
    </w:pPr>
    <w:rPr>
      <w:rFonts w:ascii="Tahoma" w:hAnsi="Tahoma" w:cs="Tahoma"/>
      <w:szCs w:val="20"/>
    </w:rPr>
  </w:style>
  <w:style w:type="character" w:customStyle="1" w:styleId="RozloendokumentuChar">
    <w:name w:val="Rozložení dokumentu Char"/>
    <w:basedOn w:val="Standardnpsmoodstavce"/>
    <w:link w:val="Rozloendokumentu"/>
    <w:semiHidden/>
    <w:locked/>
    <w:rsid w:val="001546D9"/>
    <w:rPr>
      <w:rFonts w:ascii="Tahoma" w:hAnsi="Tahoma" w:cs="Tahoma"/>
      <w:shd w:val="clear" w:color="auto" w:fill="000080"/>
    </w:rPr>
  </w:style>
  <w:style w:type="paragraph" w:customStyle="1" w:styleId="AObsah2">
    <w:name w:val="A_Obsah 2"/>
    <w:basedOn w:val="Obsah1"/>
    <w:rsid w:val="001362B5"/>
    <w:rPr>
      <w:noProof/>
    </w:rPr>
  </w:style>
  <w:style w:type="paragraph" w:styleId="Textkomente">
    <w:name w:val="annotation text"/>
    <w:basedOn w:val="Normln"/>
    <w:link w:val="TextkomenteChar"/>
    <w:uiPriority w:val="99"/>
    <w:rsid w:val="008B45E7"/>
    <w:rPr>
      <w:sz w:val="28"/>
      <w:szCs w:val="20"/>
    </w:rPr>
  </w:style>
  <w:style w:type="character" w:customStyle="1" w:styleId="TextkomenteChar">
    <w:name w:val="Text komentáře Char"/>
    <w:basedOn w:val="Standardnpsmoodstavce"/>
    <w:link w:val="Textkomente"/>
    <w:uiPriority w:val="99"/>
    <w:locked/>
    <w:rsid w:val="008B45E7"/>
    <w:rPr>
      <w:rFonts w:ascii="Arial" w:hAnsi="Arial"/>
      <w:sz w:val="28"/>
    </w:rPr>
  </w:style>
  <w:style w:type="paragraph" w:styleId="Zkladntext2">
    <w:name w:val="Body Text 2"/>
    <w:basedOn w:val="Normln"/>
    <w:link w:val="Zkladntext2Char"/>
    <w:rsid w:val="00783CA4"/>
    <w:rPr>
      <w:b/>
      <w:sz w:val="28"/>
      <w:szCs w:val="20"/>
    </w:rPr>
  </w:style>
  <w:style w:type="character" w:customStyle="1" w:styleId="Zkladntext2Char">
    <w:name w:val="Základní text 2 Char"/>
    <w:basedOn w:val="Standardnpsmoodstavce"/>
    <w:link w:val="Zkladntext2"/>
    <w:locked/>
    <w:rsid w:val="001546D9"/>
    <w:rPr>
      <w:rFonts w:ascii="Arial" w:hAnsi="Arial" w:cs="Times New Roman"/>
      <w:b/>
      <w:sz w:val="28"/>
    </w:rPr>
  </w:style>
  <w:style w:type="paragraph" w:styleId="Textbubliny">
    <w:name w:val="Balloon Text"/>
    <w:basedOn w:val="Normln"/>
    <w:link w:val="TextbublinyChar"/>
    <w:semiHidden/>
    <w:rsid w:val="008B5DCF"/>
    <w:rPr>
      <w:rFonts w:ascii="Tahoma" w:hAnsi="Tahoma" w:cs="Tahoma"/>
      <w:sz w:val="16"/>
      <w:szCs w:val="16"/>
    </w:rPr>
  </w:style>
  <w:style w:type="character" w:customStyle="1" w:styleId="TextbublinyChar">
    <w:name w:val="Text bubliny Char"/>
    <w:basedOn w:val="Standardnpsmoodstavce"/>
    <w:link w:val="Textbubliny"/>
    <w:semiHidden/>
    <w:locked/>
    <w:rsid w:val="001546D9"/>
    <w:rPr>
      <w:rFonts w:ascii="Tahoma" w:hAnsi="Tahoma" w:cs="Tahoma"/>
      <w:sz w:val="16"/>
      <w:szCs w:val="16"/>
    </w:rPr>
  </w:style>
  <w:style w:type="character" w:styleId="Odkaznakoment">
    <w:name w:val="annotation reference"/>
    <w:basedOn w:val="Standardnpsmoodstavce"/>
    <w:uiPriority w:val="99"/>
    <w:semiHidden/>
    <w:rsid w:val="00001F79"/>
    <w:rPr>
      <w:rFonts w:cs="Times New Roman"/>
      <w:sz w:val="16"/>
      <w:szCs w:val="16"/>
    </w:rPr>
  </w:style>
  <w:style w:type="paragraph" w:styleId="Pedmtkomente">
    <w:name w:val="annotation subject"/>
    <w:basedOn w:val="Textkomente"/>
    <w:next w:val="Textkomente"/>
    <w:link w:val="PedmtkomenteChar"/>
    <w:semiHidden/>
    <w:rsid w:val="00001F79"/>
    <w:rPr>
      <w:b/>
      <w:bCs/>
      <w:sz w:val="20"/>
    </w:rPr>
  </w:style>
  <w:style w:type="character" w:customStyle="1" w:styleId="PedmtkomenteChar">
    <w:name w:val="Předmět komentáře Char"/>
    <w:basedOn w:val="TextkomenteChar"/>
    <w:link w:val="Pedmtkomente"/>
    <w:semiHidden/>
    <w:locked/>
    <w:rsid w:val="001546D9"/>
    <w:rPr>
      <w:rFonts w:ascii="Arial" w:hAnsi="Arial" w:cs="Times New Roman"/>
      <w:b/>
      <w:bCs/>
      <w:sz w:val="28"/>
      <w:lang w:val="en-US"/>
    </w:rPr>
  </w:style>
  <w:style w:type="paragraph" w:styleId="slovanseznam">
    <w:name w:val="List Number"/>
    <w:basedOn w:val="Normln"/>
    <w:rsid w:val="00606F07"/>
    <w:pPr>
      <w:tabs>
        <w:tab w:val="num" w:pos="720"/>
      </w:tabs>
      <w:spacing w:before="120" w:after="120"/>
      <w:ind w:left="720" w:hanging="360"/>
    </w:pPr>
  </w:style>
  <w:style w:type="paragraph" w:styleId="slovanseznam2">
    <w:name w:val="List Number 2"/>
    <w:basedOn w:val="Normln"/>
    <w:rsid w:val="00BC1B07"/>
    <w:pPr>
      <w:tabs>
        <w:tab w:val="num" w:pos="643"/>
      </w:tabs>
      <w:ind w:left="643" w:hanging="360"/>
    </w:pPr>
  </w:style>
  <w:style w:type="paragraph" w:styleId="Titulek">
    <w:name w:val="caption"/>
    <w:basedOn w:val="Normln"/>
    <w:next w:val="Normln"/>
    <w:qFormat/>
    <w:rsid w:val="002B468F"/>
    <w:pPr>
      <w:spacing w:before="240" w:after="60"/>
      <w:jc w:val="center"/>
    </w:pPr>
    <w:rPr>
      <w:b/>
      <w:bCs/>
      <w:szCs w:val="20"/>
    </w:rPr>
  </w:style>
  <w:style w:type="paragraph" w:styleId="Seznamobrzk">
    <w:name w:val="table of figures"/>
    <w:basedOn w:val="Normln"/>
    <w:next w:val="Normln"/>
    <w:uiPriority w:val="99"/>
    <w:rsid w:val="00DD1D19"/>
  </w:style>
  <w:style w:type="character" w:customStyle="1" w:styleId="platne">
    <w:name w:val="platne"/>
    <w:basedOn w:val="Standardnpsmoodstavce"/>
    <w:rsid w:val="00B44082"/>
    <w:rPr>
      <w:rFonts w:cs="Times New Roman"/>
    </w:rPr>
  </w:style>
  <w:style w:type="character" w:styleId="Sledovanodkaz">
    <w:name w:val="FollowedHyperlink"/>
    <w:basedOn w:val="Standardnpsmoodstavce"/>
    <w:uiPriority w:val="99"/>
    <w:rsid w:val="0083388A"/>
    <w:rPr>
      <w:rFonts w:cs="Times New Roman"/>
      <w:color w:val="800080"/>
      <w:u w:val="single"/>
    </w:rPr>
  </w:style>
  <w:style w:type="paragraph" w:customStyle="1" w:styleId="ANadpis2">
    <w:name w:val="A_Nadpis 2"/>
    <w:basedOn w:val="Normln"/>
    <w:next w:val="Normln"/>
    <w:rsid w:val="00EA2730"/>
    <w:pPr>
      <w:tabs>
        <w:tab w:val="num" w:pos="792"/>
      </w:tabs>
      <w:ind w:left="792" w:hanging="432"/>
    </w:pPr>
    <w:rPr>
      <w:rFonts w:eastAsia="MS Mincho" w:cs="Arial"/>
      <w:b/>
      <w:bCs/>
      <w:kern w:val="32"/>
      <w:sz w:val="28"/>
      <w:szCs w:val="28"/>
      <w:lang w:eastAsia="ja-JP"/>
    </w:rPr>
  </w:style>
  <w:style w:type="paragraph" w:styleId="Odstavecseseznamem">
    <w:name w:val="List Paragraph"/>
    <w:aliases w:val="Nad,Odstavec cíl se seznamem,Odstavec se seznamem5,Odstavec_muj,Odstavec,Odstavec se seznamem a odrážkou,1 úroveň Odstavec se seznamem,Základní styl odstavce,Reference List,List Paragraph"/>
    <w:basedOn w:val="ANormln"/>
    <w:link w:val="OdstavecseseznamemChar"/>
    <w:uiPriority w:val="34"/>
    <w:qFormat/>
    <w:rsid w:val="0089126B"/>
    <w:pPr>
      <w:ind w:left="720" w:hanging="360"/>
    </w:pPr>
    <w:rPr>
      <w:szCs w:val="20"/>
    </w:rPr>
  </w:style>
  <w:style w:type="paragraph" w:styleId="Seznamsodrkami2">
    <w:name w:val="List Bullet 2"/>
    <w:basedOn w:val="Normln"/>
    <w:rsid w:val="00934441"/>
    <w:pPr>
      <w:tabs>
        <w:tab w:val="num" w:pos="643"/>
      </w:tabs>
      <w:ind w:left="643" w:hanging="360"/>
      <w:contextualSpacing/>
    </w:pPr>
  </w:style>
  <w:style w:type="table" w:styleId="Mkatabulky">
    <w:name w:val="Table Grid"/>
    <w:basedOn w:val="Normlntabulka"/>
    <w:rsid w:val="006F71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4CharCharCharCharCharCharCharCharCharCharCharCharCharCharCharChar1CharChar2">
    <w:name w:val="Char4 Char Char Char Char Char Char Char Char Char Char Char Char Char Char Char Char1 Char Char2"/>
    <w:basedOn w:val="Normln"/>
    <w:rsid w:val="00736A81"/>
    <w:pPr>
      <w:spacing w:after="160" w:line="240" w:lineRule="exact"/>
    </w:pPr>
    <w:rPr>
      <w:rFonts w:ascii="Times New Roman Bold" w:hAnsi="Times New Roman Bold"/>
      <w:szCs w:val="26"/>
      <w:lang w:val="sk-SK" w:eastAsia="en-US"/>
    </w:rPr>
  </w:style>
  <w:style w:type="paragraph" w:styleId="Zkladntext">
    <w:name w:val="Body Text"/>
    <w:basedOn w:val="Normln"/>
    <w:link w:val="ZkladntextChar"/>
    <w:rsid w:val="00293809"/>
    <w:pPr>
      <w:spacing w:after="120"/>
    </w:pPr>
  </w:style>
  <w:style w:type="character" w:customStyle="1" w:styleId="ZkladntextChar">
    <w:name w:val="Základní text Char"/>
    <w:basedOn w:val="Standardnpsmoodstavce"/>
    <w:link w:val="Zkladntext"/>
    <w:locked/>
    <w:rsid w:val="00293809"/>
    <w:rPr>
      <w:rFonts w:ascii="Arial" w:hAnsi="Arial" w:cs="Times New Roman"/>
      <w:sz w:val="24"/>
      <w:szCs w:val="24"/>
    </w:rPr>
  </w:style>
  <w:style w:type="paragraph" w:customStyle="1" w:styleId="ACNormln">
    <w:name w:val="AC Normální"/>
    <w:basedOn w:val="Normln"/>
    <w:link w:val="ACNormlnChar"/>
    <w:rsid w:val="00F205FA"/>
    <w:pPr>
      <w:widowControl w:val="0"/>
      <w:spacing w:before="120"/>
    </w:pPr>
    <w:rPr>
      <w:rFonts w:ascii="Times New Roman" w:hAnsi="Times New Roman"/>
      <w:szCs w:val="20"/>
    </w:rPr>
  </w:style>
  <w:style w:type="character" w:customStyle="1" w:styleId="ACNormlnChar">
    <w:name w:val="AC Normální Char"/>
    <w:basedOn w:val="Standardnpsmoodstavce"/>
    <w:link w:val="ACNormln"/>
    <w:locked/>
    <w:rsid w:val="00F205FA"/>
    <w:rPr>
      <w:rFonts w:cs="Times New Roman"/>
      <w:sz w:val="22"/>
    </w:rPr>
  </w:style>
  <w:style w:type="paragraph" w:styleId="Obsah4">
    <w:name w:val="toc 4"/>
    <w:basedOn w:val="Normln"/>
    <w:next w:val="Normln"/>
    <w:autoRedefine/>
    <w:uiPriority w:val="39"/>
    <w:rsid w:val="000E64D3"/>
    <w:pPr>
      <w:spacing w:after="100" w:line="276" w:lineRule="auto"/>
      <w:ind w:left="660"/>
      <w:jc w:val="left"/>
    </w:pPr>
    <w:rPr>
      <w:rFonts w:ascii="Calibri" w:hAnsi="Calibri"/>
      <w:szCs w:val="22"/>
    </w:rPr>
  </w:style>
  <w:style w:type="paragraph" w:styleId="Obsah5">
    <w:name w:val="toc 5"/>
    <w:basedOn w:val="Normln"/>
    <w:next w:val="Normln"/>
    <w:autoRedefine/>
    <w:uiPriority w:val="39"/>
    <w:rsid w:val="000E64D3"/>
    <w:pPr>
      <w:spacing w:after="100" w:line="276" w:lineRule="auto"/>
      <w:ind w:left="880"/>
      <w:jc w:val="left"/>
    </w:pPr>
    <w:rPr>
      <w:rFonts w:ascii="Calibri" w:hAnsi="Calibri"/>
      <w:szCs w:val="22"/>
    </w:rPr>
  </w:style>
  <w:style w:type="paragraph" w:styleId="Obsah6">
    <w:name w:val="toc 6"/>
    <w:basedOn w:val="Normln"/>
    <w:next w:val="Normln"/>
    <w:autoRedefine/>
    <w:uiPriority w:val="39"/>
    <w:rsid w:val="000E64D3"/>
    <w:pPr>
      <w:spacing w:after="100" w:line="276" w:lineRule="auto"/>
      <w:ind w:left="1100"/>
      <w:jc w:val="left"/>
    </w:pPr>
    <w:rPr>
      <w:rFonts w:ascii="Calibri" w:hAnsi="Calibri"/>
      <w:szCs w:val="22"/>
    </w:rPr>
  </w:style>
  <w:style w:type="paragraph" w:styleId="Obsah7">
    <w:name w:val="toc 7"/>
    <w:basedOn w:val="Normln"/>
    <w:next w:val="Normln"/>
    <w:autoRedefine/>
    <w:uiPriority w:val="39"/>
    <w:rsid w:val="000E64D3"/>
    <w:pPr>
      <w:spacing w:after="100" w:line="276" w:lineRule="auto"/>
      <w:ind w:left="1320"/>
      <w:jc w:val="left"/>
    </w:pPr>
    <w:rPr>
      <w:rFonts w:ascii="Calibri" w:hAnsi="Calibri"/>
      <w:szCs w:val="22"/>
    </w:rPr>
  </w:style>
  <w:style w:type="paragraph" w:styleId="Obsah8">
    <w:name w:val="toc 8"/>
    <w:basedOn w:val="Normln"/>
    <w:next w:val="Normln"/>
    <w:autoRedefine/>
    <w:uiPriority w:val="39"/>
    <w:rsid w:val="000E64D3"/>
    <w:pPr>
      <w:spacing w:after="100" w:line="276" w:lineRule="auto"/>
      <w:ind w:left="1540"/>
      <w:jc w:val="left"/>
    </w:pPr>
    <w:rPr>
      <w:rFonts w:ascii="Calibri" w:hAnsi="Calibri"/>
      <w:szCs w:val="22"/>
    </w:rPr>
  </w:style>
  <w:style w:type="paragraph" w:styleId="Obsah9">
    <w:name w:val="toc 9"/>
    <w:basedOn w:val="Normln"/>
    <w:next w:val="Normln"/>
    <w:autoRedefine/>
    <w:uiPriority w:val="39"/>
    <w:rsid w:val="000E64D3"/>
    <w:pPr>
      <w:spacing w:after="100" w:line="276" w:lineRule="auto"/>
      <w:ind w:left="1760"/>
      <w:jc w:val="left"/>
    </w:pPr>
    <w:rPr>
      <w:rFonts w:ascii="Calibri" w:hAnsi="Calibri"/>
      <w:szCs w:val="22"/>
    </w:rPr>
  </w:style>
  <w:style w:type="paragraph" w:customStyle="1" w:styleId="Styl1">
    <w:name w:val="Styl1"/>
    <w:basedOn w:val="Normln"/>
    <w:link w:val="Styl1Char"/>
    <w:rsid w:val="00B45EC4"/>
    <w:pPr>
      <w:spacing w:line="360" w:lineRule="auto"/>
      <w:ind w:firstLine="357"/>
    </w:pPr>
    <w:rPr>
      <w:rFonts w:cs="Arial"/>
      <w:szCs w:val="22"/>
    </w:rPr>
  </w:style>
  <w:style w:type="character" w:customStyle="1" w:styleId="Styl1Char">
    <w:name w:val="Styl1 Char"/>
    <w:basedOn w:val="Standardnpsmoodstavce"/>
    <w:link w:val="Styl1"/>
    <w:locked/>
    <w:rsid w:val="00B45EC4"/>
    <w:rPr>
      <w:rFonts w:ascii="Arial" w:hAnsi="Arial" w:cs="Arial"/>
      <w:sz w:val="22"/>
      <w:szCs w:val="22"/>
    </w:rPr>
  </w:style>
  <w:style w:type="paragraph" w:customStyle="1" w:styleId="brpodstavec">
    <w:name w:val="brpodstavec"/>
    <w:basedOn w:val="Normln"/>
    <w:rsid w:val="00BB2695"/>
    <w:pPr>
      <w:spacing w:before="100" w:beforeAutospacing="1" w:after="100" w:afterAutospacing="1"/>
      <w:jc w:val="left"/>
    </w:pPr>
    <w:rPr>
      <w:rFonts w:ascii="Arial Unicode MS" w:hAnsi="Arial Unicode MS" w:cs="Arial Unicode MS"/>
      <w:sz w:val="24"/>
    </w:rPr>
  </w:style>
  <w:style w:type="paragraph" w:styleId="Normlnweb">
    <w:name w:val="Normal (Web)"/>
    <w:basedOn w:val="Normln"/>
    <w:link w:val="NormlnwebChar"/>
    <w:uiPriority w:val="99"/>
    <w:rsid w:val="00BB2695"/>
    <w:pPr>
      <w:spacing w:before="100" w:beforeAutospacing="1" w:after="100" w:afterAutospacing="1"/>
      <w:jc w:val="left"/>
    </w:pPr>
    <w:rPr>
      <w:rFonts w:ascii="Times New Roman" w:hAnsi="Times New Roman"/>
      <w:sz w:val="24"/>
    </w:rPr>
  </w:style>
  <w:style w:type="character" w:customStyle="1" w:styleId="NormlnwebChar">
    <w:name w:val="Normální (web) Char"/>
    <w:basedOn w:val="Standardnpsmoodstavce"/>
    <w:link w:val="Normlnweb"/>
    <w:locked/>
    <w:rsid w:val="00BB2695"/>
    <w:rPr>
      <w:rFonts w:cs="Times New Roman"/>
      <w:sz w:val="24"/>
      <w:szCs w:val="24"/>
    </w:rPr>
  </w:style>
  <w:style w:type="paragraph" w:customStyle="1" w:styleId="Default">
    <w:name w:val="Default"/>
    <w:rsid w:val="00BF3655"/>
    <w:pPr>
      <w:autoSpaceDE w:val="0"/>
      <w:autoSpaceDN w:val="0"/>
      <w:adjustRightInd w:val="0"/>
    </w:pPr>
    <w:rPr>
      <w:color w:val="000000"/>
      <w:sz w:val="24"/>
      <w:szCs w:val="24"/>
    </w:rPr>
  </w:style>
  <w:style w:type="table" w:styleId="Elegantntabulka">
    <w:name w:val="Table Elegant"/>
    <w:basedOn w:val="Normlntabulka"/>
    <w:rsid w:val="00DE2A2D"/>
    <w:pPr>
      <w:spacing w:before="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Styl2">
    <w:name w:val="Styl2"/>
    <w:basedOn w:val="Normln"/>
    <w:link w:val="Styl2Char"/>
    <w:qFormat/>
    <w:rsid w:val="00462EE0"/>
    <w:pPr>
      <w:widowControl w:val="0"/>
      <w:spacing w:before="120"/>
      <w:ind w:left="1080" w:hanging="360"/>
    </w:pPr>
    <w:rPr>
      <w:rFonts w:cs="Arial"/>
    </w:rPr>
  </w:style>
  <w:style w:type="character" w:customStyle="1" w:styleId="Styl2Char">
    <w:name w:val="Styl2 Char"/>
    <w:basedOn w:val="Standardnpsmoodstavce"/>
    <w:link w:val="Styl2"/>
    <w:locked/>
    <w:rsid w:val="00462EE0"/>
    <w:rPr>
      <w:rFonts w:ascii="Arial" w:hAnsi="Arial" w:cs="Arial"/>
      <w:sz w:val="24"/>
      <w:szCs w:val="24"/>
    </w:rPr>
  </w:style>
  <w:style w:type="paragraph" w:customStyle="1" w:styleId="Styl3">
    <w:name w:val="Styl3"/>
    <w:basedOn w:val="Normln"/>
    <w:link w:val="Styl3Char"/>
    <w:qFormat/>
    <w:rsid w:val="00462EE0"/>
    <w:pPr>
      <w:widowControl w:val="0"/>
      <w:spacing w:before="120" w:line="276" w:lineRule="auto"/>
      <w:ind w:left="720" w:hanging="360"/>
    </w:pPr>
    <w:rPr>
      <w:rFonts w:cs="Arial"/>
      <w:szCs w:val="20"/>
    </w:rPr>
  </w:style>
  <w:style w:type="character" w:customStyle="1" w:styleId="Styl3Char">
    <w:name w:val="Styl3 Char"/>
    <w:basedOn w:val="Standardnpsmoodstavce"/>
    <w:link w:val="Styl3"/>
    <w:locked/>
    <w:rsid w:val="00462EE0"/>
    <w:rPr>
      <w:rFonts w:ascii="Arial" w:hAnsi="Arial" w:cs="Arial"/>
      <w:sz w:val="22"/>
    </w:rPr>
  </w:style>
  <w:style w:type="paragraph" w:customStyle="1" w:styleId="Styl4">
    <w:name w:val="Styl4"/>
    <w:basedOn w:val="Normln"/>
    <w:link w:val="Styl4Char"/>
    <w:qFormat/>
    <w:rsid w:val="00462EE0"/>
    <w:pPr>
      <w:widowControl w:val="0"/>
      <w:spacing w:before="120" w:line="276" w:lineRule="auto"/>
    </w:pPr>
    <w:rPr>
      <w:rFonts w:cs="Arial"/>
      <w:b/>
      <w:u w:val="single"/>
    </w:rPr>
  </w:style>
  <w:style w:type="character" w:customStyle="1" w:styleId="Styl4Char">
    <w:name w:val="Styl4 Char"/>
    <w:basedOn w:val="Standardnpsmoodstavce"/>
    <w:link w:val="Styl4"/>
    <w:locked/>
    <w:rsid w:val="00462EE0"/>
    <w:rPr>
      <w:rFonts w:ascii="Arial" w:hAnsi="Arial" w:cs="Arial"/>
      <w:b/>
      <w:sz w:val="24"/>
      <w:szCs w:val="24"/>
      <w:u w:val="single"/>
    </w:rPr>
  </w:style>
  <w:style w:type="paragraph" w:customStyle="1" w:styleId="Styl5">
    <w:name w:val="Styl5"/>
    <w:basedOn w:val="Normln"/>
    <w:link w:val="Styl5Char"/>
    <w:qFormat/>
    <w:rsid w:val="00D25B93"/>
    <w:pPr>
      <w:spacing w:after="200" w:line="276" w:lineRule="auto"/>
      <w:ind w:firstLine="708"/>
    </w:pPr>
    <w:rPr>
      <w:rFonts w:cs="Arial"/>
      <w:szCs w:val="22"/>
      <w:lang w:eastAsia="en-US"/>
    </w:rPr>
  </w:style>
  <w:style w:type="character" w:customStyle="1" w:styleId="Styl5Char">
    <w:name w:val="Styl5 Char"/>
    <w:basedOn w:val="Standardnpsmoodstavce"/>
    <w:link w:val="Styl5"/>
    <w:locked/>
    <w:rsid w:val="00D25B93"/>
    <w:rPr>
      <w:rFonts w:ascii="Arial" w:hAnsi="Arial" w:cs="Arial"/>
      <w:sz w:val="22"/>
      <w:szCs w:val="22"/>
      <w:lang w:eastAsia="en-US"/>
    </w:rPr>
  </w:style>
  <w:style w:type="paragraph" w:styleId="Revize">
    <w:name w:val="Revision"/>
    <w:hidden/>
    <w:uiPriority w:val="99"/>
    <w:semiHidden/>
    <w:rsid w:val="009526FB"/>
    <w:rPr>
      <w:rFonts w:ascii="Arial" w:hAnsi="Arial"/>
      <w:sz w:val="22"/>
      <w:szCs w:val="24"/>
    </w:rPr>
  </w:style>
  <w:style w:type="character" w:styleId="CittHTML">
    <w:name w:val="HTML Cite"/>
    <w:basedOn w:val="Standardnpsmoodstavce"/>
    <w:uiPriority w:val="99"/>
    <w:rsid w:val="00F316AF"/>
    <w:rPr>
      <w:rFonts w:cs="Times New Roman"/>
      <w:i/>
      <w:iCs/>
    </w:rPr>
  </w:style>
  <w:style w:type="paragraph" w:customStyle="1" w:styleId="Odstavecseseznamem1">
    <w:name w:val="Odstavec se seznamem1"/>
    <w:basedOn w:val="ANormln"/>
    <w:qFormat/>
    <w:rsid w:val="00B53A3A"/>
    <w:pPr>
      <w:ind w:left="720" w:hanging="360"/>
    </w:pPr>
  </w:style>
  <w:style w:type="paragraph" w:styleId="Osloven">
    <w:name w:val="Salutation"/>
    <w:basedOn w:val="Normln"/>
    <w:next w:val="Normln"/>
    <w:link w:val="OslovenChar"/>
    <w:uiPriority w:val="99"/>
    <w:rsid w:val="009D22D6"/>
  </w:style>
  <w:style w:type="character" w:customStyle="1" w:styleId="OslovenChar">
    <w:name w:val="Oslovení Char"/>
    <w:basedOn w:val="Standardnpsmoodstavce"/>
    <w:link w:val="Osloven"/>
    <w:uiPriority w:val="99"/>
    <w:locked/>
    <w:rsid w:val="009D22D6"/>
    <w:rPr>
      <w:rFonts w:ascii="Arial" w:hAnsi="Arial" w:cs="Times New Roman"/>
      <w:sz w:val="24"/>
      <w:szCs w:val="24"/>
    </w:rPr>
  </w:style>
  <w:style w:type="paragraph" w:styleId="Podnadpis">
    <w:name w:val="Subtitle"/>
    <w:basedOn w:val="Normln"/>
    <w:next w:val="Normln"/>
    <w:link w:val="PodnadpisChar"/>
    <w:uiPriority w:val="99"/>
    <w:qFormat/>
    <w:rsid w:val="009D22D6"/>
    <w:pPr>
      <w:numPr>
        <w:ilvl w:val="1"/>
      </w:numPr>
    </w:pPr>
    <w:rPr>
      <w:rFonts w:ascii="Cambria" w:hAnsi="Cambria"/>
      <w:i/>
      <w:iCs/>
      <w:color w:val="4F81BD"/>
      <w:spacing w:val="15"/>
      <w:sz w:val="24"/>
    </w:rPr>
  </w:style>
  <w:style w:type="character" w:customStyle="1" w:styleId="PodnadpisChar">
    <w:name w:val="Podnadpis Char"/>
    <w:basedOn w:val="Standardnpsmoodstavce"/>
    <w:link w:val="Podnadpis"/>
    <w:uiPriority w:val="99"/>
    <w:locked/>
    <w:rsid w:val="009D22D6"/>
    <w:rPr>
      <w:rFonts w:ascii="Cambria" w:hAnsi="Cambria" w:cs="Times New Roman"/>
      <w:i/>
      <w:iCs/>
      <w:color w:val="4F81BD"/>
      <w:spacing w:val="15"/>
      <w:sz w:val="24"/>
      <w:szCs w:val="24"/>
    </w:rPr>
  </w:style>
  <w:style w:type="paragraph" w:styleId="Prosttext">
    <w:name w:val="Plain Text"/>
    <w:basedOn w:val="Normln"/>
    <w:link w:val="ProsttextChar"/>
    <w:rsid w:val="000F7714"/>
    <w:pPr>
      <w:jc w:val="left"/>
    </w:pPr>
    <w:rPr>
      <w:rFonts w:ascii="Courier New" w:hAnsi="Courier New" w:cs="Courier New"/>
      <w:szCs w:val="20"/>
    </w:rPr>
  </w:style>
  <w:style w:type="character" w:customStyle="1" w:styleId="ProsttextChar">
    <w:name w:val="Prostý text Char"/>
    <w:basedOn w:val="Standardnpsmoodstavce"/>
    <w:link w:val="Prosttext"/>
    <w:locked/>
    <w:rsid w:val="000F7714"/>
    <w:rPr>
      <w:rFonts w:ascii="Courier New" w:hAnsi="Courier New" w:cs="Courier New"/>
    </w:rPr>
  </w:style>
  <w:style w:type="paragraph" w:customStyle="1" w:styleId="Bntext">
    <w:name w:val="Běžný text"/>
    <w:basedOn w:val="Normln"/>
    <w:link w:val="BntextChar"/>
    <w:rsid w:val="0058487C"/>
    <w:pPr>
      <w:spacing w:after="120" w:line="276" w:lineRule="auto"/>
    </w:pPr>
    <w:rPr>
      <w:rFonts w:ascii="Cambria" w:hAnsi="Cambria"/>
      <w:sz w:val="24"/>
      <w:szCs w:val="20"/>
      <w:lang w:eastAsia="en-US"/>
    </w:rPr>
  </w:style>
  <w:style w:type="character" w:customStyle="1" w:styleId="BntextChar">
    <w:name w:val="Běžný text Char"/>
    <w:link w:val="Bntext"/>
    <w:locked/>
    <w:rsid w:val="0058487C"/>
    <w:rPr>
      <w:rFonts w:ascii="Cambria" w:eastAsia="Times New Roman" w:hAnsi="Cambria"/>
      <w:sz w:val="24"/>
      <w:lang w:eastAsia="en-US"/>
    </w:rPr>
  </w:style>
  <w:style w:type="paragraph" w:customStyle="1" w:styleId="Odrky">
    <w:name w:val="Odrážky"/>
    <w:basedOn w:val="Bntext"/>
    <w:link w:val="OdrkyChar"/>
    <w:qFormat/>
    <w:rsid w:val="0058487C"/>
    <w:pPr>
      <w:numPr>
        <w:numId w:val="3"/>
      </w:numPr>
      <w:spacing w:after="0" w:line="360" w:lineRule="auto"/>
      <w:jc w:val="left"/>
    </w:pPr>
  </w:style>
  <w:style w:type="character" w:customStyle="1" w:styleId="OdrkyChar">
    <w:name w:val="Odrážky Char"/>
    <w:basedOn w:val="BntextChar"/>
    <w:link w:val="Odrky"/>
    <w:locked/>
    <w:rsid w:val="0058487C"/>
    <w:rPr>
      <w:rFonts w:ascii="Cambria" w:eastAsia="Times New Roman" w:hAnsi="Cambria"/>
      <w:sz w:val="24"/>
      <w:lang w:eastAsia="en-US"/>
    </w:rPr>
  </w:style>
  <w:style w:type="character" w:customStyle="1" w:styleId="OdstavecseseznamemChar">
    <w:name w:val="Odstavec se seznamem Char"/>
    <w:aliases w:val="Nad Char,Odstavec cíl se seznamem Char,Odstavec se seznamem5 Char,Odstavec_muj Char,Odstavec Char,Odstavec se seznamem a odrážkou Char,1 úroveň Odstavec se seznamem Char,Základní styl odstavce Char,Reference List Char"/>
    <w:link w:val="Odstavecseseznamem"/>
    <w:uiPriority w:val="34"/>
    <w:locked/>
    <w:rsid w:val="0089126B"/>
    <w:rPr>
      <w:rFonts w:ascii="Arial" w:hAnsi="Arial"/>
    </w:rPr>
  </w:style>
  <w:style w:type="paragraph" w:styleId="Textpoznpodarou">
    <w:name w:val="footnote text"/>
    <w:basedOn w:val="Normln"/>
    <w:link w:val="TextpoznpodarouChar"/>
    <w:rsid w:val="00582AC3"/>
    <w:rPr>
      <w:szCs w:val="20"/>
    </w:rPr>
  </w:style>
  <w:style w:type="character" w:customStyle="1" w:styleId="TextpoznpodarouChar">
    <w:name w:val="Text pozn. pod čarou Char"/>
    <w:basedOn w:val="Standardnpsmoodstavce"/>
    <w:link w:val="Textpoznpodarou"/>
    <w:locked/>
    <w:rsid w:val="00582AC3"/>
    <w:rPr>
      <w:rFonts w:ascii="Arial" w:hAnsi="Arial" w:cs="Times New Roman"/>
    </w:rPr>
  </w:style>
  <w:style w:type="character" w:styleId="Znakapoznpodarou">
    <w:name w:val="footnote reference"/>
    <w:basedOn w:val="Standardnpsmoodstavce"/>
    <w:rsid w:val="00582AC3"/>
    <w:rPr>
      <w:rFonts w:cs="Times New Roman"/>
      <w:vertAlign w:val="superscript"/>
    </w:rPr>
  </w:style>
  <w:style w:type="character" w:customStyle="1" w:styleId="st">
    <w:name w:val="st"/>
    <w:basedOn w:val="Standardnpsmoodstavce"/>
    <w:rsid w:val="00F74992"/>
    <w:rPr>
      <w:rFonts w:cs="Times New Roman"/>
    </w:rPr>
  </w:style>
  <w:style w:type="paragraph" w:customStyle="1" w:styleId="Seznam-1">
    <w:name w:val="Seznam - 1"/>
    <w:basedOn w:val="Odstavecseseznamem1"/>
    <w:rsid w:val="00FD555A"/>
    <w:pPr>
      <w:spacing w:before="0" w:after="200" w:line="276" w:lineRule="auto"/>
      <w:ind w:left="0" w:firstLine="0"/>
    </w:pPr>
    <w:rPr>
      <w:rFonts w:cs="Arial"/>
      <w:sz w:val="22"/>
      <w:szCs w:val="22"/>
      <w:lang w:eastAsia="en-US"/>
    </w:rPr>
  </w:style>
  <w:style w:type="paragraph" w:customStyle="1" w:styleId="Seznam-2">
    <w:name w:val="Seznam - 2"/>
    <w:basedOn w:val="Odstavecseseznamem1"/>
    <w:rsid w:val="00FD555A"/>
    <w:pPr>
      <w:numPr>
        <w:ilvl w:val="1"/>
        <w:numId w:val="10"/>
      </w:numPr>
      <w:spacing w:before="0" w:after="200" w:line="276" w:lineRule="auto"/>
    </w:pPr>
    <w:rPr>
      <w:rFonts w:cs="Arial"/>
      <w:sz w:val="22"/>
      <w:szCs w:val="22"/>
      <w:lang w:eastAsia="en-US"/>
    </w:rPr>
  </w:style>
  <w:style w:type="character" w:customStyle="1" w:styleId="Seznam1Char">
    <w:name w:val="Seznam 1 Char"/>
    <w:basedOn w:val="Standardnpsmoodstavce"/>
    <w:locked/>
    <w:rsid w:val="00FD555A"/>
    <w:rPr>
      <w:rFonts w:ascii="Arial" w:hAnsi="Arial" w:cs="Arial"/>
      <w:sz w:val="22"/>
      <w:szCs w:val="22"/>
      <w:lang w:val="cs-CZ" w:eastAsia="en-US" w:bidi="ar-SA"/>
    </w:rPr>
  </w:style>
  <w:style w:type="table" w:customStyle="1" w:styleId="Mkatabulky1">
    <w:name w:val="Mřížka tabulky1"/>
    <w:rsid w:val="00FD555A"/>
    <w:pPr>
      <w:spacing w:before="200" w:after="200" w:line="276" w:lineRule="auto"/>
      <w:jc w:val="both"/>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5369B2"/>
    <w:rPr>
      <w:rFonts w:ascii="Calibri" w:hAnsi="Calibri"/>
      <w:sz w:val="22"/>
      <w:szCs w:val="22"/>
      <w:lang w:eastAsia="en-US"/>
    </w:rPr>
  </w:style>
  <w:style w:type="paragraph" w:styleId="Nadpisobsahu">
    <w:name w:val="TOC Heading"/>
    <w:basedOn w:val="Nadpis1"/>
    <w:next w:val="Normln"/>
    <w:uiPriority w:val="39"/>
    <w:qFormat/>
    <w:rsid w:val="005369B2"/>
    <w:pPr>
      <w:keepLines/>
      <w:numPr>
        <w:numId w:val="0"/>
      </w:numPr>
      <w:spacing w:before="480" w:after="0" w:line="360" w:lineRule="auto"/>
      <w:outlineLvl w:val="9"/>
    </w:pPr>
    <w:rPr>
      <w:rFonts w:ascii="Cambria" w:hAnsi="Cambria" w:cs="Times New Roman"/>
      <w:caps w:val="0"/>
      <w:color w:val="365F91"/>
      <w:kern w:val="0"/>
      <w:sz w:val="28"/>
      <w:szCs w:val="28"/>
      <w:lang w:eastAsia="en-US"/>
    </w:rPr>
  </w:style>
  <w:style w:type="paragraph" w:customStyle="1" w:styleId="font5">
    <w:name w:val="font5"/>
    <w:basedOn w:val="Normln"/>
    <w:rsid w:val="00FD555A"/>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ln"/>
    <w:rsid w:val="00FD555A"/>
    <w:pPr>
      <w:spacing w:before="100" w:beforeAutospacing="1" w:after="100" w:afterAutospacing="1"/>
      <w:jc w:val="left"/>
    </w:pPr>
    <w:rPr>
      <w:rFonts w:ascii="Tahoma" w:hAnsi="Tahoma" w:cs="Tahoma"/>
      <w:color w:val="000000"/>
      <w:sz w:val="18"/>
      <w:szCs w:val="18"/>
    </w:rPr>
  </w:style>
  <w:style w:type="paragraph" w:customStyle="1" w:styleId="font7">
    <w:name w:val="font7"/>
    <w:basedOn w:val="Normln"/>
    <w:rsid w:val="00FD555A"/>
    <w:pPr>
      <w:spacing w:before="100" w:beforeAutospacing="1" w:after="100" w:afterAutospacing="1"/>
      <w:jc w:val="left"/>
    </w:pPr>
    <w:rPr>
      <w:rFonts w:ascii="Times New Roman" w:hAnsi="Times New Roman"/>
      <w:color w:val="000000"/>
      <w:sz w:val="18"/>
      <w:szCs w:val="18"/>
    </w:rPr>
  </w:style>
  <w:style w:type="paragraph" w:customStyle="1" w:styleId="font8">
    <w:name w:val="font8"/>
    <w:basedOn w:val="Normln"/>
    <w:rsid w:val="00FD555A"/>
    <w:pPr>
      <w:spacing w:before="100" w:beforeAutospacing="1" w:after="100" w:afterAutospacing="1"/>
      <w:jc w:val="left"/>
    </w:pPr>
    <w:rPr>
      <w:rFonts w:ascii="Tahoma" w:hAnsi="Tahoma" w:cs="Tahoma"/>
      <w:i/>
      <w:iCs/>
      <w:color w:val="000000"/>
      <w:sz w:val="18"/>
      <w:szCs w:val="18"/>
    </w:rPr>
  </w:style>
  <w:style w:type="paragraph" w:customStyle="1" w:styleId="xl65">
    <w:name w:val="xl65"/>
    <w:basedOn w:val="Normln"/>
    <w:rsid w:val="00FD555A"/>
    <w:pPr>
      <w:spacing w:before="100" w:beforeAutospacing="1" w:after="100" w:afterAutospacing="1"/>
      <w:jc w:val="left"/>
      <w:textAlignment w:val="center"/>
    </w:pPr>
    <w:rPr>
      <w:rFonts w:ascii="Times New Roman" w:hAnsi="Times New Roman"/>
      <w:sz w:val="16"/>
      <w:szCs w:val="16"/>
    </w:rPr>
  </w:style>
  <w:style w:type="paragraph" w:customStyle="1" w:styleId="xl66">
    <w:name w:val="xl66"/>
    <w:basedOn w:val="Normln"/>
    <w:rsid w:val="00FD555A"/>
    <w:pPr>
      <w:spacing w:before="100" w:beforeAutospacing="1" w:after="100" w:afterAutospacing="1"/>
      <w:jc w:val="left"/>
      <w:textAlignment w:val="center"/>
    </w:pPr>
    <w:rPr>
      <w:rFonts w:ascii="Times New Roman" w:hAnsi="Times New Roman"/>
      <w:sz w:val="18"/>
      <w:szCs w:val="18"/>
    </w:rPr>
  </w:style>
  <w:style w:type="paragraph" w:customStyle="1" w:styleId="xl67">
    <w:name w:val="xl67"/>
    <w:basedOn w:val="Normln"/>
    <w:rsid w:val="00FD555A"/>
    <w:pPr>
      <w:spacing w:before="100" w:beforeAutospacing="1" w:after="100" w:afterAutospacing="1"/>
      <w:jc w:val="center"/>
      <w:textAlignment w:val="center"/>
    </w:pPr>
    <w:rPr>
      <w:rFonts w:ascii="Times New Roman" w:hAnsi="Times New Roman"/>
      <w:b/>
      <w:bCs/>
      <w:sz w:val="24"/>
    </w:rPr>
  </w:style>
  <w:style w:type="paragraph" w:customStyle="1" w:styleId="xl68">
    <w:name w:val="xl68"/>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69">
    <w:name w:val="xl69"/>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b/>
      <w:bCs/>
      <w:color w:val="000000"/>
      <w:sz w:val="18"/>
      <w:szCs w:val="18"/>
    </w:rPr>
  </w:style>
  <w:style w:type="paragraph" w:customStyle="1" w:styleId="xl70">
    <w:name w:val="xl70"/>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color w:val="000000"/>
      <w:sz w:val="18"/>
      <w:szCs w:val="18"/>
    </w:rPr>
  </w:style>
  <w:style w:type="paragraph" w:customStyle="1" w:styleId="xl71">
    <w:name w:val="xl71"/>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sz w:val="18"/>
      <w:szCs w:val="18"/>
    </w:rPr>
  </w:style>
  <w:style w:type="paragraph" w:customStyle="1" w:styleId="xl72">
    <w:name w:val="xl72"/>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color w:val="000000"/>
      <w:sz w:val="18"/>
      <w:szCs w:val="18"/>
    </w:rPr>
  </w:style>
  <w:style w:type="paragraph" w:customStyle="1" w:styleId="xl73">
    <w:name w:val="xl73"/>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000000"/>
      <w:sz w:val="18"/>
      <w:szCs w:val="18"/>
    </w:rPr>
  </w:style>
  <w:style w:type="paragraph" w:customStyle="1" w:styleId="xl74">
    <w:name w:val="xl74"/>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color w:val="000000"/>
      <w:sz w:val="18"/>
      <w:szCs w:val="18"/>
    </w:rPr>
  </w:style>
  <w:style w:type="paragraph" w:customStyle="1" w:styleId="xl75">
    <w:name w:val="xl75"/>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000000"/>
      <w:sz w:val="18"/>
      <w:szCs w:val="18"/>
    </w:rPr>
  </w:style>
  <w:style w:type="paragraph" w:customStyle="1" w:styleId="xl76">
    <w:name w:val="xl76"/>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color w:val="000000"/>
      <w:sz w:val="18"/>
      <w:szCs w:val="18"/>
    </w:rPr>
  </w:style>
  <w:style w:type="paragraph" w:customStyle="1" w:styleId="xl77">
    <w:name w:val="xl77"/>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ahoma" w:hAnsi="Tahoma" w:cs="Tahoma"/>
      <w:color w:val="000000"/>
      <w:sz w:val="18"/>
      <w:szCs w:val="18"/>
    </w:rPr>
  </w:style>
  <w:style w:type="paragraph" w:customStyle="1" w:styleId="xl78">
    <w:name w:val="xl78"/>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18"/>
      <w:szCs w:val="18"/>
    </w:rPr>
  </w:style>
  <w:style w:type="paragraph" w:customStyle="1" w:styleId="xl79">
    <w:name w:val="xl79"/>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8"/>
      <w:szCs w:val="18"/>
    </w:rPr>
  </w:style>
  <w:style w:type="paragraph" w:customStyle="1" w:styleId="xl80">
    <w:name w:val="xl80"/>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18"/>
      <w:szCs w:val="18"/>
    </w:rPr>
  </w:style>
  <w:style w:type="paragraph" w:customStyle="1" w:styleId="xl81">
    <w:name w:val="xl81"/>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8"/>
      <w:szCs w:val="18"/>
    </w:rPr>
  </w:style>
  <w:style w:type="paragraph" w:customStyle="1" w:styleId="xl82">
    <w:name w:val="xl82"/>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color w:val="000000"/>
      <w:sz w:val="18"/>
      <w:szCs w:val="18"/>
    </w:rPr>
  </w:style>
  <w:style w:type="paragraph" w:customStyle="1" w:styleId="xl83">
    <w:name w:val="xl83"/>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000000"/>
      <w:sz w:val="18"/>
      <w:szCs w:val="18"/>
    </w:rPr>
  </w:style>
  <w:style w:type="paragraph" w:customStyle="1" w:styleId="xl84">
    <w:name w:val="xl84"/>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ahoma" w:hAnsi="Tahoma" w:cs="Tahoma"/>
      <w:color w:val="000000"/>
      <w:sz w:val="18"/>
      <w:szCs w:val="18"/>
    </w:rPr>
  </w:style>
  <w:style w:type="paragraph" w:customStyle="1" w:styleId="xl85">
    <w:name w:val="xl85"/>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ahoma" w:hAnsi="Tahoma" w:cs="Tahoma"/>
      <w:color w:val="000000"/>
      <w:sz w:val="18"/>
      <w:szCs w:val="18"/>
    </w:rPr>
  </w:style>
  <w:style w:type="paragraph" w:customStyle="1" w:styleId="xl86">
    <w:name w:val="xl86"/>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color w:val="000000"/>
      <w:sz w:val="18"/>
      <w:szCs w:val="18"/>
    </w:rPr>
  </w:style>
  <w:style w:type="paragraph" w:customStyle="1" w:styleId="xl87">
    <w:name w:val="xl87"/>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000000"/>
      <w:sz w:val="18"/>
      <w:szCs w:val="18"/>
    </w:rPr>
  </w:style>
  <w:style w:type="paragraph" w:customStyle="1" w:styleId="xl88">
    <w:name w:val="xl88"/>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18"/>
      <w:szCs w:val="18"/>
    </w:rPr>
  </w:style>
  <w:style w:type="paragraph" w:customStyle="1" w:styleId="xl89">
    <w:name w:val="xl89"/>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8"/>
      <w:szCs w:val="18"/>
    </w:rPr>
  </w:style>
  <w:style w:type="paragraph" w:customStyle="1" w:styleId="xl90">
    <w:name w:val="xl90"/>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color w:val="000000"/>
      <w:sz w:val="18"/>
      <w:szCs w:val="18"/>
    </w:rPr>
  </w:style>
  <w:style w:type="paragraph" w:customStyle="1" w:styleId="xl91">
    <w:name w:val="xl91"/>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000000"/>
      <w:sz w:val="18"/>
      <w:szCs w:val="18"/>
    </w:rPr>
  </w:style>
  <w:style w:type="paragraph" w:customStyle="1" w:styleId="xl92">
    <w:name w:val="xl92"/>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18"/>
      <w:szCs w:val="18"/>
    </w:rPr>
  </w:style>
  <w:style w:type="paragraph" w:customStyle="1" w:styleId="xl93">
    <w:name w:val="xl93"/>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 w:val="18"/>
      <w:szCs w:val="18"/>
    </w:rPr>
  </w:style>
  <w:style w:type="paragraph" w:customStyle="1" w:styleId="xl94">
    <w:name w:val="xl94"/>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8"/>
      <w:szCs w:val="18"/>
    </w:rPr>
  </w:style>
  <w:style w:type="paragraph" w:customStyle="1" w:styleId="xl95">
    <w:name w:val="xl95"/>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24"/>
    </w:rPr>
  </w:style>
  <w:style w:type="paragraph" w:customStyle="1" w:styleId="xl96">
    <w:name w:val="xl96"/>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24"/>
    </w:rPr>
  </w:style>
  <w:style w:type="paragraph" w:customStyle="1" w:styleId="xl97">
    <w:name w:val="xl97"/>
    <w:basedOn w:val="Normln"/>
    <w:rsid w:val="00FD555A"/>
    <w:pPr>
      <w:spacing w:before="100" w:beforeAutospacing="1" w:after="100" w:afterAutospacing="1"/>
      <w:jc w:val="center"/>
      <w:textAlignment w:val="center"/>
    </w:pPr>
    <w:rPr>
      <w:rFonts w:ascii="Times New Roman" w:hAnsi="Times New Roman"/>
      <w:sz w:val="24"/>
    </w:rPr>
  </w:style>
  <w:style w:type="paragraph" w:customStyle="1" w:styleId="xl98">
    <w:name w:val="xl98"/>
    <w:basedOn w:val="Normln"/>
    <w:rsid w:val="00FD555A"/>
    <w:pPr>
      <w:spacing w:before="100" w:beforeAutospacing="1" w:after="100" w:afterAutospacing="1"/>
      <w:jc w:val="left"/>
      <w:textAlignment w:val="top"/>
    </w:pPr>
    <w:rPr>
      <w:rFonts w:ascii="Times New Roman" w:hAnsi="Times New Roman"/>
      <w:sz w:val="24"/>
    </w:rPr>
  </w:style>
  <w:style w:type="paragraph" w:customStyle="1" w:styleId="xl99">
    <w:name w:val="xl99"/>
    <w:basedOn w:val="Normln"/>
    <w:rsid w:val="00FD555A"/>
    <w:pPr>
      <w:spacing w:before="100" w:beforeAutospacing="1" w:after="100" w:afterAutospacing="1"/>
      <w:jc w:val="left"/>
      <w:textAlignment w:val="center"/>
    </w:pPr>
    <w:rPr>
      <w:rFonts w:ascii="Times New Roman" w:hAnsi="Times New Roman"/>
      <w:sz w:val="24"/>
    </w:rPr>
  </w:style>
  <w:style w:type="paragraph" w:customStyle="1" w:styleId="xl100">
    <w:name w:val="xl100"/>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ahoma" w:hAnsi="Tahoma" w:cs="Tahoma"/>
      <w:sz w:val="18"/>
      <w:szCs w:val="18"/>
    </w:rPr>
  </w:style>
  <w:style w:type="paragraph" w:customStyle="1" w:styleId="xl101">
    <w:name w:val="xl101"/>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ahoma" w:hAnsi="Tahoma" w:cs="Tahoma"/>
      <w:sz w:val="18"/>
      <w:szCs w:val="18"/>
    </w:rPr>
  </w:style>
  <w:style w:type="paragraph" w:customStyle="1" w:styleId="xl102">
    <w:name w:val="xl102"/>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sz w:val="18"/>
      <w:szCs w:val="18"/>
    </w:rPr>
  </w:style>
  <w:style w:type="paragraph" w:customStyle="1" w:styleId="xl103">
    <w:name w:val="xl103"/>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rPr>
  </w:style>
  <w:style w:type="paragraph" w:customStyle="1" w:styleId="xl104">
    <w:name w:val="xl104"/>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rPr>
  </w:style>
  <w:style w:type="paragraph" w:customStyle="1" w:styleId="xl105">
    <w:name w:val="xl105"/>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rPr>
  </w:style>
  <w:style w:type="paragraph" w:customStyle="1" w:styleId="xl106">
    <w:name w:val="xl106"/>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24"/>
    </w:rPr>
  </w:style>
  <w:style w:type="paragraph" w:customStyle="1" w:styleId="xl107">
    <w:name w:val="xl107"/>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24"/>
    </w:rPr>
  </w:style>
  <w:style w:type="paragraph" w:customStyle="1" w:styleId="xl108">
    <w:name w:val="xl108"/>
    <w:basedOn w:val="Normln"/>
    <w:rsid w:val="00FD5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character" w:styleId="Siln">
    <w:name w:val="Strong"/>
    <w:basedOn w:val="Standardnpsmoodstavce"/>
    <w:uiPriority w:val="22"/>
    <w:qFormat/>
    <w:locked/>
    <w:rsid w:val="00FD555A"/>
    <w:rPr>
      <w:rFonts w:cs="Times New Roman"/>
      <w:b/>
      <w:bCs/>
    </w:rPr>
  </w:style>
  <w:style w:type="paragraph" w:customStyle="1" w:styleId="odrka">
    <w:name w:val="odrážka"/>
    <w:basedOn w:val="Normln"/>
    <w:uiPriority w:val="99"/>
    <w:qFormat/>
    <w:rsid w:val="00366BA5"/>
    <w:pPr>
      <w:keepLines/>
      <w:numPr>
        <w:numId w:val="48"/>
      </w:numPr>
      <w:tabs>
        <w:tab w:val="left" w:pos="709"/>
      </w:tabs>
      <w:spacing w:before="60"/>
    </w:pPr>
    <w:rPr>
      <w:szCs w:val="20"/>
    </w:rPr>
  </w:style>
  <w:style w:type="paragraph" w:customStyle="1" w:styleId="Nadpis0">
    <w:name w:val="Nadpis 0"/>
    <w:basedOn w:val="Zkladntext"/>
    <w:next w:val="Zkladntext"/>
    <w:rsid w:val="00542776"/>
    <w:pPr>
      <w:spacing w:after="0"/>
      <w:jc w:val="center"/>
    </w:pPr>
    <w:rPr>
      <w:b/>
      <w:color w:val="000000"/>
      <w:sz w:val="40"/>
      <w:szCs w:val="20"/>
    </w:rPr>
  </w:style>
  <w:style w:type="paragraph" w:customStyle="1" w:styleId="podnadpis1">
    <w:name w:val="podnadpis 1"/>
    <w:rsid w:val="00542776"/>
    <w:pPr>
      <w:spacing w:before="73" w:after="73"/>
    </w:pPr>
    <w:rPr>
      <w:rFonts w:ascii="Arial" w:hAnsi="Arial"/>
      <w:b/>
      <w:color w:val="000000"/>
      <w:sz w:val="28"/>
    </w:rPr>
  </w:style>
  <w:style w:type="paragraph" w:customStyle="1" w:styleId="podnadpis10">
    <w:name w:val="podnadpis1"/>
    <w:basedOn w:val="Nadpis1"/>
    <w:next w:val="Zkladntext"/>
    <w:rsid w:val="00542776"/>
    <w:pPr>
      <w:pageBreakBefore w:val="0"/>
      <w:numPr>
        <w:numId w:val="0"/>
      </w:numPr>
      <w:spacing w:line="288" w:lineRule="auto"/>
      <w:jc w:val="left"/>
      <w:outlineLvl w:val="9"/>
    </w:pPr>
    <w:rPr>
      <w:rFonts w:cs="Times New Roman"/>
      <w:bCs w:val="0"/>
      <w:caps w:val="0"/>
      <w:kern w:val="24"/>
      <w:szCs w:val="20"/>
    </w:rPr>
  </w:style>
  <w:style w:type="paragraph" w:customStyle="1" w:styleId="Nadpis">
    <w:name w:val="Nadpis"/>
    <w:rsid w:val="00542776"/>
    <w:pPr>
      <w:jc w:val="center"/>
    </w:pPr>
    <w:rPr>
      <w:rFonts w:ascii="Arial" w:hAnsi="Arial"/>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503064">
      <w:marLeft w:val="0"/>
      <w:marRight w:val="0"/>
      <w:marTop w:val="0"/>
      <w:marBottom w:val="0"/>
      <w:divBdr>
        <w:top w:val="none" w:sz="0" w:space="0" w:color="auto"/>
        <w:left w:val="none" w:sz="0" w:space="0" w:color="auto"/>
        <w:bottom w:val="none" w:sz="0" w:space="0" w:color="auto"/>
        <w:right w:val="none" w:sz="0" w:space="0" w:color="auto"/>
      </w:divBdr>
    </w:div>
    <w:div w:id="891503065">
      <w:marLeft w:val="0"/>
      <w:marRight w:val="0"/>
      <w:marTop w:val="0"/>
      <w:marBottom w:val="0"/>
      <w:divBdr>
        <w:top w:val="none" w:sz="0" w:space="0" w:color="auto"/>
        <w:left w:val="none" w:sz="0" w:space="0" w:color="auto"/>
        <w:bottom w:val="none" w:sz="0" w:space="0" w:color="auto"/>
        <w:right w:val="none" w:sz="0" w:space="0" w:color="auto"/>
      </w:divBdr>
    </w:div>
    <w:div w:id="891503066">
      <w:marLeft w:val="0"/>
      <w:marRight w:val="0"/>
      <w:marTop w:val="0"/>
      <w:marBottom w:val="0"/>
      <w:divBdr>
        <w:top w:val="none" w:sz="0" w:space="0" w:color="auto"/>
        <w:left w:val="none" w:sz="0" w:space="0" w:color="auto"/>
        <w:bottom w:val="none" w:sz="0" w:space="0" w:color="auto"/>
        <w:right w:val="none" w:sz="0" w:space="0" w:color="auto"/>
      </w:divBdr>
    </w:div>
    <w:div w:id="891503067">
      <w:marLeft w:val="0"/>
      <w:marRight w:val="0"/>
      <w:marTop w:val="0"/>
      <w:marBottom w:val="0"/>
      <w:divBdr>
        <w:top w:val="none" w:sz="0" w:space="0" w:color="auto"/>
        <w:left w:val="none" w:sz="0" w:space="0" w:color="auto"/>
        <w:bottom w:val="none" w:sz="0" w:space="0" w:color="auto"/>
        <w:right w:val="none" w:sz="0" w:space="0" w:color="auto"/>
      </w:divBdr>
    </w:div>
    <w:div w:id="891503068">
      <w:marLeft w:val="0"/>
      <w:marRight w:val="0"/>
      <w:marTop w:val="0"/>
      <w:marBottom w:val="0"/>
      <w:divBdr>
        <w:top w:val="none" w:sz="0" w:space="0" w:color="auto"/>
        <w:left w:val="none" w:sz="0" w:space="0" w:color="auto"/>
        <w:bottom w:val="none" w:sz="0" w:space="0" w:color="auto"/>
        <w:right w:val="none" w:sz="0" w:space="0" w:color="auto"/>
      </w:divBdr>
    </w:div>
    <w:div w:id="891503069">
      <w:marLeft w:val="0"/>
      <w:marRight w:val="0"/>
      <w:marTop w:val="0"/>
      <w:marBottom w:val="0"/>
      <w:divBdr>
        <w:top w:val="none" w:sz="0" w:space="0" w:color="auto"/>
        <w:left w:val="none" w:sz="0" w:space="0" w:color="auto"/>
        <w:bottom w:val="none" w:sz="0" w:space="0" w:color="auto"/>
        <w:right w:val="none" w:sz="0" w:space="0" w:color="auto"/>
      </w:divBdr>
    </w:div>
    <w:div w:id="891503070">
      <w:marLeft w:val="0"/>
      <w:marRight w:val="0"/>
      <w:marTop w:val="0"/>
      <w:marBottom w:val="0"/>
      <w:divBdr>
        <w:top w:val="none" w:sz="0" w:space="0" w:color="auto"/>
        <w:left w:val="none" w:sz="0" w:space="0" w:color="auto"/>
        <w:bottom w:val="none" w:sz="0" w:space="0" w:color="auto"/>
        <w:right w:val="none" w:sz="0" w:space="0" w:color="auto"/>
      </w:divBdr>
    </w:div>
    <w:div w:id="891503071">
      <w:marLeft w:val="0"/>
      <w:marRight w:val="0"/>
      <w:marTop w:val="0"/>
      <w:marBottom w:val="0"/>
      <w:divBdr>
        <w:top w:val="none" w:sz="0" w:space="0" w:color="auto"/>
        <w:left w:val="none" w:sz="0" w:space="0" w:color="auto"/>
        <w:bottom w:val="none" w:sz="0" w:space="0" w:color="auto"/>
        <w:right w:val="none" w:sz="0" w:space="0" w:color="auto"/>
      </w:divBdr>
    </w:div>
    <w:div w:id="891503072">
      <w:marLeft w:val="0"/>
      <w:marRight w:val="0"/>
      <w:marTop w:val="0"/>
      <w:marBottom w:val="0"/>
      <w:divBdr>
        <w:top w:val="none" w:sz="0" w:space="0" w:color="auto"/>
        <w:left w:val="none" w:sz="0" w:space="0" w:color="auto"/>
        <w:bottom w:val="none" w:sz="0" w:space="0" w:color="auto"/>
        <w:right w:val="none" w:sz="0" w:space="0" w:color="auto"/>
      </w:divBdr>
    </w:div>
    <w:div w:id="891503073">
      <w:marLeft w:val="0"/>
      <w:marRight w:val="0"/>
      <w:marTop w:val="0"/>
      <w:marBottom w:val="0"/>
      <w:divBdr>
        <w:top w:val="none" w:sz="0" w:space="0" w:color="auto"/>
        <w:left w:val="none" w:sz="0" w:space="0" w:color="auto"/>
        <w:bottom w:val="none" w:sz="0" w:space="0" w:color="auto"/>
        <w:right w:val="none" w:sz="0" w:space="0" w:color="auto"/>
      </w:divBdr>
    </w:div>
    <w:div w:id="891503074">
      <w:marLeft w:val="0"/>
      <w:marRight w:val="0"/>
      <w:marTop w:val="0"/>
      <w:marBottom w:val="0"/>
      <w:divBdr>
        <w:top w:val="none" w:sz="0" w:space="0" w:color="auto"/>
        <w:left w:val="none" w:sz="0" w:space="0" w:color="auto"/>
        <w:bottom w:val="none" w:sz="0" w:space="0" w:color="auto"/>
        <w:right w:val="none" w:sz="0" w:space="0" w:color="auto"/>
      </w:divBdr>
    </w:div>
    <w:div w:id="891503075">
      <w:marLeft w:val="0"/>
      <w:marRight w:val="0"/>
      <w:marTop w:val="0"/>
      <w:marBottom w:val="0"/>
      <w:divBdr>
        <w:top w:val="none" w:sz="0" w:space="0" w:color="auto"/>
        <w:left w:val="none" w:sz="0" w:space="0" w:color="auto"/>
        <w:bottom w:val="none" w:sz="0" w:space="0" w:color="auto"/>
        <w:right w:val="none" w:sz="0" w:space="0" w:color="auto"/>
      </w:divBdr>
    </w:div>
    <w:div w:id="891503076">
      <w:marLeft w:val="0"/>
      <w:marRight w:val="0"/>
      <w:marTop w:val="0"/>
      <w:marBottom w:val="0"/>
      <w:divBdr>
        <w:top w:val="none" w:sz="0" w:space="0" w:color="auto"/>
        <w:left w:val="none" w:sz="0" w:space="0" w:color="auto"/>
        <w:bottom w:val="none" w:sz="0" w:space="0" w:color="auto"/>
        <w:right w:val="none" w:sz="0" w:space="0" w:color="auto"/>
      </w:divBdr>
    </w:div>
    <w:div w:id="891503077">
      <w:marLeft w:val="0"/>
      <w:marRight w:val="0"/>
      <w:marTop w:val="0"/>
      <w:marBottom w:val="0"/>
      <w:divBdr>
        <w:top w:val="none" w:sz="0" w:space="0" w:color="auto"/>
        <w:left w:val="none" w:sz="0" w:space="0" w:color="auto"/>
        <w:bottom w:val="none" w:sz="0" w:space="0" w:color="auto"/>
        <w:right w:val="none" w:sz="0" w:space="0" w:color="auto"/>
      </w:divBdr>
    </w:div>
    <w:div w:id="891503079">
      <w:marLeft w:val="0"/>
      <w:marRight w:val="0"/>
      <w:marTop w:val="0"/>
      <w:marBottom w:val="0"/>
      <w:divBdr>
        <w:top w:val="none" w:sz="0" w:space="0" w:color="auto"/>
        <w:left w:val="none" w:sz="0" w:space="0" w:color="auto"/>
        <w:bottom w:val="none" w:sz="0" w:space="0" w:color="auto"/>
        <w:right w:val="none" w:sz="0" w:space="0" w:color="auto"/>
      </w:divBdr>
    </w:div>
    <w:div w:id="891503080">
      <w:marLeft w:val="0"/>
      <w:marRight w:val="0"/>
      <w:marTop w:val="0"/>
      <w:marBottom w:val="0"/>
      <w:divBdr>
        <w:top w:val="none" w:sz="0" w:space="0" w:color="auto"/>
        <w:left w:val="none" w:sz="0" w:space="0" w:color="auto"/>
        <w:bottom w:val="none" w:sz="0" w:space="0" w:color="auto"/>
        <w:right w:val="none" w:sz="0" w:space="0" w:color="auto"/>
      </w:divBdr>
    </w:div>
    <w:div w:id="891503081">
      <w:marLeft w:val="0"/>
      <w:marRight w:val="0"/>
      <w:marTop w:val="0"/>
      <w:marBottom w:val="0"/>
      <w:divBdr>
        <w:top w:val="none" w:sz="0" w:space="0" w:color="auto"/>
        <w:left w:val="none" w:sz="0" w:space="0" w:color="auto"/>
        <w:bottom w:val="none" w:sz="0" w:space="0" w:color="auto"/>
        <w:right w:val="none" w:sz="0" w:space="0" w:color="auto"/>
      </w:divBdr>
    </w:div>
    <w:div w:id="891503082">
      <w:marLeft w:val="0"/>
      <w:marRight w:val="0"/>
      <w:marTop w:val="0"/>
      <w:marBottom w:val="0"/>
      <w:divBdr>
        <w:top w:val="none" w:sz="0" w:space="0" w:color="auto"/>
        <w:left w:val="none" w:sz="0" w:space="0" w:color="auto"/>
        <w:bottom w:val="none" w:sz="0" w:space="0" w:color="auto"/>
        <w:right w:val="none" w:sz="0" w:space="0" w:color="auto"/>
      </w:divBdr>
    </w:div>
    <w:div w:id="891503083">
      <w:marLeft w:val="0"/>
      <w:marRight w:val="0"/>
      <w:marTop w:val="0"/>
      <w:marBottom w:val="0"/>
      <w:divBdr>
        <w:top w:val="none" w:sz="0" w:space="0" w:color="auto"/>
        <w:left w:val="none" w:sz="0" w:space="0" w:color="auto"/>
        <w:bottom w:val="none" w:sz="0" w:space="0" w:color="auto"/>
        <w:right w:val="none" w:sz="0" w:space="0" w:color="auto"/>
      </w:divBdr>
    </w:div>
    <w:div w:id="891503084">
      <w:marLeft w:val="0"/>
      <w:marRight w:val="0"/>
      <w:marTop w:val="0"/>
      <w:marBottom w:val="0"/>
      <w:divBdr>
        <w:top w:val="none" w:sz="0" w:space="0" w:color="auto"/>
        <w:left w:val="none" w:sz="0" w:space="0" w:color="auto"/>
        <w:bottom w:val="none" w:sz="0" w:space="0" w:color="auto"/>
        <w:right w:val="none" w:sz="0" w:space="0" w:color="auto"/>
      </w:divBdr>
    </w:div>
    <w:div w:id="891503085">
      <w:marLeft w:val="0"/>
      <w:marRight w:val="0"/>
      <w:marTop w:val="0"/>
      <w:marBottom w:val="0"/>
      <w:divBdr>
        <w:top w:val="none" w:sz="0" w:space="0" w:color="auto"/>
        <w:left w:val="none" w:sz="0" w:space="0" w:color="auto"/>
        <w:bottom w:val="none" w:sz="0" w:space="0" w:color="auto"/>
        <w:right w:val="none" w:sz="0" w:space="0" w:color="auto"/>
      </w:divBdr>
    </w:div>
    <w:div w:id="891503086">
      <w:marLeft w:val="0"/>
      <w:marRight w:val="0"/>
      <w:marTop w:val="0"/>
      <w:marBottom w:val="0"/>
      <w:divBdr>
        <w:top w:val="none" w:sz="0" w:space="0" w:color="auto"/>
        <w:left w:val="none" w:sz="0" w:space="0" w:color="auto"/>
        <w:bottom w:val="none" w:sz="0" w:space="0" w:color="auto"/>
        <w:right w:val="none" w:sz="0" w:space="0" w:color="auto"/>
      </w:divBdr>
    </w:div>
    <w:div w:id="891503087">
      <w:marLeft w:val="0"/>
      <w:marRight w:val="0"/>
      <w:marTop w:val="0"/>
      <w:marBottom w:val="0"/>
      <w:divBdr>
        <w:top w:val="none" w:sz="0" w:space="0" w:color="auto"/>
        <w:left w:val="none" w:sz="0" w:space="0" w:color="auto"/>
        <w:bottom w:val="none" w:sz="0" w:space="0" w:color="auto"/>
        <w:right w:val="none" w:sz="0" w:space="0" w:color="auto"/>
      </w:divBdr>
    </w:div>
    <w:div w:id="891503088">
      <w:marLeft w:val="0"/>
      <w:marRight w:val="0"/>
      <w:marTop w:val="0"/>
      <w:marBottom w:val="0"/>
      <w:divBdr>
        <w:top w:val="none" w:sz="0" w:space="0" w:color="auto"/>
        <w:left w:val="none" w:sz="0" w:space="0" w:color="auto"/>
        <w:bottom w:val="none" w:sz="0" w:space="0" w:color="auto"/>
        <w:right w:val="none" w:sz="0" w:space="0" w:color="auto"/>
      </w:divBdr>
    </w:div>
    <w:div w:id="891503089">
      <w:marLeft w:val="0"/>
      <w:marRight w:val="0"/>
      <w:marTop w:val="0"/>
      <w:marBottom w:val="0"/>
      <w:divBdr>
        <w:top w:val="none" w:sz="0" w:space="0" w:color="auto"/>
        <w:left w:val="none" w:sz="0" w:space="0" w:color="auto"/>
        <w:bottom w:val="none" w:sz="0" w:space="0" w:color="auto"/>
        <w:right w:val="none" w:sz="0" w:space="0" w:color="auto"/>
      </w:divBdr>
    </w:div>
    <w:div w:id="891503090">
      <w:marLeft w:val="0"/>
      <w:marRight w:val="0"/>
      <w:marTop w:val="0"/>
      <w:marBottom w:val="0"/>
      <w:divBdr>
        <w:top w:val="none" w:sz="0" w:space="0" w:color="auto"/>
        <w:left w:val="none" w:sz="0" w:space="0" w:color="auto"/>
        <w:bottom w:val="none" w:sz="0" w:space="0" w:color="auto"/>
        <w:right w:val="none" w:sz="0" w:space="0" w:color="auto"/>
      </w:divBdr>
    </w:div>
    <w:div w:id="891503091">
      <w:marLeft w:val="0"/>
      <w:marRight w:val="0"/>
      <w:marTop w:val="0"/>
      <w:marBottom w:val="0"/>
      <w:divBdr>
        <w:top w:val="none" w:sz="0" w:space="0" w:color="auto"/>
        <w:left w:val="none" w:sz="0" w:space="0" w:color="auto"/>
        <w:bottom w:val="none" w:sz="0" w:space="0" w:color="auto"/>
        <w:right w:val="none" w:sz="0" w:space="0" w:color="auto"/>
      </w:divBdr>
    </w:div>
    <w:div w:id="891503092">
      <w:marLeft w:val="0"/>
      <w:marRight w:val="0"/>
      <w:marTop w:val="0"/>
      <w:marBottom w:val="0"/>
      <w:divBdr>
        <w:top w:val="none" w:sz="0" w:space="0" w:color="auto"/>
        <w:left w:val="none" w:sz="0" w:space="0" w:color="auto"/>
        <w:bottom w:val="none" w:sz="0" w:space="0" w:color="auto"/>
        <w:right w:val="none" w:sz="0" w:space="0" w:color="auto"/>
      </w:divBdr>
    </w:div>
    <w:div w:id="891503093">
      <w:marLeft w:val="0"/>
      <w:marRight w:val="0"/>
      <w:marTop w:val="0"/>
      <w:marBottom w:val="0"/>
      <w:divBdr>
        <w:top w:val="none" w:sz="0" w:space="0" w:color="auto"/>
        <w:left w:val="none" w:sz="0" w:space="0" w:color="auto"/>
        <w:bottom w:val="none" w:sz="0" w:space="0" w:color="auto"/>
        <w:right w:val="none" w:sz="0" w:space="0" w:color="auto"/>
      </w:divBdr>
    </w:div>
    <w:div w:id="891503094">
      <w:marLeft w:val="0"/>
      <w:marRight w:val="0"/>
      <w:marTop w:val="0"/>
      <w:marBottom w:val="0"/>
      <w:divBdr>
        <w:top w:val="none" w:sz="0" w:space="0" w:color="auto"/>
        <w:left w:val="none" w:sz="0" w:space="0" w:color="auto"/>
        <w:bottom w:val="none" w:sz="0" w:space="0" w:color="auto"/>
        <w:right w:val="none" w:sz="0" w:space="0" w:color="auto"/>
      </w:divBdr>
    </w:div>
    <w:div w:id="891503095">
      <w:marLeft w:val="0"/>
      <w:marRight w:val="0"/>
      <w:marTop w:val="0"/>
      <w:marBottom w:val="0"/>
      <w:divBdr>
        <w:top w:val="none" w:sz="0" w:space="0" w:color="auto"/>
        <w:left w:val="none" w:sz="0" w:space="0" w:color="auto"/>
        <w:bottom w:val="none" w:sz="0" w:space="0" w:color="auto"/>
        <w:right w:val="none" w:sz="0" w:space="0" w:color="auto"/>
      </w:divBdr>
    </w:div>
    <w:div w:id="891503096">
      <w:marLeft w:val="0"/>
      <w:marRight w:val="0"/>
      <w:marTop w:val="0"/>
      <w:marBottom w:val="0"/>
      <w:divBdr>
        <w:top w:val="none" w:sz="0" w:space="0" w:color="auto"/>
        <w:left w:val="none" w:sz="0" w:space="0" w:color="auto"/>
        <w:bottom w:val="none" w:sz="0" w:space="0" w:color="auto"/>
        <w:right w:val="none" w:sz="0" w:space="0" w:color="auto"/>
      </w:divBdr>
    </w:div>
    <w:div w:id="891503097">
      <w:marLeft w:val="0"/>
      <w:marRight w:val="0"/>
      <w:marTop w:val="0"/>
      <w:marBottom w:val="0"/>
      <w:divBdr>
        <w:top w:val="none" w:sz="0" w:space="0" w:color="auto"/>
        <w:left w:val="none" w:sz="0" w:space="0" w:color="auto"/>
        <w:bottom w:val="none" w:sz="0" w:space="0" w:color="auto"/>
        <w:right w:val="none" w:sz="0" w:space="0" w:color="auto"/>
      </w:divBdr>
    </w:div>
    <w:div w:id="891503098">
      <w:marLeft w:val="0"/>
      <w:marRight w:val="0"/>
      <w:marTop w:val="0"/>
      <w:marBottom w:val="0"/>
      <w:divBdr>
        <w:top w:val="none" w:sz="0" w:space="0" w:color="auto"/>
        <w:left w:val="none" w:sz="0" w:space="0" w:color="auto"/>
        <w:bottom w:val="none" w:sz="0" w:space="0" w:color="auto"/>
        <w:right w:val="none" w:sz="0" w:space="0" w:color="auto"/>
      </w:divBdr>
    </w:div>
    <w:div w:id="891503099">
      <w:marLeft w:val="0"/>
      <w:marRight w:val="0"/>
      <w:marTop w:val="0"/>
      <w:marBottom w:val="0"/>
      <w:divBdr>
        <w:top w:val="none" w:sz="0" w:space="0" w:color="auto"/>
        <w:left w:val="none" w:sz="0" w:space="0" w:color="auto"/>
        <w:bottom w:val="none" w:sz="0" w:space="0" w:color="auto"/>
        <w:right w:val="none" w:sz="0" w:space="0" w:color="auto"/>
      </w:divBdr>
    </w:div>
    <w:div w:id="891503100">
      <w:marLeft w:val="0"/>
      <w:marRight w:val="0"/>
      <w:marTop w:val="0"/>
      <w:marBottom w:val="0"/>
      <w:divBdr>
        <w:top w:val="none" w:sz="0" w:space="0" w:color="auto"/>
        <w:left w:val="none" w:sz="0" w:space="0" w:color="auto"/>
        <w:bottom w:val="none" w:sz="0" w:space="0" w:color="auto"/>
        <w:right w:val="none" w:sz="0" w:space="0" w:color="auto"/>
      </w:divBdr>
    </w:div>
    <w:div w:id="891503101">
      <w:marLeft w:val="0"/>
      <w:marRight w:val="0"/>
      <w:marTop w:val="0"/>
      <w:marBottom w:val="0"/>
      <w:divBdr>
        <w:top w:val="none" w:sz="0" w:space="0" w:color="auto"/>
        <w:left w:val="none" w:sz="0" w:space="0" w:color="auto"/>
        <w:bottom w:val="none" w:sz="0" w:space="0" w:color="auto"/>
        <w:right w:val="none" w:sz="0" w:space="0" w:color="auto"/>
      </w:divBdr>
    </w:div>
    <w:div w:id="891503102">
      <w:marLeft w:val="0"/>
      <w:marRight w:val="0"/>
      <w:marTop w:val="0"/>
      <w:marBottom w:val="0"/>
      <w:divBdr>
        <w:top w:val="none" w:sz="0" w:space="0" w:color="auto"/>
        <w:left w:val="none" w:sz="0" w:space="0" w:color="auto"/>
        <w:bottom w:val="none" w:sz="0" w:space="0" w:color="auto"/>
        <w:right w:val="none" w:sz="0" w:space="0" w:color="auto"/>
      </w:divBdr>
    </w:div>
    <w:div w:id="891503103">
      <w:marLeft w:val="0"/>
      <w:marRight w:val="0"/>
      <w:marTop w:val="0"/>
      <w:marBottom w:val="0"/>
      <w:divBdr>
        <w:top w:val="none" w:sz="0" w:space="0" w:color="auto"/>
        <w:left w:val="none" w:sz="0" w:space="0" w:color="auto"/>
        <w:bottom w:val="none" w:sz="0" w:space="0" w:color="auto"/>
        <w:right w:val="none" w:sz="0" w:space="0" w:color="auto"/>
      </w:divBdr>
    </w:div>
    <w:div w:id="891503104">
      <w:marLeft w:val="0"/>
      <w:marRight w:val="0"/>
      <w:marTop w:val="0"/>
      <w:marBottom w:val="0"/>
      <w:divBdr>
        <w:top w:val="none" w:sz="0" w:space="0" w:color="auto"/>
        <w:left w:val="none" w:sz="0" w:space="0" w:color="auto"/>
        <w:bottom w:val="none" w:sz="0" w:space="0" w:color="auto"/>
        <w:right w:val="none" w:sz="0" w:space="0" w:color="auto"/>
      </w:divBdr>
    </w:div>
    <w:div w:id="891503105">
      <w:marLeft w:val="0"/>
      <w:marRight w:val="0"/>
      <w:marTop w:val="0"/>
      <w:marBottom w:val="0"/>
      <w:divBdr>
        <w:top w:val="none" w:sz="0" w:space="0" w:color="auto"/>
        <w:left w:val="none" w:sz="0" w:space="0" w:color="auto"/>
        <w:bottom w:val="none" w:sz="0" w:space="0" w:color="auto"/>
        <w:right w:val="none" w:sz="0" w:space="0" w:color="auto"/>
      </w:divBdr>
    </w:div>
    <w:div w:id="891503106">
      <w:marLeft w:val="0"/>
      <w:marRight w:val="0"/>
      <w:marTop w:val="0"/>
      <w:marBottom w:val="0"/>
      <w:divBdr>
        <w:top w:val="none" w:sz="0" w:space="0" w:color="auto"/>
        <w:left w:val="none" w:sz="0" w:space="0" w:color="auto"/>
        <w:bottom w:val="none" w:sz="0" w:space="0" w:color="auto"/>
        <w:right w:val="none" w:sz="0" w:space="0" w:color="auto"/>
      </w:divBdr>
    </w:div>
    <w:div w:id="891503107">
      <w:marLeft w:val="0"/>
      <w:marRight w:val="0"/>
      <w:marTop w:val="0"/>
      <w:marBottom w:val="0"/>
      <w:divBdr>
        <w:top w:val="none" w:sz="0" w:space="0" w:color="auto"/>
        <w:left w:val="none" w:sz="0" w:space="0" w:color="auto"/>
        <w:bottom w:val="none" w:sz="0" w:space="0" w:color="auto"/>
        <w:right w:val="none" w:sz="0" w:space="0" w:color="auto"/>
      </w:divBdr>
      <w:divsChild>
        <w:div w:id="891503078">
          <w:marLeft w:val="0"/>
          <w:marRight w:val="0"/>
          <w:marTop w:val="0"/>
          <w:marBottom w:val="0"/>
          <w:divBdr>
            <w:top w:val="none" w:sz="0" w:space="0" w:color="auto"/>
            <w:left w:val="none" w:sz="0" w:space="0" w:color="auto"/>
            <w:bottom w:val="none" w:sz="0" w:space="0" w:color="auto"/>
            <w:right w:val="none" w:sz="0" w:space="0" w:color="auto"/>
          </w:divBdr>
        </w:div>
      </w:divsChild>
    </w:div>
    <w:div w:id="891503108">
      <w:marLeft w:val="0"/>
      <w:marRight w:val="0"/>
      <w:marTop w:val="0"/>
      <w:marBottom w:val="0"/>
      <w:divBdr>
        <w:top w:val="none" w:sz="0" w:space="0" w:color="auto"/>
        <w:left w:val="none" w:sz="0" w:space="0" w:color="auto"/>
        <w:bottom w:val="none" w:sz="0" w:space="0" w:color="auto"/>
        <w:right w:val="none" w:sz="0" w:space="0" w:color="auto"/>
      </w:divBdr>
    </w:div>
    <w:div w:id="891503109">
      <w:marLeft w:val="0"/>
      <w:marRight w:val="0"/>
      <w:marTop w:val="0"/>
      <w:marBottom w:val="0"/>
      <w:divBdr>
        <w:top w:val="none" w:sz="0" w:space="0" w:color="auto"/>
        <w:left w:val="none" w:sz="0" w:space="0" w:color="auto"/>
        <w:bottom w:val="none" w:sz="0" w:space="0" w:color="auto"/>
        <w:right w:val="none" w:sz="0" w:space="0" w:color="auto"/>
      </w:divBdr>
    </w:div>
    <w:div w:id="891503110">
      <w:marLeft w:val="0"/>
      <w:marRight w:val="0"/>
      <w:marTop w:val="0"/>
      <w:marBottom w:val="0"/>
      <w:divBdr>
        <w:top w:val="none" w:sz="0" w:space="0" w:color="auto"/>
        <w:left w:val="none" w:sz="0" w:space="0" w:color="auto"/>
        <w:bottom w:val="none" w:sz="0" w:space="0" w:color="auto"/>
        <w:right w:val="none" w:sz="0" w:space="0" w:color="auto"/>
      </w:divBdr>
    </w:div>
    <w:div w:id="891503111">
      <w:marLeft w:val="0"/>
      <w:marRight w:val="0"/>
      <w:marTop w:val="0"/>
      <w:marBottom w:val="0"/>
      <w:divBdr>
        <w:top w:val="none" w:sz="0" w:space="0" w:color="auto"/>
        <w:left w:val="none" w:sz="0" w:space="0" w:color="auto"/>
        <w:bottom w:val="none" w:sz="0" w:space="0" w:color="auto"/>
        <w:right w:val="none" w:sz="0" w:space="0" w:color="auto"/>
      </w:divBdr>
    </w:div>
    <w:div w:id="891503112">
      <w:marLeft w:val="0"/>
      <w:marRight w:val="0"/>
      <w:marTop w:val="0"/>
      <w:marBottom w:val="0"/>
      <w:divBdr>
        <w:top w:val="none" w:sz="0" w:space="0" w:color="auto"/>
        <w:left w:val="none" w:sz="0" w:space="0" w:color="auto"/>
        <w:bottom w:val="none" w:sz="0" w:space="0" w:color="auto"/>
        <w:right w:val="none" w:sz="0" w:space="0" w:color="auto"/>
      </w:divBdr>
    </w:div>
    <w:div w:id="891503113">
      <w:marLeft w:val="0"/>
      <w:marRight w:val="0"/>
      <w:marTop w:val="0"/>
      <w:marBottom w:val="0"/>
      <w:divBdr>
        <w:top w:val="none" w:sz="0" w:space="0" w:color="auto"/>
        <w:left w:val="none" w:sz="0" w:space="0" w:color="auto"/>
        <w:bottom w:val="none" w:sz="0" w:space="0" w:color="auto"/>
        <w:right w:val="none" w:sz="0" w:space="0" w:color="auto"/>
      </w:divBdr>
    </w:div>
    <w:div w:id="891503114">
      <w:marLeft w:val="0"/>
      <w:marRight w:val="0"/>
      <w:marTop w:val="0"/>
      <w:marBottom w:val="0"/>
      <w:divBdr>
        <w:top w:val="none" w:sz="0" w:space="0" w:color="auto"/>
        <w:left w:val="none" w:sz="0" w:space="0" w:color="auto"/>
        <w:bottom w:val="none" w:sz="0" w:space="0" w:color="auto"/>
        <w:right w:val="none" w:sz="0" w:space="0" w:color="auto"/>
      </w:divBdr>
    </w:div>
    <w:div w:id="891503115">
      <w:marLeft w:val="0"/>
      <w:marRight w:val="0"/>
      <w:marTop w:val="0"/>
      <w:marBottom w:val="0"/>
      <w:divBdr>
        <w:top w:val="none" w:sz="0" w:space="0" w:color="auto"/>
        <w:left w:val="none" w:sz="0" w:space="0" w:color="auto"/>
        <w:bottom w:val="none" w:sz="0" w:space="0" w:color="auto"/>
        <w:right w:val="none" w:sz="0" w:space="0" w:color="auto"/>
      </w:divBdr>
    </w:div>
    <w:div w:id="891503116">
      <w:marLeft w:val="0"/>
      <w:marRight w:val="0"/>
      <w:marTop w:val="0"/>
      <w:marBottom w:val="0"/>
      <w:divBdr>
        <w:top w:val="none" w:sz="0" w:space="0" w:color="auto"/>
        <w:left w:val="none" w:sz="0" w:space="0" w:color="auto"/>
        <w:bottom w:val="none" w:sz="0" w:space="0" w:color="auto"/>
        <w:right w:val="none" w:sz="0" w:space="0" w:color="auto"/>
      </w:divBdr>
    </w:div>
    <w:div w:id="891503117">
      <w:marLeft w:val="0"/>
      <w:marRight w:val="0"/>
      <w:marTop w:val="0"/>
      <w:marBottom w:val="0"/>
      <w:divBdr>
        <w:top w:val="none" w:sz="0" w:space="0" w:color="auto"/>
        <w:left w:val="none" w:sz="0" w:space="0" w:color="auto"/>
        <w:bottom w:val="none" w:sz="0" w:space="0" w:color="auto"/>
        <w:right w:val="none" w:sz="0" w:space="0" w:color="auto"/>
      </w:divBdr>
    </w:div>
    <w:div w:id="891503118">
      <w:marLeft w:val="0"/>
      <w:marRight w:val="0"/>
      <w:marTop w:val="0"/>
      <w:marBottom w:val="0"/>
      <w:divBdr>
        <w:top w:val="none" w:sz="0" w:space="0" w:color="auto"/>
        <w:left w:val="none" w:sz="0" w:space="0" w:color="auto"/>
        <w:bottom w:val="none" w:sz="0" w:space="0" w:color="auto"/>
        <w:right w:val="none" w:sz="0" w:space="0" w:color="auto"/>
      </w:divBdr>
    </w:div>
    <w:div w:id="891503119">
      <w:marLeft w:val="0"/>
      <w:marRight w:val="0"/>
      <w:marTop w:val="0"/>
      <w:marBottom w:val="0"/>
      <w:divBdr>
        <w:top w:val="none" w:sz="0" w:space="0" w:color="auto"/>
        <w:left w:val="none" w:sz="0" w:space="0" w:color="auto"/>
        <w:bottom w:val="none" w:sz="0" w:space="0" w:color="auto"/>
        <w:right w:val="none" w:sz="0" w:space="0" w:color="auto"/>
      </w:divBdr>
    </w:div>
    <w:div w:id="891503120">
      <w:marLeft w:val="0"/>
      <w:marRight w:val="0"/>
      <w:marTop w:val="0"/>
      <w:marBottom w:val="0"/>
      <w:divBdr>
        <w:top w:val="none" w:sz="0" w:space="0" w:color="auto"/>
        <w:left w:val="none" w:sz="0" w:space="0" w:color="auto"/>
        <w:bottom w:val="none" w:sz="0" w:space="0" w:color="auto"/>
        <w:right w:val="none" w:sz="0" w:space="0" w:color="auto"/>
      </w:divBdr>
    </w:div>
    <w:div w:id="891503121">
      <w:marLeft w:val="0"/>
      <w:marRight w:val="0"/>
      <w:marTop w:val="0"/>
      <w:marBottom w:val="0"/>
      <w:divBdr>
        <w:top w:val="none" w:sz="0" w:space="0" w:color="auto"/>
        <w:left w:val="none" w:sz="0" w:space="0" w:color="auto"/>
        <w:bottom w:val="none" w:sz="0" w:space="0" w:color="auto"/>
        <w:right w:val="none" w:sz="0" w:space="0" w:color="auto"/>
      </w:divBdr>
    </w:div>
    <w:div w:id="891503122">
      <w:marLeft w:val="0"/>
      <w:marRight w:val="0"/>
      <w:marTop w:val="0"/>
      <w:marBottom w:val="0"/>
      <w:divBdr>
        <w:top w:val="none" w:sz="0" w:space="0" w:color="auto"/>
        <w:left w:val="none" w:sz="0" w:space="0" w:color="auto"/>
        <w:bottom w:val="none" w:sz="0" w:space="0" w:color="auto"/>
        <w:right w:val="none" w:sz="0" w:space="0" w:color="auto"/>
      </w:divBdr>
    </w:div>
    <w:div w:id="891503123">
      <w:marLeft w:val="0"/>
      <w:marRight w:val="0"/>
      <w:marTop w:val="0"/>
      <w:marBottom w:val="0"/>
      <w:divBdr>
        <w:top w:val="none" w:sz="0" w:space="0" w:color="auto"/>
        <w:left w:val="none" w:sz="0" w:space="0" w:color="auto"/>
        <w:bottom w:val="none" w:sz="0" w:space="0" w:color="auto"/>
        <w:right w:val="none" w:sz="0" w:space="0" w:color="auto"/>
      </w:divBdr>
    </w:div>
    <w:div w:id="891503124">
      <w:marLeft w:val="0"/>
      <w:marRight w:val="0"/>
      <w:marTop w:val="0"/>
      <w:marBottom w:val="0"/>
      <w:divBdr>
        <w:top w:val="none" w:sz="0" w:space="0" w:color="auto"/>
        <w:left w:val="none" w:sz="0" w:space="0" w:color="auto"/>
        <w:bottom w:val="none" w:sz="0" w:space="0" w:color="auto"/>
        <w:right w:val="none" w:sz="0" w:space="0" w:color="auto"/>
      </w:divBdr>
    </w:div>
    <w:div w:id="891503125">
      <w:marLeft w:val="0"/>
      <w:marRight w:val="0"/>
      <w:marTop w:val="0"/>
      <w:marBottom w:val="0"/>
      <w:divBdr>
        <w:top w:val="none" w:sz="0" w:space="0" w:color="auto"/>
        <w:left w:val="none" w:sz="0" w:space="0" w:color="auto"/>
        <w:bottom w:val="none" w:sz="0" w:space="0" w:color="auto"/>
        <w:right w:val="none" w:sz="0" w:space="0" w:color="auto"/>
      </w:divBdr>
    </w:div>
    <w:div w:id="891503126">
      <w:marLeft w:val="0"/>
      <w:marRight w:val="0"/>
      <w:marTop w:val="0"/>
      <w:marBottom w:val="0"/>
      <w:divBdr>
        <w:top w:val="none" w:sz="0" w:space="0" w:color="auto"/>
        <w:left w:val="none" w:sz="0" w:space="0" w:color="auto"/>
        <w:bottom w:val="none" w:sz="0" w:space="0" w:color="auto"/>
        <w:right w:val="none" w:sz="0" w:space="0" w:color="auto"/>
      </w:divBdr>
    </w:div>
    <w:div w:id="891503127">
      <w:marLeft w:val="0"/>
      <w:marRight w:val="0"/>
      <w:marTop w:val="0"/>
      <w:marBottom w:val="0"/>
      <w:divBdr>
        <w:top w:val="none" w:sz="0" w:space="0" w:color="auto"/>
        <w:left w:val="none" w:sz="0" w:space="0" w:color="auto"/>
        <w:bottom w:val="none" w:sz="0" w:space="0" w:color="auto"/>
        <w:right w:val="none" w:sz="0" w:space="0" w:color="auto"/>
      </w:divBdr>
    </w:div>
    <w:div w:id="891503128">
      <w:marLeft w:val="0"/>
      <w:marRight w:val="0"/>
      <w:marTop w:val="0"/>
      <w:marBottom w:val="0"/>
      <w:divBdr>
        <w:top w:val="none" w:sz="0" w:space="0" w:color="auto"/>
        <w:left w:val="none" w:sz="0" w:space="0" w:color="auto"/>
        <w:bottom w:val="none" w:sz="0" w:space="0" w:color="auto"/>
        <w:right w:val="none" w:sz="0" w:space="0" w:color="auto"/>
      </w:divBdr>
    </w:div>
    <w:div w:id="891503129">
      <w:marLeft w:val="0"/>
      <w:marRight w:val="0"/>
      <w:marTop w:val="0"/>
      <w:marBottom w:val="0"/>
      <w:divBdr>
        <w:top w:val="none" w:sz="0" w:space="0" w:color="auto"/>
        <w:left w:val="none" w:sz="0" w:space="0" w:color="auto"/>
        <w:bottom w:val="none" w:sz="0" w:space="0" w:color="auto"/>
        <w:right w:val="none" w:sz="0" w:space="0" w:color="auto"/>
      </w:divBdr>
    </w:div>
    <w:div w:id="891503130">
      <w:marLeft w:val="0"/>
      <w:marRight w:val="0"/>
      <w:marTop w:val="0"/>
      <w:marBottom w:val="0"/>
      <w:divBdr>
        <w:top w:val="none" w:sz="0" w:space="0" w:color="auto"/>
        <w:left w:val="none" w:sz="0" w:space="0" w:color="auto"/>
        <w:bottom w:val="none" w:sz="0" w:space="0" w:color="auto"/>
        <w:right w:val="none" w:sz="0" w:space="0" w:color="auto"/>
      </w:divBdr>
    </w:div>
    <w:div w:id="891503131">
      <w:marLeft w:val="0"/>
      <w:marRight w:val="0"/>
      <w:marTop w:val="0"/>
      <w:marBottom w:val="0"/>
      <w:divBdr>
        <w:top w:val="none" w:sz="0" w:space="0" w:color="auto"/>
        <w:left w:val="none" w:sz="0" w:space="0" w:color="auto"/>
        <w:bottom w:val="none" w:sz="0" w:space="0" w:color="auto"/>
        <w:right w:val="none" w:sz="0" w:space="0" w:color="auto"/>
      </w:divBdr>
    </w:div>
    <w:div w:id="891503132">
      <w:marLeft w:val="0"/>
      <w:marRight w:val="0"/>
      <w:marTop w:val="0"/>
      <w:marBottom w:val="0"/>
      <w:divBdr>
        <w:top w:val="none" w:sz="0" w:space="0" w:color="auto"/>
        <w:left w:val="none" w:sz="0" w:space="0" w:color="auto"/>
        <w:bottom w:val="none" w:sz="0" w:space="0" w:color="auto"/>
        <w:right w:val="none" w:sz="0" w:space="0" w:color="auto"/>
      </w:divBdr>
    </w:div>
    <w:div w:id="891503133">
      <w:marLeft w:val="0"/>
      <w:marRight w:val="0"/>
      <w:marTop w:val="0"/>
      <w:marBottom w:val="0"/>
      <w:divBdr>
        <w:top w:val="none" w:sz="0" w:space="0" w:color="auto"/>
        <w:left w:val="none" w:sz="0" w:space="0" w:color="auto"/>
        <w:bottom w:val="none" w:sz="0" w:space="0" w:color="auto"/>
        <w:right w:val="none" w:sz="0" w:space="0" w:color="auto"/>
      </w:divBdr>
    </w:div>
    <w:div w:id="891503134">
      <w:marLeft w:val="0"/>
      <w:marRight w:val="0"/>
      <w:marTop w:val="0"/>
      <w:marBottom w:val="0"/>
      <w:divBdr>
        <w:top w:val="none" w:sz="0" w:space="0" w:color="auto"/>
        <w:left w:val="none" w:sz="0" w:space="0" w:color="auto"/>
        <w:bottom w:val="none" w:sz="0" w:space="0" w:color="auto"/>
        <w:right w:val="none" w:sz="0" w:space="0" w:color="auto"/>
      </w:divBdr>
    </w:div>
    <w:div w:id="891503135">
      <w:marLeft w:val="0"/>
      <w:marRight w:val="0"/>
      <w:marTop w:val="0"/>
      <w:marBottom w:val="0"/>
      <w:divBdr>
        <w:top w:val="none" w:sz="0" w:space="0" w:color="auto"/>
        <w:left w:val="none" w:sz="0" w:space="0" w:color="auto"/>
        <w:bottom w:val="none" w:sz="0" w:space="0" w:color="auto"/>
        <w:right w:val="none" w:sz="0" w:space="0" w:color="auto"/>
      </w:divBdr>
    </w:div>
    <w:div w:id="891503136">
      <w:marLeft w:val="0"/>
      <w:marRight w:val="0"/>
      <w:marTop w:val="0"/>
      <w:marBottom w:val="0"/>
      <w:divBdr>
        <w:top w:val="none" w:sz="0" w:space="0" w:color="auto"/>
        <w:left w:val="none" w:sz="0" w:space="0" w:color="auto"/>
        <w:bottom w:val="none" w:sz="0" w:space="0" w:color="auto"/>
        <w:right w:val="none" w:sz="0" w:space="0" w:color="auto"/>
      </w:divBdr>
    </w:div>
    <w:div w:id="891503137">
      <w:marLeft w:val="0"/>
      <w:marRight w:val="0"/>
      <w:marTop w:val="0"/>
      <w:marBottom w:val="0"/>
      <w:divBdr>
        <w:top w:val="none" w:sz="0" w:space="0" w:color="auto"/>
        <w:left w:val="none" w:sz="0" w:space="0" w:color="auto"/>
        <w:bottom w:val="none" w:sz="0" w:space="0" w:color="auto"/>
        <w:right w:val="none" w:sz="0" w:space="0" w:color="auto"/>
      </w:divBdr>
    </w:div>
    <w:div w:id="891503138">
      <w:marLeft w:val="0"/>
      <w:marRight w:val="0"/>
      <w:marTop w:val="0"/>
      <w:marBottom w:val="0"/>
      <w:divBdr>
        <w:top w:val="none" w:sz="0" w:space="0" w:color="auto"/>
        <w:left w:val="none" w:sz="0" w:space="0" w:color="auto"/>
        <w:bottom w:val="none" w:sz="0" w:space="0" w:color="auto"/>
        <w:right w:val="none" w:sz="0" w:space="0" w:color="auto"/>
      </w:divBdr>
    </w:div>
    <w:div w:id="891503139">
      <w:marLeft w:val="0"/>
      <w:marRight w:val="0"/>
      <w:marTop w:val="0"/>
      <w:marBottom w:val="0"/>
      <w:divBdr>
        <w:top w:val="none" w:sz="0" w:space="0" w:color="auto"/>
        <w:left w:val="none" w:sz="0" w:space="0" w:color="auto"/>
        <w:bottom w:val="none" w:sz="0" w:space="0" w:color="auto"/>
        <w:right w:val="none" w:sz="0" w:space="0" w:color="auto"/>
      </w:divBdr>
    </w:div>
    <w:div w:id="891503140">
      <w:marLeft w:val="0"/>
      <w:marRight w:val="0"/>
      <w:marTop w:val="0"/>
      <w:marBottom w:val="0"/>
      <w:divBdr>
        <w:top w:val="none" w:sz="0" w:space="0" w:color="auto"/>
        <w:left w:val="none" w:sz="0" w:space="0" w:color="auto"/>
        <w:bottom w:val="none" w:sz="0" w:space="0" w:color="auto"/>
        <w:right w:val="none" w:sz="0" w:space="0" w:color="auto"/>
      </w:divBdr>
    </w:div>
    <w:div w:id="891503141">
      <w:marLeft w:val="0"/>
      <w:marRight w:val="0"/>
      <w:marTop w:val="0"/>
      <w:marBottom w:val="0"/>
      <w:divBdr>
        <w:top w:val="none" w:sz="0" w:space="0" w:color="auto"/>
        <w:left w:val="none" w:sz="0" w:space="0" w:color="auto"/>
        <w:bottom w:val="none" w:sz="0" w:space="0" w:color="auto"/>
        <w:right w:val="none" w:sz="0" w:space="0" w:color="auto"/>
      </w:divBdr>
    </w:div>
    <w:div w:id="891503142">
      <w:marLeft w:val="0"/>
      <w:marRight w:val="0"/>
      <w:marTop w:val="0"/>
      <w:marBottom w:val="0"/>
      <w:divBdr>
        <w:top w:val="none" w:sz="0" w:space="0" w:color="auto"/>
        <w:left w:val="none" w:sz="0" w:space="0" w:color="auto"/>
        <w:bottom w:val="none" w:sz="0" w:space="0" w:color="auto"/>
        <w:right w:val="none" w:sz="0" w:space="0" w:color="auto"/>
      </w:divBdr>
    </w:div>
    <w:div w:id="891503143">
      <w:marLeft w:val="0"/>
      <w:marRight w:val="0"/>
      <w:marTop w:val="0"/>
      <w:marBottom w:val="0"/>
      <w:divBdr>
        <w:top w:val="none" w:sz="0" w:space="0" w:color="auto"/>
        <w:left w:val="none" w:sz="0" w:space="0" w:color="auto"/>
        <w:bottom w:val="none" w:sz="0" w:space="0" w:color="auto"/>
        <w:right w:val="none" w:sz="0" w:space="0" w:color="auto"/>
      </w:divBdr>
    </w:div>
    <w:div w:id="891503144">
      <w:marLeft w:val="0"/>
      <w:marRight w:val="0"/>
      <w:marTop w:val="0"/>
      <w:marBottom w:val="0"/>
      <w:divBdr>
        <w:top w:val="none" w:sz="0" w:space="0" w:color="auto"/>
        <w:left w:val="none" w:sz="0" w:space="0" w:color="auto"/>
        <w:bottom w:val="none" w:sz="0" w:space="0" w:color="auto"/>
        <w:right w:val="none" w:sz="0" w:space="0" w:color="auto"/>
      </w:divBdr>
    </w:div>
    <w:div w:id="891503145">
      <w:marLeft w:val="0"/>
      <w:marRight w:val="0"/>
      <w:marTop w:val="0"/>
      <w:marBottom w:val="0"/>
      <w:divBdr>
        <w:top w:val="none" w:sz="0" w:space="0" w:color="auto"/>
        <w:left w:val="none" w:sz="0" w:space="0" w:color="auto"/>
        <w:bottom w:val="none" w:sz="0" w:space="0" w:color="auto"/>
        <w:right w:val="none" w:sz="0" w:space="0" w:color="auto"/>
      </w:divBdr>
    </w:div>
    <w:div w:id="891503146">
      <w:marLeft w:val="0"/>
      <w:marRight w:val="0"/>
      <w:marTop w:val="0"/>
      <w:marBottom w:val="0"/>
      <w:divBdr>
        <w:top w:val="none" w:sz="0" w:space="0" w:color="auto"/>
        <w:left w:val="none" w:sz="0" w:space="0" w:color="auto"/>
        <w:bottom w:val="none" w:sz="0" w:space="0" w:color="auto"/>
        <w:right w:val="none" w:sz="0" w:space="0" w:color="auto"/>
      </w:divBdr>
    </w:div>
    <w:div w:id="891503147">
      <w:marLeft w:val="0"/>
      <w:marRight w:val="0"/>
      <w:marTop w:val="0"/>
      <w:marBottom w:val="0"/>
      <w:divBdr>
        <w:top w:val="none" w:sz="0" w:space="0" w:color="auto"/>
        <w:left w:val="none" w:sz="0" w:space="0" w:color="auto"/>
        <w:bottom w:val="none" w:sz="0" w:space="0" w:color="auto"/>
        <w:right w:val="none" w:sz="0" w:space="0" w:color="auto"/>
      </w:divBdr>
    </w:div>
    <w:div w:id="891503148">
      <w:marLeft w:val="0"/>
      <w:marRight w:val="0"/>
      <w:marTop w:val="0"/>
      <w:marBottom w:val="0"/>
      <w:divBdr>
        <w:top w:val="none" w:sz="0" w:space="0" w:color="auto"/>
        <w:left w:val="none" w:sz="0" w:space="0" w:color="auto"/>
        <w:bottom w:val="none" w:sz="0" w:space="0" w:color="auto"/>
        <w:right w:val="none" w:sz="0" w:space="0" w:color="auto"/>
      </w:divBdr>
    </w:div>
    <w:div w:id="891503149">
      <w:marLeft w:val="0"/>
      <w:marRight w:val="0"/>
      <w:marTop w:val="0"/>
      <w:marBottom w:val="0"/>
      <w:divBdr>
        <w:top w:val="none" w:sz="0" w:space="0" w:color="auto"/>
        <w:left w:val="none" w:sz="0" w:space="0" w:color="auto"/>
        <w:bottom w:val="none" w:sz="0" w:space="0" w:color="auto"/>
        <w:right w:val="none" w:sz="0" w:space="0" w:color="auto"/>
      </w:divBdr>
    </w:div>
    <w:div w:id="891503150">
      <w:marLeft w:val="0"/>
      <w:marRight w:val="0"/>
      <w:marTop w:val="0"/>
      <w:marBottom w:val="0"/>
      <w:divBdr>
        <w:top w:val="none" w:sz="0" w:space="0" w:color="auto"/>
        <w:left w:val="none" w:sz="0" w:space="0" w:color="auto"/>
        <w:bottom w:val="none" w:sz="0" w:space="0" w:color="auto"/>
        <w:right w:val="none" w:sz="0" w:space="0" w:color="auto"/>
      </w:divBdr>
    </w:div>
    <w:div w:id="891503151">
      <w:marLeft w:val="0"/>
      <w:marRight w:val="0"/>
      <w:marTop w:val="0"/>
      <w:marBottom w:val="0"/>
      <w:divBdr>
        <w:top w:val="none" w:sz="0" w:space="0" w:color="auto"/>
        <w:left w:val="none" w:sz="0" w:space="0" w:color="auto"/>
        <w:bottom w:val="none" w:sz="0" w:space="0" w:color="auto"/>
        <w:right w:val="none" w:sz="0" w:space="0" w:color="auto"/>
      </w:divBdr>
    </w:div>
    <w:div w:id="891503152">
      <w:marLeft w:val="0"/>
      <w:marRight w:val="0"/>
      <w:marTop w:val="0"/>
      <w:marBottom w:val="0"/>
      <w:divBdr>
        <w:top w:val="none" w:sz="0" w:space="0" w:color="auto"/>
        <w:left w:val="none" w:sz="0" w:space="0" w:color="auto"/>
        <w:bottom w:val="none" w:sz="0" w:space="0" w:color="auto"/>
        <w:right w:val="none" w:sz="0" w:space="0" w:color="auto"/>
      </w:divBdr>
    </w:div>
    <w:div w:id="891503153">
      <w:marLeft w:val="0"/>
      <w:marRight w:val="0"/>
      <w:marTop w:val="0"/>
      <w:marBottom w:val="0"/>
      <w:divBdr>
        <w:top w:val="none" w:sz="0" w:space="0" w:color="auto"/>
        <w:left w:val="none" w:sz="0" w:space="0" w:color="auto"/>
        <w:bottom w:val="none" w:sz="0" w:space="0" w:color="auto"/>
        <w:right w:val="none" w:sz="0" w:space="0" w:color="auto"/>
      </w:divBdr>
    </w:div>
    <w:div w:id="891503154">
      <w:marLeft w:val="0"/>
      <w:marRight w:val="0"/>
      <w:marTop w:val="0"/>
      <w:marBottom w:val="0"/>
      <w:divBdr>
        <w:top w:val="none" w:sz="0" w:space="0" w:color="auto"/>
        <w:left w:val="none" w:sz="0" w:space="0" w:color="auto"/>
        <w:bottom w:val="none" w:sz="0" w:space="0" w:color="auto"/>
        <w:right w:val="none" w:sz="0" w:space="0" w:color="auto"/>
      </w:divBdr>
    </w:div>
    <w:div w:id="891503155">
      <w:marLeft w:val="0"/>
      <w:marRight w:val="0"/>
      <w:marTop w:val="0"/>
      <w:marBottom w:val="0"/>
      <w:divBdr>
        <w:top w:val="none" w:sz="0" w:space="0" w:color="auto"/>
        <w:left w:val="none" w:sz="0" w:space="0" w:color="auto"/>
        <w:bottom w:val="none" w:sz="0" w:space="0" w:color="auto"/>
        <w:right w:val="none" w:sz="0" w:space="0" w:color="auto"/>
      </w:divBdr>
    </w:div>
    <w:div w:id="891503156">
      <w:marLeft w:val="0"/>
      <w:marRight w:val="0"/>
      <w:marTop w:val="0"/>
      <w:marBottom w:val="0"/>
      <w:divBdr>
        <w:top w:val="none" w:sz="0" w:space="0" w:color="auto"/>
        <w:left w:val="none" w:sz="0" w:space="0" w:color="auto"/>
        <w:bottom w:val="none" w:sz="0" w:space="0" w:color="auto"/>
        <w:right w:val="none" w:sz="0" w:space="0" w:color="auto"/>
      </w:divBdr>
    </w:div>
    <w:div w:id="891503157">
      <w:marLeft w:val="0"/>
      <w:marRight w:val="0"/>
      <w:marTop w:val="0"/>
      <w:marBottom w:val="0"/>
      <w:divBdr>
        <w:top w:val="none" w:sz="0" w:space="0" w:color="auto"/>
        <w:left w:val="none" w:sz="0" w:space="0" w:color="auto"/>
        <w:bottom w:val="none" w:sz="0" w:space="0" w:color="auto"/>
        <w:right w:val="none" w:sz="0" w:space="0" w:color="auto"/>
      </w:divBdr>
    </w:div>
    <w:div w:id="891503158">
      <w:marLeft w:val="0"/>
      <w:marRight w:val="0"/>
      <w:marTop w:val="0"/>
      <w:marBottom w:val="0"/>
      <w:divBdr>
        <w:top w:val="none" w:sz="0" w:space="0" w:color="auto"/>
        <w:left w:val="none" w:sz="0" w:space="0" w:color="auto"/>
        <w:bottom w:val="none" w:sz="0" w:space="0" w:color="auto"/>
        <w:right w:val="none" w:sz="0" w:space="0" w:color="auto"/>
      </w:divBdr>
    </w:div>
    <w:div w:id="891503159">
      <w:marLeft w:val="0"/>
      <w:marRight w:val="0"/>
      <w:marTop w:val="0"/>
      <w:marBottom w:val="0"/>
      <w:divBdr>
        <w:top w:val="none" w:sz="0" w:space="0" w:color="auto"/>
        <w:left w:val="none" w:sz="0" w:space="0" w:color="auto"/>
        <w:bottom w:val="none" w:sz="0" w:space="0" w:color="auto"/>
        <w:right w:val="none" w:sz="0" w:space="0" w:color="auto"/>
      </w:divBdr>
    </w:div>
    <w:div w:id="891503160">
      <w:marLeft w:val="0"/>
      <w:marRight w:val="0"/>
      <w:marTop w:val="0"/>
      <w:marBottom w:val="0"/>
      <w:divBdr>
        <w:top w:val="none" w:sz="0" w:space="0" w:color="auto"/>
        <w:left w:val="none" w:sz="0" w:space="0" w:color="auto"/>
        <w:bottom w:val="none" w:sz="0" w:space="0" w:color="auto"/>
        <w:right w:val="none" w:sz="0" w:space="0" w:color="auto"/>
      </w:divBdr>
    </w:div>
    <w:div w:id="891503161">
      <w:marLeft w:val="0"/>
      <w:marRight w:val="0"/>
      <w:marTop w:val="0"/>
      <w:marBottom w:val="0"/>
      <w:divBdr>
        <w:top w:val="none" w:sz="0" w:space="0" w:color="auto"/>
        <w:left w:val="none" w:sz="0" w:space="0" w:color="auto"/>
        <w:bottom w:val="none" w:sz="0" w:space="0" w:color="auto"/>
        <w:right w:val="none" w:sz="0" w:space="0" w:color="auto"/>
      </w:divBdr>
    </w:div>
    <w:div w:id="891503162">
      <w:marLeft w:val="0"/>
      <w:marRight w:val="0"/>
      <w:marTop w:val="0"/>
      <w:marBottom w:val="0"/>
      <w:divBdr>
        <w:top w:val="none" w:sz="0" w:space="0" w:color="auto"/>
        <w:left w:val="none" w:sz="0" w:space="0" w:color="auto"/>
        <w:bottom w:val="none" w:sz="0" w:space="0" w:color="auto"/>
        <w:right w:val="none" w:sz="0" w:space="0" w:color="auto"/>
      </w:divBdr>
    </w:div>
    <w:div w:id="891503163">
      <w:marLeft w:val="0"/>
      <w:marRight w:val="0"/>
      <w:marTop w:val="0"/>
      <w:marBottom w:val="0"/>
      <w:divBdr>
        <w:top w:val="none" w:sz="0" w:space="0" w:color="auto"/>
        <w:left w:val="none" w:sz="0" w:space="0" w:color="auto"/>
        <w:bottom w:val="none" w:sz="0" w:space="0" w:color="auto"/>
        <w:right w:val="none" w:sz="0" w:space="0" w:color="auto"/>
      </w:divBdr>
    </w:div>
    <w:div w:id="891503164">
      <w:marLeft w:val="0"/>
      <w:marRight w:val="0"/>
      <w:marTop w:val="0"/>
      <w:marBottom w:val="0"/>
      <w:divBdr>
        <w:top w:val="none" w:sz="0" w:space="0" w:color="auto"/>
        <w:left w:val="none" w:sz="0" w:space="0" w:color="auto"/>
        <w:bottom w:val="none" w:sz="0" w:space="0" w:color="auto"/>
        <w:right w:val="none" w:sz="0" w:space="0" w:color="auto"/>
      </w:divBdr>
    </w:div>
    <w:div w:id="891503165">
      <w:marLeft w:val="0"/>
      <w:marRight w:val="0"/>
      <w:marTop w:val="0"/>
      <w:marBottom w:val="0"/>
      <w:divBdr>
        <w:top w:val="none" w:sz="0" w:space="0" w:color="auto"/>
        <w:left w:val="none" w:sz="0" w:space="0" w:color="auto"/>
        <w:bottom w:val="none" w:sz="0" w:space="0" w:color="auto"/>
        <w:right w:val="none" w:sz="0" w:space="0" w:color="auto"/>
      </w:divBdr>
    </w:div>
    <w:div w:id="891503166">
      <w:marLeft w:val="0"/>
      <w:marRight w:val="0"/>
      <w:marTop w:val="0"/>
      <w:marBottom w:val="0"/>
      <w:divBdr>
        <w:top w:val="none" w:sz="0" w:space="0" w:color="auto"/>
        <w:left w:val="none" w:sz="0" w:space="0" w:color="auto"/>
        <w:bottom w:val="none" w:sz="0" w:space="0" w:color="auto"/>
        <w:right w:val="none" w:sz="0" w:space="0" w:color="auto"/>
      </w:divBdr>
    </w:div>
    <w:div w:id="891503167">
      <w:marLeft w:val="0"/>
      <w:marRight w:val="0"/>
      <w:marTop w:val="0"/>
      <w:marBottom w:val="0"/>
      <w:divBdr>
        <w:top w:val="none" w:sz="0" w:space="0" w:color="auto"/>
        <w:left w:val="none" w:sz="0" w:space="0" w:color="auto"/>
        <w:bottom w:val="none" w:sz="0" w:space="0" w:color="auto"/>
        <w:right w:val="none" w:sz="0" w:space="0" w:color="auto"/>
      </w:divBdr>
    </w:div>
    <w:div w:id="891503168">
      <w:marLeft w:val="0"/>
      <w:marRight w:val="0"/>
      <w:marTop w:val="0"/>
      <w:marBottom w:val="0"/>
      <w:divBdr>
        <w:top w:val="none" w:sz="0" w:space="0" w:color="auto"/>
        <w:left w:val="none" w:sz="0" w:space="0" w:color="auto"/>
        <w:bottom w:val="none" w:sz="0" w:space="0" w:color="auto"/>
        <w:right w:val="none" w:sz="0" w:space="0" w:color="auto"/>
      </w:divBdr>
    </w:div>
    <w:div w:id="891503169">
      <w:marLeft w:val="0"/>
      <w:marRight w:val="0"/>
      <w:marTop w:val="0"/>
      <w:marBottom w:val="0"/>
      <w:divBdr>
        <w:top w:val="none" w:sz="0" w:space="0" w:color="auto"/>
        <w:left w:val="none" w:sz="0" w:space="0" w:color="auto"/>
        <w:bottom w:val="none" w:sz="0" w:space="0" w:color="auto"/>
        <w:right w:val="none" w:sz="0" w:space="0" w:color="auto"/>
      </w:divBdr>
    </w:div>
    <w:div w:id="891503170">
      <w:marLeft w:val="0"/>
      <w:marRight w:val="0"/>
      <w:marTop w:val="0"/>
      <w:marBottom w:val="0"/>
      <w:divBdr>
        <w:top w:val="none" w:sz="0" w:space="0" w:color="auto"/>
        <w:left w:val="none" w:sz="0" w:space="0" w:color="auto"/>
        <w:bottom w:val="none" w:sz="0" w:space="0" w:color="auto"/>
        <w:right w:val="none" w:sz="0" w:space="0" w:color="auto"/>
      </w:divBdr>
    </w:div>
    <w:div w:id="891503171">
      <w:marLeft w:val="0"/>
      <w:marRight w:val="0"/>
      <w:marTop w:val="0"/>
      <w:marBottom w:val="0"/>
      <w:divBdr>
        <w:top w:val="none" w:sz="0" w:space="0" w:color="auto"/>
        <w:left w:val="none" w:sz="0" w:space="0" w:color="auto"/>
        <w:bottom w:val="none" w:sz="0" w:space="0" w:color="auto"/>
        <w:right w:val="none" w:sz="0" w:space="0" w:color="auto"/>
      </w:divBdr>
    </w:div>
    <w:div w:id="891503172">
      <w:marLeft w:val="0"/>
      <w:marRight w:val="0"/>
      <w:marTop w:val="0"/>
      <w:marBottom w:val="0"/>
      <w:divBdr>
        <w:top w:val="none" w:sz="0" w:space="0" w:color="auto"/>
        <w:left w:val="none" w:sz="0" w:space="0" w:color="auto"/>
        <w:bottom w:val="none" w:sz="0" w:space="0" w:color="auto"/>
        <w:right w:val="none" w:sz="0" w:space="0" w:color="auto"/>
      </w:divBdr>
    </w:div>
    <w:div w:id="891503173">
      <w:marLeft w:val="0"/>
      <w:marRight w:val="0"/>
      <w:marTop w:val="0"/>
      <w:marBottom w:val="0"/>
      <w:divBdr>
        <w:top w:val="none" w:sz="0" w:space="0" w:color="auto"/>
        <w:left w:val="none" w:sz="0" w:space="0" w:color="auto"/>
        <w:bottom w:val="none" w:sz="0" w:space="0" w:color="auto"/>
        <w:right w:val="none" w:sz="0" w:space="0" w:color="auto"/>
      </w:divBdr>
    </w:div>
    <w:div w:id="891503174">
      <w:marLeft w:val="0"/>
      <w:marRight w:val="0"/>
      <w:marTop w:val="0"/>
      <w:marBottom w:val="0"/>
      <w:divBdr>
        <w:top w:val="none" w:sz="0" w:space="0" w:color="auto"/>
        <w:left w:val="none" w:sz="0" w:space="0" w:color="auto"/>
        <w:bottom w:val="none" w:sz="0" w:space="0" w:color="auto"/>
        <w:right w:val="none" w:sz="0" w:space="0" w:color="auto"/>
      </w:divBdr>
    </w:div>
    <w:div w:id="891503175">
      <w:marLeft w:val="0"/>
      <w:marRight w:val="0"/>
      <w:marTop w:val="0"/>
      <w:marBottom w:val="0"/>
      <w:divBdr>
        <w:top w:val="none" w:sz="0" w:space="0" w:color="auto"/>
        <w:left w:val="none" w:sz="0" w:space="0" w:color="auto"/>
        <w:bottom w:val="none" w:sz="0" w:space="0" w:color="auto"/>
        <w:right w:val="none" w:sz="0" w:space="0" w:color="auto"/>
      </w:divBdr>
    </w:div>
    <w:div w:id="891503176">
      <w:marLeft w:val="0"/>
      <w:marRight w:val="0"/>
      <w:marTop w:val="0"/>
      <w:marBottom w:val="0"/>
      <w:divBdr>
        <w:top w:val="none" w:sz="0" w:space="0" w:color="auto"/>
        <w:left w:val="none" w:sz="0" w:space="0" w:color="auto"/>
        <w:bottom w:val="none" w:sz="0" w:space="0" w:color="auto"/>
        <w:right w:val="none" w:sz="0" w:space="0" w:color="auto"/>
      </w:divBdr>
    </w:div>
    <w:div w:id="891503177">
      <w:marLeft w:val="0"/>
      <w:marRight w:val="0"/>
      <w:marTop w:val="0"/>
      <w:marBottom w:val="0"/>
      <w:divBdr>
        <w:top w:val="none" w:sz="0" w:space="0" w:color="auto"/>
        <w:left w:val="none" w:sz="0" w:space="0" w:color="auto"/>
        <w:bottom w:val="none" w:sz="0" w:space="0" w:color="auto"/>
        <w:right w:val="none" w:sz="0" w:space="0" w:color="auto"/>
      </w:divBdr>
    </w:div>
    <w:div w:id="891503178">
      <w:marLeft w:val="0"/>
      <w:marRight w:val="0"/>
      <w:marTop w:val="0"/>
      <w:marBottom w:val="0"/>
      <w:divBdr>
        <w:top w:val="none" w:sz="0" w:space="0" w:color="auto"/>
        <w:left w:val="none" w:sz="0" w:space="0" w:color="auto"/>
        <w:bottom w:val="none" w:sz="0" w:space="0" w:color="auto"/>
        <w:right w:val="none" w:sz="0" w:space="0" w:color="auto"/>
      </w:divBdr>
    </w:div>
    <w:div w:id="891503179">
      <w:marLeft w:val="0"/>
      <w:marRight w:val="0"/>
      <w:marTop w:val="0"/>
      <w:marBottom w:val="0"/>
      <w:divBdr>
        <w:top w:val="none" w:sz="0" w:space="0" w:color="auto"/>
        <w:left w:val="none" w:sz="0" w:space="0" w:color="auto"/>
        <w:bottom w:val="none" w:sz="0" w:space="0" w:color="auto"/>
        <w:right w:val="none" w:sz="0" w:space="0" w:color="auto"/>
      </w:divBdr>
    </w:div>
    <w:div w:id="891503180">
      <w:marLeft w:val="0"/>
      <w:marRight w:val="0"/>
      <w:marTop w:val="0"/>
      <w:marBottom w:val="0"/>
      <w:divBdr>
        <w:top w:val="none" w:sz="0" w:space="0" w:color="auto"/>
        <w:left w:val="none" w:sz="0" w:space="0" w:color="auto"/>
        <w:bottom w:val="none" w:sz="0" w:space="0" w:color="auto"/>
        <w:right w:val="none" w:sz="0" w:space="0" w:color="auto"/>
      </w:divBdr>
    </w:div>
    <w:div w:id="891503181">
      <w:marLeft w:val="0"/>
      <w:marRight w:val="0"/>
      <w:marTop w:val="0"/>
      <w:marBottom w:val="0"/>
      <w:divBdr>
        <w:top w:val="none" w:sz="0" w:space="0" w:color="auto"/>
        <w:left w:val="none" w:sz="0" w:space="0" w:color="auto"/>
        <w:bottom w:val="none" w:sz="0" w:space="0" w:color="auto"/>
        <w:right w:val="none" w:sz="0" w:space="0" w:color="auto"/>
      </w:divBdr>
    </w:div>
    <w:div w:id="891503182">
      <w:marLeft w:val="0"/>
      <w:marRight w:val="0"/>
      <w:marTop w:val="0"/>
      <w:marBottom w:val="0"/>
      <w:divBdr>
        <w:top w:val="none" w:sz="0" w:space="0" w:color="auto"/>
        <w:left w:val="none" w:sz="0" w:space="0" w:color="auto"/>
        <w:bottom w:val="none" w:sz="0" w:space="0" w:color="auto"/>
        <w:right w:val="none" w:sz="0" w:space="0" w:color="auto"/>
      </w:divBdr>
    </w:div>
    <w:div w:id="891503183">
      <w:marLeft w:val="0"/>
      <w:marRight w:val="0"/>
      <w:marTop w:val="0"/>
      <w:marBottom w:val="0"/>
      <w:divBdr>
        <w:top w:val="none" w:sz="0" w:space="0" w:color="auto"/>
        <w:left w:val="none" w:sz="0" w:space="0" w:color="auto"/>
        <w:bottom w:val="none" w:sz="0" w:space="0" w:color="auto"/>
        <w:right w:val="none" w:sz="0" w:space="0" w:color="auto"/>
      </w:divBdr>
    </w:div>
    <w:div w:id="891503184">
      <w:marLeft w:val="0"/>
      <w:marRight w:val="0"/>
      <w:marTop w:val="0"/>
      <w:marBottom w:val="0"/>
      <w:divBdr>
        <w:top w:val="none" w:sz="0" w:space="0" w:color="auto"/>
        <w:left w:val="none" w:sz="0" w:space="0" w:color="auto"/>
        <w:bottom w:val="none" w:sz="0" w:space="0" w:color="auto"/>
        <w:right w:val="none" w:sz="0" w:space="0" w:color="auto"/>
      </w:divBdr>
    </w:div>
    <w:div w:id="891503185">
      <w:marLeft w:val="0"/>
      <w:marRight w:val="0"/>
      <w:marTop w:val="0"/>
      <w:marBottom w:val="0"/>
      <w:divBdr>
        <w:top w:val="none" w:sz="0" w:space="0" w:color="auto"/>
        <w:left w:val="none" w:sz="0" w:space="0" w:color="auto"/>
        <w:bottom w:val="none" w:sz="0" w:space="0" w:color="auto"/>
        <w:right w:val="none" w:sz="0" w:space="0" w:color="auto"/>
      </w:divBdr>
    </w:div>
    <w:div w:id="891503186">
      <w:marLeft w:val="0"/>
      <w:marRight w:val="0"/>
      <w:marTop w:val="0"/>
      <w:marBottom w:val="0"/>
      <w:divBdr>
        <w:top w:val="none" w:sz="0" w:space="0" w:color="auto"/>
        <w:left w:val="none" w:sz="0" w:space="0" w:color="auto"/>
        <w:bottom w:val="none" w:sz="0" w:space="0" w:color="auto"/>
        <w:right w:val="none" w:sz="0" w:space="0" w:color="auto"/>
      </w:divBdr>
    </w:div>
    <w:div w:id="891503187">
      <w:marLeft w:val="0"/>
      <w:marRight w:val="0"/>
      <w:marTop w:val="0"/>
      <w:marBottom w:val="0"/>
      <w:divBdr>
        <w:top w:val="none" w:sz="0" w:space="0" w:color="auto"/>
        <w:left w:val="none" w:sz="0" w:space="0" w:color="auto"/>
        <w:bottom w:val="none" w:sz="0" w:space="0" w:color="auto"/>
        <w:right w:val="none" w:sz="0" w:space="0" w:color="auto"/>
      </w:divBdr>
    </w:div>
    <w:div w:id="891503188">
      <w:marLeft w:val="0"/>
      <w:marRight w:val="0"/>
      <w:marTop w:val="0"/>
      <w:marBottom w:val="0"/>
      <w:divBdr>
        <w:top w:val="none" w:sz="0" w:space="0" w:color="auto"/>
        <w:left w:val="none" w:sz="0" w:space="0" w:color="auto"/>
        <w:bottom w:val="none" w:sz="0" w:space="0" w:color="auto"/>
        <w:right w:val="none" w:sz="0" w:space="0" w:color="auto"/>
      </w:divBdr>
    </w:div>
    <w:div w:id="891503189">
      <w:marLeft w:val="0"/>
      <w:marRight w:val="0"/>
      <w:marTop w:val="0"/>
      <w:marBottom w:val="0"/>
      <w:divBdr>
        <w:top w:val="none" w:sz="0" w:space="0" w:color="auto"/>
        <w:left w:val="none" w:sz="0" w:space="0" w:color="auto"/>
        <w:bottom w:val="none" w:sz="0" w:space="0" w:color="auto"/>
        <w:right w:val="none" w:sz="0" w:space="0" w:color="auto"/>
      </w:divBdr>
    </w:div>
    <w:div w:id="891503190">
      <w:marLeft w:val="0"/>
      <w:marRight w:val="0"/>
      <w:marTop w:val="0"/>
      <w:marBottom w:val="0"/>
      <w:divBdr>
        <w:top w:val="none" w:sz="0" w:space="0" w:color="auto"/>
        <w:left w:val="none" w:sz="0" w:space="0" w:color="auto"/>
        <w:bottom w:val="none" w:sz="0" w:space="0" w:color="auto"/>
        <w:right w:val="none" w:sz="0" w:space="0" w:color="auto"/>
      </w:divBdr>
    </w:div>
    <w:div w:id="891503191">
      <w:marLeft w:val="0"/>
      <w:marRight w:val="0"/>
      <w:marTop w:val="0"/>
      <w:marBottom w:val="0"/>
      <w:divBdr>
        <w:top w:val="none" w:sz="0" w:space="0" w:color="auto"/>
        <w:left w:val="none" w:sz="0" w:space="0" w:color="auto"/>
        <w:bottom w:val="none" w:sz="0" w:space="0" w:color="auto"/>
        <w:right w:val="none" w:sz="0" w:space="0" w:color="auto"/>
      </w:divBdr>
    </w:div>
    <w:div w:id="891503192">
      <w:marLeft w:val="0"/>
      <w:marRight w:val="0"/>
      <w:marTop w:val="0"/>
      <w:marBottom w:val="0"/>
      <w:divBdr>
        <w:top w:val="none" w:sz="0" w:space="0" w:color="auto"/>
        <w:left w:val="none" w:sz="0" w:space="0" w:color="auto"/>
        <w:bottom w:val="none" w:sz="0" w:space="0" w:color="auto"/>
        <w:right w:val="none" w:sz="0" w:space="0" w:color="auto"/>
      </w:divBdr>
    </w:div>
    <w:div w:id="891503193">
      <w:marLeft w:val="0"/>
      <w:marRight w:val="0"/>
      <w:marTop w:val="0"/>
      <w:marBottom w:val="0"/>
      <w:divBdr>
        <w:top w:val="none" w:sz="0" w:space="0" w:color="auto"/>
        <w:left w:val="none" w:sz="0" w:space="0" w:color="auto"/>
        <w:bottom w:val="none" w:sz="0" w:space="0" w:color="auto"/>
        <w:right w:val="none" w:sz="0" w:space="0" w:color="auto"/>
      </w:divBdr>
    </w:div>
    <w:div w:id="1145665190">
      <w:marLeft w:val="0"/>
      <w:marRight w:val="0"/>
      <w:marTop w:val="0"/>
      <w:marBottom w:val="0"/>
      <w:divBdr>
        <w:top w:val="none" w:sz="0" w:space="0" w:color="auto"/>
        <w:left w:val="none" w:sz="0" w:space="0" w:color="auto"/>
        <w:bottom w:val="none" w:sz="0" w:space="0" w:color="auto"/>
        <w:right w:val="none" w:sz="0" w:space="0" w:color="auto"/>
      </w:divBdr>
    </w:div>
    <w:div w:id="1145665191">
      <w:marLeft w:val="0"/>
      <w:marRight w:val="0"/>
      <w:marTop w:val="0"/>
      <w:marBottom w:val="0"/>
      <w:divBdr>
        <w:top w:val="none" w:sz="0" w:space="0" w:color="auto"/>
        <w:left w:val="none" w:sz="0" w:space="0" w:color="auto"/>
        <w:bottom w:val="none" w:sz="0" w:space="0" w:color="auto"/>
        <w:right w:val="none" w:sz="0" w:space="0" w:color="auto"/>
      </w:divBdr>
    </w:div>
    <w:div w:id="1145665192">
      <w:marLeft w:val="0"/>
      <w:marRight w:val="0"/>
      <w:marTop w:val="0"/>
      <w:marBottom w:val="0"/>
      <w:divBdr>
        <w:top w:val="none" w:sz="0" w:space="0" w:color="auto"/>
        <w:left w:val="none" w:sz="0" w:space="0" w:color="auto"/>
        <w:bottom w:val="none" w:sz="0" w:space="0" w:color="auto"/>
        <w:right w:val="none" w:sz="0" w:space="0" w:color="auto"/>
      </w:divBdr>
    </w:div>
    <w:div w:id="1145665193">
      <w:marLeft w:val="0"/>
      <w:marRight w:val="0"/>
      <w:marTop w:val="0"/>
      <w:marBottom w:val="0"/>
      <w:divBdr>
        <w:top w:val="none" w:sz="0" w:space="0" w:color="auto"/>
        <w:left w:val="none" w:sz="0" w:space="0" w:color="auto"/>
        <w:bottom w:val="none" w:sz="0" w:space="0" w:color="auto"/>
        <w:right w:val="none" w:sz="0" w:space="0" w:color="auto"/>
      </w:divBdr>
    </w:div>
    <w:div w:id="1145665194">
      <w:marLeft w:val="0"/>
      <w:marRight w:val="0"/>
      <w:marTop w:val="0"/>
      <w:marBottom w:val="0"/>
      <w:divBdr>
        <w:top w:val="none" w:sz="0" w:space="0" w:color="auto"/>
        <w:left w:val="none" w:sz="0" w:space="0" w:color="auto"/>
        <w:bottom w:val="none" w:sz="0" w:space="0" w:color="auto"/>
        <w:right w:val="none" w:sz="0" w:space="0" w:color="auto"/>
      </w:divBdr>
    </w:div>
    <w:div w:id="1145665195">
      <w:marLeft w:val="0"/>
      <w:marRight w:val="0"/>
      <w:marTop w:val="0"/>
      <w:marBottom w:val="0"/>
      <w:divBdr>
        <w:top w:val="none" w:sz="0" w:space="0" w:color="auto"/>
        <w:left w:val="none" w:sz="0" w:space="0" w:color="auto"/>
        <w:bottom w:val="none" w:sz="0" w:space="0" w:color="auto"/>
        <w:right w:val="none" w:sz="0" w:space="0" w:color="auto"/>
      </w:divBdr>
    </w:div>
    <w:div w:id="1145665196">
      <w:marLeft w:val="0"/>
      <w:marRight w:val="0"/>
      <w:marTop w:val="0"/>
      <w:marBottom w:val="0"/>
      <w:divBdr>
        <w:top w:val="none" w:sz="0" w:space="0" w:color="auto"/>
        <w:left w:val="none" w:sz="0" w:space="0" w:color="auto"/>
        <w:bottom w:val="none" w:sz="0" w:space="0" w:color="auto"/>
        <w:right w:val="none" w:sz="0" w:space="0" w:color="auto"/>
      </w:divBdr>
    </w:div>
    <w:div w:id="1145665197">
      <w:marLeft w:val="0"/>
      <w:marRight w:val="0"/>
      <w:marTop w:val="0"/>
      <w:marBottom w:val="0"/>
      <w:divBdr>
        <w:top w:val="none" w:sz="0" w:space="0" w:color="auto"/>
        <w:left w:val="none" w:sz="0" w:space="0" w:color="auto"/>
        <w:bottom w:val="none" w:sz="0" w:space="0" w:color="auto"/>
        <w:right w:val="none" w:sz="0" w:space="0" w:color="auto"/>
      </w:divBdr>
    </w:div>
    <w:div w:id="1145665198">
      <w:marLeft w:val="0"/>
      <w:marRight w:val="0"/>
      <w:marTop w:val="0"/>
      <w:marBottom w:val="0"/>
      <w:divBdr>
        <w:top w:val="none" w:sz="0" w:space="0" w:color="auto"/>
        <w:left w:val="none" w:sz="0" w:space="0" w:color="auto"/>
        <w:bottom w:val="none" w:sz="0" w:space="0" w:color="auto"/>
        <w:right w:val="none" w:sz="0" w:space="0" w:color="auto"/>
      </w:divBdr>
    </w:div>
    <w:div w:id="1145665199">
      <w:marLeft w:val="0"/>
      <w:marRight w:val="0"/>
      <w:marTop w:val="0"/>
      <w:marBottom w:val="0"/>
      <w:divBdr>
        <w:top w:val="none" w:sz="0" w:space="0" w:color="auto"/>
        <w:left w:val="none" w:sz="0" w:space="0" w:color="auto"/>
        <w:bottom w:val="none" w:sz="0" w:space="0" w:color="auto"/>
        <w:right w:val="none" w:sz="0" w:space="0" w:color="auto"/>
      </w:divBdr>
    </w:div>
    <w:div w:id="1145665200">
      <w:marLeft w:val="0"/>
      <w:marRight w:val="0"/>
      <w:marTop w:val="0"/>
      <w:marBottom w:val="0"/>
      <w:divBdr>
        <w:top w:val="none" w:sz="0" w:space="0" w:color="auto"/>
        <w:left w:val="none" w:sz="0" w:space="0" w:color="auto"/>
        <w:bottom w:val="none" w:sz="0" w:space="0" w:color="auto"/>
        <w:right w:val="none" w:sz="0" w:space="0" w:color="auto"/>
      </w:divBdr>
    </w:div>
    <w:div w:id="1145665201">
      <w:marLeft w:val="0"/>
      <w:marRight w:val="0"/>
      <w:marTop w:val="0"/>
      <w:marBottom w:val="0"/>
      <w:divBdr>
        <w:top w:val="none" w:sz="0" w:space="0" w:color="auto"/>
        <w:left w:val="none" w:sz="0" w:space="0" w:color="auto"/>
        <w:bottom w:val="none" w:sz="0" w:space="0" w:color="auto"/>
        <w:right w:val="none" w:sz="0" w:space="0" w:color="auto"/>
      </w:divBdr>
    </w:div>
    <w:div w:id="1145665202">
      <w:marLeft w:val="0"/>
      <w:marRight w:val="0"/>
      <w:marTop w:val="0"/>
      <w:marBottom w:val="0"/>
      <w:divBdr>
        <w:top w:val="none" w:sz="0" w:space="0" w:color="auto"/>
        <w:left w:val="none" w:sz="0" w:space="0" w:color="auto"/>
        <w:bottom w:val="none" w:sz="0" w:space="0" w:color="auto"/>
        <w:right w:val="none" w:sz="0" w:space="0" w:color="auto"/>
      </w:divBdr>
    </w:div>
    <w:div w:id="1145665203">
      <w:marLeft w:val="0"/>
      <w:marRight w:val="0"/>
      <w:marTop w:val="0"/>
      <w:marBottom w:val="0"/>
      <w:divBdr>
        <w:top w:val="none" w:sz="0" w:space="0" w:color="auto"/>
        <w:left w:val="none" w:sz="0" w:space="0" w:color="auto"/>
        <w:bottom w:val="none" w:sz="0" w:space="0" w:color="auto"/>
        <w:right w:val="none" w:sz="0" w:space="0" w:color="auto"/>
      </w:divBdr>
    </w:div>
    <w:div w:id="1145665205">
      <w:marLeft w:val="0"/>
      <w:marRight w:val="0"/>
      <w:marTop w:val="0"/>
      <w:marBottom w:val="0"/>
      <w:divBdr>
        <w:top w:val="none" w:sz="0" w:space="0" w:color="auto"/>
        <w:left w:val="none" w:sz="0" w:space="0" w:color="auto"/>
        <w:bottom w:val="none" w:sz="0" w:space="0" w:color="auto"/>
        <w:right w:val="none" w:sz="0" w:space="0" w:color="auto"/>
      </w:divBdr>
    </w:div>
    <w:div w:id="1145665206">
      <w:marLeft w:val="0"/>
      <w:marRight w:val="0"/>
      <w:marTop w:val="0"/>
      <w:marBottom w:val="0"/>
      <w:divBdr>
        <w:top w:val="none" w:sz="0" w:space="0" w:color="auto"/>
        <w:left w:val="none" w:sz="0" w:space="0" w:color="auto"/>
        <w:bottom w:val="none" w:sz="0" w:space="0" w:color="auto"/>
        <w:right w:val="none" w:sz="0" w:space="0" w:color="auto"/>
      </w:divBdr>
    </w:div>
    <w:div w:id="1145665207">
      <w:marLeft w:val="0"/>
      <w:marRight w:val="0"/>
      <w:marTop w:val="0"/>
      <w:marBottom w:val="0"/>
      <w:divBdr>
        <w:top w:val="none" w:sz="0" w:space="0" w:color="auto"/>
        <w:left w:val="none" w:sz="0" w:space="0" w:color="auto"/>
        <w:bottom w:val="none" w:sz="0" w:space="0" w:color="auto"/>
        <w:right w:val="none" w:sz="0" w:space="0" w:color="auto"/>
      </w:divBdr>
    </w:div>
    <w:div w:id="1145665208">
      <w:marLeft w:val="0"/>
      <w:marRight w:val="0"/>
      <w:marTop w:val="0"/>
      <w:marBottom w:val="0"/>
      <w:divBdr>
        <w:top w:val="none" w:sz="0" w:space="0" w:color="auto"/>
        <w:left w:val="none" w:sz="0" w:space="0" w:color="auto"/>
        <w:bottom w:val="none" w:sz="0" w:space="0" w:color="auto"/>
        <w:right w:val="none" w:sz="0" w:space="0" w:color="auto"/>
      </w:divBdr>
    </w:div>
    <w:div w:id="1145665209">
      <w:marLeft w:val="0"/>
      <w:marRight w:val="0"/>
      <w:marTop w:val="0"/>
      <w:marBottom w:val="0"/>
      <w:divBdr>
        <w:top w:val="none" w:sz="0" w:space="0" w:color="auto"/>
        <w:left w:val="none" w:sz="0" w:space="0" w:color="auto"/>
        <w:bottom w:val="none" w:sz="0" w:space="0" w:color="auto"/>
        <w:right w:val="none" w:sz="0" w:space="0" w:color="auto"/>
      </w:divBdr>
    </w:div>
    <w:div w:id="1145665210">
      <w:marLeft w:val="0"/>
      <w:marRight w:val="0"/>
      <w:marTop w:val="0"/>
      <w:marBottom w:val="0"/>
      <w:divBdr>
        <w:top w:val="none" w:sz="0" w:space="0" w:color="auto"/>
        <w:left w:val="none" w:sz="0" w:space="0" w:color="auto"/>
        <w:bottom w:val="none" w:sz="0" w:space="0" w:color="auto"/>
        <w:right w:val="none" w:sz="0" w:space="0" w:color="auto"/>
      </w:divBdr>
    </w:div>
    <w:div w:id="1145665211">
      <w:marLeft w:val="0"/>
      <w:marRight w:val="0"/>
      <w:marTop w:val="0"/>
      <w:marBottom w:val="0"/>
      <w:divBdr>
        <w:top w:val="none" w:sz="0" w:space="0" w:color="auto"/>
        <w:left w:val="none" w:sz="0" w:space="0" w:color="auto"/>
        <w:bottom w:val="none" w:sz="0" w:space="0" w:color="auto"/>
        <w:right w:val="none" w:sz="0" w:space="0" w:color="auto"/>
      </w:divBdr>
    </w:div>
    <w:div w:id="1145665212">
      <w:marLeft w:val="0"/>
      <w:marRight w:val="0"/>
      <w:marTop w:val="0"/>
      <w:marBottom w:val="0"/>
      <w:divBdr>
        <w:top w:val="none" w:sz="0" w:space="0" w:color="auto"/>
        <w:left w:val="none" w:sz="0" w:space="0" w:color="auto"/>
        <w:bottom w:val="none" w:sz="0" w:space="0" w:color="auto"/>
        <w:right w:val="none" w:sz="0" w:space="0" w:color="auto"/>
      </w:divBdr>
    </w:div>
    <w:div w:id="1145665213">
      <w:marLeft w:val="0"/>
      <w:marRight w:val="0"/>
      <w:marTop w:val="0"/>
      <w:marBottom w:val="0"/>
      <w:divBdr>
        <w:top w:val="none" w:sz="0" w:space="0" w:color="auto"/>
        <w:left w:val="none" w:sz="0" w:space="0" w:color="auto"/>
        <w:bottom w:val="none" w:sz="0" w:space="0" w:color="auto"/>
        <w:right w:val="none" w:sz="0" w:space="0" w:color="auto"/>
      </w:divBdr>
    </w:div>
    <w:div w:id="1145665214">
      <w:marLeft w:val="0"/>
      <w:marRight w:val="0"/>
      <w:marTop w:val="0"/>
      <w:marBottom w:val="0"/>
      <w:divBdr>
        <w:top w:val="none" w:sz="0" w:space="0" w:color="auto"/>
        <w:left w:val="none" w:sz="0" w:space="0" w:color="auto"/>
        <w:bottom w:val="none" w:sz="0" w:space="0" w:color="auto"/>
        <w:right w:val="none" w:sz="0" w:space="0" w:color="auto"/>
      </w:divBdr>
    </w:div>
    <w:div w:id="1145665215">
      <w:marLeft w:val="0"/>
      <w:marRight w:val="0"/>
      <w:marTop w:val="0"/>
      <w:marBottom w:val="0"/>
      <w:divBdr>
        <w:top w:val="none" w:sz="0" w:space="0" w:color="auto"/>
        <w:left w:val="none" w:sz="0" w:space="0" w:color="auto"/>
        <w:bottom w:val="none" w:sz="0" w:space="0" w:color="auto"/>
        <w:right w:val="none" w:sz="0" w:space="0" w:color="auto"/>
      </w:divBdr>
    </w:div>
    <w:div w:id="1145665216">
      <w:marLeft w:val="0"/>
      <w:marRight w:val="0"/>
      <w:marTop w:val="0"/>
      <w:marBottom w:val="0"/>
      <w:divBdr>
        <w:top w:val="none" w:sz="0" w:space="0" w:color="auto"/>
        <w:left w:val="none" w:sz="0" w:space="0" w:color="auto"/>
        <w:bottom w:val="none" w:sz="0" w:space="0" w:color="auto"/>
        <w:right w:val="none" w:sz="0" w:space="0" w:color="auto"/>
      </w:divBdr>
    </w:div>
    <w:div w:id="1145665217">
      <w:marLeft w:val="0"/>
      <w:marRight w:val="0"/>
      <w:marTop w:val="0"/>
      <w:marBottom w:val="0"/>
      <w:divBdr>
        <w:top w:val="none" w:sz="0" w:space="0" w:color="auto"/>
        <w:left w:val="none" w:sz="0" w:space="0" w:color="auto"/>
        <w:bottom w:val="none" w:sz="0" w:space="0" w:color="auto"/>
        <w:right w:val="none" w:sz="0" w:space="0" w:color="auto"/>
      </w:divBdr>
    </w:div>
    <w:div w:id="1145665218">
      <w:marLeft w:val="0"/>
      <w:marRight w:val="0"/>
      <w:marTop w:val="0"/>
      <w:marBottom w:val="0"/>
      <w:divBdr>
        <w:top w:val="none" w:sz="0" w:space="0" w:color="auto"/>
        <w:left w:val="none" w:sz="0" w:space="0" w:color="auto"/>
        <w:bottom w:val="none" w:sz="0" w:space="0" w:color="auto"/>
        <w:right w:val="none" w:sz="0" w:space="0" w:color="auto"/>
      </w:divBdr>
    </w:div>
    <w:div w:id="1145665219">
      <w:marLeft w:val="0"/>
      <w:marRight w:val="0"/>
      <w:marTop w:val="0"/>
      <w:marBottom w:val="0"/>
      <w:divBdr>
        <w:top w:val="none" w:sz="0" w:space="0" w:color="auto"/>
        <w:left w:val="none" w:sz="0" w:space="0" w:color="auto"/>
        <w:bottom w:val="none" w:sz="0" w:space="0" w:color="auto"/>
        <w:right w:val="none" w:sz="0" w:space="0" w:color="auto"/>
      </w:divBdr>
    </w:div>
    <w:div w:id="1145665220">
      <w:marLeft w:val="0"/>
      <w:marRight w:val="0"/>
      <w:marTop w:val="0"/>
      <w:marBottom w:val="0"/>
      <w:divBdr>
        <w:top w:val="none" w:sz="0" w:space="0" w:color="auto"/>
        <w:left w:val="none" w:sz="0" w:space="0" w:color="auto"/>
        <w:bottom w:val="none" w:sz="0" w:space="0" w:color="auto"/>
        <w:right w:val="none" w:sz="0" w:space="0" w:color="auto"/>
      </w:divBdr>
    </w:div>
    <w:div w:id="1145665221">
      <w:marLeft w:val="0"/>
      <w:marRight w:val="0"/>
      <w:marTop w:val="0"/>
      <w:marBottom w:val="0"/>
      <w:divBdr>
        <w:top w:val="none" w:sz="0" w:space="0" w:color="auto"/>
        <w:left w:val="none" w:sz="0" w:space="0" w:color="auto"/>
        <w:bottom w:val="none" w:sz="0" w:space="0" w:color="auto"/>
        <w:right w:val="none" w:sz="0" w:space="0" w:color="auto"/>
      </w:divBdr>
    </w:div>
    <w:div w:id="1145665222">
      <w:marLeft w:val="0"/>
      <w:marRight w:val="0"/>
      <w:marTop w:val="0"/>
      <w:marBottom w:val="0"/>
      <w:divBdr>
        <w:top w:val="none" w:sz="0" w:space="0" w:color="auto"/>
        <w:left w:val="none" w:sz="0" w:space="0" w:color="auto"/>
        <w:bottom w:val="none" w:sz="0" w:space="0" w:color="auto"/>
        <w:right w:val="none" w:sz="0" w:space="0" w:color="auto"/>
      </w:divBdr>
    </w:div>
    <w:div w:id="1145665223">
      <w:marLeft w:val="0"/>
      <w:marRight w:val="0"/>
      <w:marTop w:val="0"/>
      <w:marBottom w:val="0"/>
      <w:divBdr>
        <w:top w:val="none" w:sz="0" w:space="0" w:color="auto"/>
        <w:left w:val="none" w:sz="0" w:space="0" w:color="auto"/>
        <w:bottom w:val="none" w:sz="0" w:space="0" w:color="auto"/>
        <w:right w:val="none" w:sz="0" w:space="0" w:color="auto"/>
      </w:divBdr>
    </w:div>
    <w:div w:id="1145665224">
      <w:marLeft w:val="0"/>
      <w:marRight w:val="0"/>
      <w:marTop w:val="0"/>
      <w:marBottom w:val="0"/>
      <w:divBdr>
        <w:top w:val="none" w:sz="0" w:space="0" w:color="auto"/>
        <w:left w:val="none" w:sz="0" w:space="0" w:color="auto"/>
        <w:bottom w:val="none" w:sz="0" w:space="0" w:color="auto"/>
        <w:right w:val="none" w:sz="0" w:space="0" w:color="auto"/>
      </w:divBdr>
    </w:div>
    <w:div w:id="1145665225">
      <w:marLeft w:val="0"/>
      <w:marRight w:val="0"/>
      <w:marTop w:val="0"/>
      <w:marBottom w:val="0"/>
      <w:divBdr>
        <w:top w:val="none" w:sz="0" w:space="0" w:color="auto"/>
        <w:left w:val="none" w:sz="0" w:space="0" w:color="auto"/>
        <w:bottom w:val="none" w:sz="0" w:space="0" w:color="auto"/>
        <w:right w:val="none" w:sz="0" w:space="0" w:color="auto"/>
      </w:divBdr>
    </w:div>
    <w:div w:id="1145665226">
      <w:marLeft w:val="0"/>
      <w:marRight w:val="0"/>
      <w:marTop w:val="0"/>
      <w:marBottom w:val="0"/>
      <w:divBdr>
        <w:top w:val="none" w:sz="0" w:space="0" w:color="auto"/>
        <w:left w:val="none" w:sz="0" w:space="0" w:color="auto"/>
        <w:bottom w:val="none" w:sz="0" w:space="0" w:color="auto"/>
        <w:right w:val="none" w:sz="0" w:space="0" w:color="auto"/>
      </w:divBdr>
    </w:div>
    <w:div w:id="1145665227">
      <w:marLeft w:val="0"/>
      <w:marRight w:val="0"/>
      <w:marTop w:val="0"/>
      <w:marBottom w:val="0"/>
      <w:divBdr>
        <w:top w:val="none" w:sz="0" w:space="0" w:color="auto"/>
        <w:left w:val="none" w:sz="0" w:space="0" w:color="auto"/>
        <w:bottom w:val="none" w:sz="0" w:space="0" w:color="auto"/>
        <w:right w:val="none" w:sz="0" w:space="0" w:color="auto"/>
      </w:divBdr>
    </w:div>
    <w:div w:id="1145665228">
      <w:marLeft w:val="0"/>
      <w:marRight w:val="0"/>
      <w:marTop w:val="0"/>
      <w:marBottom w:val="0"/>
      <w:divBdr>
        <w:top w:val="none" w:sz="0" w:space="0" w:color="auto"/>
        <w:left w:val="none" w:sz="0" w:space="0" w:color="auto"/>
        <w:bottom w:val="none" w:sz="0" w:space="0" w:color="auto"/>
        <w:right w:val="none" w:sz="0" w:space="0" w:color="auto"/>
      </w:divBdr>
    </w:div>
    <w:div w:id="1145665229">
      <w:marLeft w:val="0"/>
      <w:marRight w:val="0"/>
      <w:marTop w:val="0"/>
      <w:marBottom w:val="0"/>
      <w:divBdr>
        <w:top w:val="none" w:sz="0" w:space="0" w:color="auto"/>
        <w:left w:val="none" w:sz="0" w:space="0" w:color="auto"/>
        <w:bottom w:val="none" w:sz="0" w:space="0" w:color="auto"/>
        <w:right w:val="none" w:sz="0" w:space="0" w:color="auto"/>
      </w:divBdr>
    </w:div>
    <w:div w:id="1145665230">
      <w:marLeft w:val="0"/>
      <w:marRight w:val="0"/>
      <w:marTop w:val="0"/>
      <w:marBottom w:val="0"/>
      <w:divBdr>
        <w:top w:val="none" w:sz="0" w:space="0" w:color="auto"/>
        <w:left w:val="none" w:sz="0" w:space="0" w:color="auto"/>
        <w:bottom w:val="none" w:sz="0" w:space="0" w:color="auto"/>
        <w:right w:val="none" w:sz="0" w:space="0" w:color="auto"/>
      </w:divBdr>
    </w:div>
    <w:div w:id="1145665231">
      <w:marLeft w:val="0"/>
      <w:marRight w:val="0"/>
      <w:marTop w:val="0"/>
      <w:marBottom w:val="0"/>
      <w:divBdr>
        <w:top w:val="none" w:sz="0" w:space="0" w:color="auto"/>
        <w:left w:val="none" w:sz="0" w:space="0" w:color="auto"/>
        <w:bottom w:val="none" w:sz="0" w:space="0" w:color="auto"/>
        <w:right w:val="none" w:sz="0" w:space="0" w:color="auto"/>
      </w:divBdr>
    </w:div>
    <w:div w:id="1145665232">
      <w:marLeft w:val="0"/>
      <w:marRight w:val="0"/>
      <w:marTop w:val="0"/>
      <w:marBottom w:val="0"/>
      <w:divBdr>
        <w:top w:val="none" w:sz="0" w:space="0" w:color="auto"/>
        <w:left w:val="none" w:sz="0" w:space="0" w:color="auto"/>
        <w:bottom w:val="none" w:sz="0" w:space="0" w:color="auto"/>
        <w:right w:val="none" w:sz="0" w:space="0" w:color="auto"/>
      </w:divBdr>
    </w:div>
    <w:div w:id="1145665233">
      <w:marLeft w:val="0"/>
      <w:marRight w:val="0"/>
      <w:marTop w:val="0"/>
      <w:marBottom w:val="0"/>
      <w:divBdr>
        <w:top w:val="none" w:sz="0" w:space="0" w:color="auto"/>
        <w:left w:val="none" w:sz="0" w:space="0" w:color="auto"/>
        <w:bottom w:val="none" w:sz="0" w:space="0" w:color="auto"/>
        <w:right w:val="none" w:sz="0" w:space="0" w:color="auto"/>
      </w:divBdr>
      <w:divsChild>
        <w:div w:id="1145665204">
          <w:marLeft w:val="0"/>
          <w:marRight w:val="0"/>
          <w:marTop w:val="0"/>
          <w:marBottom w:val="0"/>
          <w:divBdr>
            <w:top w:val="none" w:sz="0" w:space="0" w:color="auto"/>
            <w:left w:val="none" w:sz="0" w:space="0" w:color="auto"/>
            <w:bottom w:val="none" w:sz="0" w:space="0" w:color="auto"/>
            <w:right w:val="none" w:sz="0" w:space="0" w:color="auto"/>
          </w:divBdr>
        </w:div>
      </w:divsChild>
    </w:div>
    <w:div w:id="1145665234">
      <w:marLeft w:val="0"/>
      <w:marRight w:val="0"/>
      <w:marTop w:val="0"/>
      <w:marBottom w:val="0"/>
      <w:divBdr>
        <w:top w:val="none" w:sz="0" w:space="0" w:color="auto"/>
        <w:left w:val="none" w:sz="0" w:space="0" w:color="auto"/>
        <w:bottom w:val="none" w:sz="0" w:space="0" w:color="auto"/>
        <w:right w:val="none" w:sz="0" w:space="0" w:color="auto"/>
      </w:divBdr>
    </w:div>
    <w:div w:id="1145665235">
      <w:marLeft w:val="0"/>
      <w:marRight w:val="0"/>
      <w:marTop w:val="0"/>
      <w:marBottom w:val="0"/>
      <w:divBdr>
        <w:top w:val="none" w:sz="0" w:space="0" w:color="auto"/>
        <w:left w:val="none" w:sz="0" w:space="0" w:color="auto"/>
        <w:bottom w:val="none" w:sz="0" w:space="0" w:color="auto"/>
        <w:right w:val="none" w:sz="0" w:space="0" w:color="auto"/>
      </w:divBdr>
    </w:div>
    <w:div w:id="1145665236">
      <w:marLeft w:val="0"/>
      <w:marRight w:val="0"/>
      <w:marTop w:val="0"/>
      <w:marBottom w:val="0"/>
      <w:divBdr>
        <w:top w:val="none" w:sz="0" w:space="0" w:color="auto"/>
        <w:left w:val="none" w:sz="0" w:space="0" w:color="auto"/>
        <w:bottom w:val="none" w:sz="0" w:space="0" w:color="auto"/>
        <w:right w:val="none" w:sz="0" w:space="0" w:color="auto"/>
      </w:divBdr>
    </w:div>
    <w:div w:id="1145665237">
      <w:marLeft w:val="0"/>
      <w:marRight w:val="0"/>
      <w:marTop w:val="0"/>
      <w:marBottom w:val="0"/>
      <w:divBdr>
        <w:top w:val="none" w:sz="0" w:space="0" w:color="auto"/>
        <w:left w:val="none" w:sz="0" w:space="0" w:color="auto"/>
        <w:bottom w:val="none" w:sz="0" w:space="0" w:color="auto"/>
        <w:right w:val="none" w:sz="0" w:space="0" w:color="auto"/>
      </w:divBdr>
    </w:div>
    <w:div w:id="1145665238">
      <w:marLeft w:val="0"/>
      <w:marRight w:val="0"/>
      <w:marTop w:val="0"/>
      <w:marBottom w:val="0"/>
      <w:divBdr>
        <w:top w:val="none" w:sz="0" w:space="0" w:color="auto"/>
        <w:left w:val="none" w:sz="0" w:space="0" w:color="auto"/>
        <w:bottom w:val="none" w:sz="0" w:space="0" w:color="auto"/>
        <w:right w:val="none" w:sz="0" w:space="0" w:color="auto"/>
      </w:divBdr>
    </w:div>
    <w:div w:id="1145665239">
      <w:marLeft w:val="0"/>
      <w:marRight w:val="0"/>
      <w:marTop w:val="0"/>
      <w:marBottom w:val="0"/>
      <w:divBdr>
        <w:top w:val="none" w:sz="0" w:space="0" w:color="auto"/>
        <w:left w:val="none" w:sz="0" w:space="0" w:color="auto"/>
        <w:bottom w:val="none" w:sz="0" w:space="0" w:color="auto"/>
        <w:right w:val="none" w:sz="0" w:space="0" w:color="auto"/>
      </w:divBdr>
    </w:div>
    <w:div w:id="1145665240">
      <w:marLeft w:val="0"/>
      <w:marRight w:val="0"/>
      <w:marTop w:val="0"/>
      <w:marBottom w:val="0"/>
      <w:divBdr>
        <w:top w:val="none" w:sz="0" w:space="0" w:color="auto"/>
        <w:left w:val="none" w:sz="0" w:space="0" w:color="auto"/>
        <w:bottom w:val="none" w:sz="0" w:space="0" w:color="auto"/>
        <w:right w:val="none" w:sz="0" w:space="0" w:color="auto"/>
      </w:divBdr>
    </w:div>
    <w:div w:id="1145665241">
      <w:marLeft w:val="0"/>
      <w:marRight w:val="0"/>
      <w:marTop w:val="0"/>
      <w:marBottom w:val="0"/>
      <w:divBdr>
        <w:top w:val="none" w:sz="0" w:space="0" w:color="auto"/>
        <w:left w:val="none" w:sz="0" w:space="0" w:color="auto"/>
        <w:bottom w:val="none" w:sz="0" w:space="0" w:color="auto"/>
        <w:right w:val="none" w:sz="0" w:space="0" w:color="auto"/>
      </w:divBdr>
    </w:div>
    <w:div w:id="1145665242">
      <w:marLeft w:val="0"/>
      <w:marRight w:val="0"/>
      <w:marTop w:val="0"/>
      <w:marBottom w:val="0"/>
      <w:divBdr>
        <w:top w:val="none" w:sz="0" w:space="0" w:color="auto"/>
        <w:left w:val="none" w:sz="0" w:space="0" w:color="auto"/>
        <w:bottom w:val="none" w:sz="0" w:space="0" w:color="auto"/>
        <w:right w:val="none" w:sz="0" w:space="0" w:color="auto"/>
      </w:divBdr>
    </w:div>
    <w:div w:id="1145665243">
      <w:marLeft w:val="0"/>
      <w:marRight w:val="0"/>
      <w:marTop w:val="0"/>
      <w:marBottom w:val="0"/>
      <w:divBdr>
        <w:top w:val="none" w:sz="0" w:space="0" w:color="auto"/>
        <w:left w:val="none" w:sz="0" w:space="0" w:color="auto"/>
        <w:bottom w:val="none" w:sz="0" w:space="0" w:color="auto"/>
        <w:right w:val="none" w:sz="0" w:space="0" w:color="auto"/>
      </w:divBdr>
    </w:div>
    <w:div w:id="1145665244">
      <w:marLeft w:val="0"/>
      <w:marRight w:val="0"/>
      <w:marTop w:val="0"/>
      <w:marBottom w:val="0"/>
      <w:divBdr>
        <w:top w:val="none" w:sz="0" w:space="0" w:color="auto"/>
        <w:left w:val="none" w:sz="0" w:space="0" w:color="auto"/>
        <w:bottom w:val="none" w:sz="0" w:space="0" w:color="auto"/>
        <w:right w:val="none" w:sz="0" w:space="0" w:color="auto"/>
      </w:divBdr>
    </w:div>
    <w:div w:id="1145665245">
      <w:marLeft w:val="0"/>
      <w:marRight w:val="0"/>
      <w:marTop w:val="0"/>
      <w:marBottom w:val="0"/>
      <w:divBdr>
        <w:top w:val="none" w:sz="0" w:space="0" w:color="auto"/>
        <w:left w:val="none" w:sz="0" w:space="0" w:color="auto"/>
        <w:bottom w:val="none" w:sz="0" w:space="0" w:color="auto"/>
        <w:right w:val="none" w:sz="0" w:space="0" w:color="auto"/>
      </w:divBdr>
    </w:div>
    <w:div w:id="1145665246">
      <w:marLeft w:val="0"/>
      <w:marRight w:val="0"/>
      <w:marTop w:val="0"/>
      <w:marBottom w:val="0"/>
      <w:divBdr>
        <w:top w:val="none" w:sz="0" w:space="0" w:color="auto"/>
        <w:left w:val="none" w:sz="0" w:space="0" w:color="auto"/>
        <w:bottom w:val="none" w:sz="0" w:space="0" w:color="auto"/>
        <w:right w:val="none" w:sz="0" w:space="0" w:color="auto"/>
      </w:divBdr>
    </w:div>
    <w:div w:id="1145665247">
      <w:marLeft w:val="0"/>
      <w:marRight w:val="0"/>
      <w:marTop w:val="0"/>
      <w:marBottom w:val="0"/>
      <w:divBdr>
        <w:top w:val="none" w:sz="0" w:space="0" w:color="auto"/>
        <w:left w:val="none" w:sz="0" w:space="0" w:color="auto"/>
        <w:bottom w:val="none" w:sz="0" w:space="0" w:color="auto"/>
        <w:right w:val="none" w:sz="0" w:space="0" w:color="auto"/>
      </w:divBdr>
    </w:div>
    <w:div w:id="1145665248">
      <w:marLeft w:val="0"/>
      <w:marRight w:val="0"/>
      <w:marTop w:val="0"/>
      <w:marBottom w:val="0"/>
      <w:divBdr>
        <w:top w:val="none" w:sz="0" w:space="0" w:color="auto"/>
        <w:left w:val="none" w:sz="0" w:space="0" w:color="auto"/>
        <w:bottom w:val="none" w:sz="0" w:space="0" w:color="auto"/>
        <w:right w:val="none" w:sz="0" w:space="0" w:color="auto"/>
      </w:divBdr>
    </w:div>
    <w:div w:id="1145665249">
      <w:marLeft w:val="0"/>
      <w:marRight w:val="0"/>
      <w:marTop w:val="0"/>
      <w:marBottom w:val="0"/>
      <w:divBdr>
        <w:top w:val="none" w:sz="0" w:space="0" w:color="auto"/>
        <w:left w:val="none" w:sz="0" w:space="0" w:color="auto"/>
        <w:bottom w:val="none" w:sz="0" w:space="0" w:color="auto"/>
        <w:right w:val="none" w:sz="0" w:space="0" w:color="auto"/>
      </w:divBdr>
    </w:div>
    <w:div w:id="1145665250">
      <w:marLeft w:val="0"/>
      <w:marRight w:val="0"/>
      <w:marTop w:val="0"/>
      <w:marBottom w:val="0"/>
      <w:divBdr>
        <w:top w:val="none" w:sz="0" w:space="0" w:color="auto"/>
        <w:left w:val="none" w:sz="0" w:space="0" w:color="auto"/>
        <w:bottom w:val="none" w:sz="0" w:space="0" w:color="auto"/>
        <w:right w:val="none" w:sz="0" w:space="0" w:color="auto"/>
      </w:divBdr>
    </w:div>
    <w:div w:id="1145665251">
      <w:marLeft w:val="0"/>
      <w:marRight w:val="0"/>
      <w:marTop w:val="0"/>
      <w:marBottom w:val="0"/>
      <w:divBdr>
        <w:top w:val="none" w:sz="0" w:space="0" w:color="auto"/>
        <w:left w:val="none" w:sz="0" w:space="0" w:color="auto"/>
        <w:bottom w:val="none" w:sz="0" w:space="0" w:color="auto"/>
        <w:right w:val="none" w:sz="0" w:space="0" w:color="auto"/>
      </w:divBdr>
    </w:div>
    <w:div w:id="1145665252">
      <w:marLeft w:val="0"/>
      <w:marRight w:val="0"/>
      <w:marTop w:val="0"/>
      <w:marBottom w:val="0"/>
      <w:divBdr>
        <w:top w:val="none" w:sz="0" w:space="0" w:color="auto"/>
        <w:left w:val="none" w:sz="0" w:space="0" w:color="auto"/>
        <w:bottom w:val="none" w:sz="0" w:space="0" w:color="auto"/>
        <w:right w:val="none" w:sz="0" w:space="0" w:color="auto"/>
      </w:divBdr>
    </w:div>
    <w:div w:id="1145665253">
      <w:marLeft w:val="0"/>
      <w:marRight w:val="0"/>
      <w:marTop w:val="0"/>
      <w:marBottom w:val="0"/>
      <w:divBdr>
        <w:top w:val="none" w:sz="0" w:space="0" w:color="auto"/>
        <w:left w:val="none" w:sz="0" w:space="0" w:color="auto"/>
        <w:bottom w:val="none" w:sz="0" w:space="0" w:color="auto"/>
        <w:right w:val="none" w:sz="0" w:space="0" w:color="auto"/>
      </w:divBdr>
    </w:div>
    <w:div w:id="1145665254">
      <w:marLeft w:val="0"/>
      <w:marRight w:val="0"/>
      <w:marTop w:val="0"/>
      <w:marBottom w:val="0"/>
      <w:divBdr>
        <w:top w:val="none" w:sz="0" w:space="0" w:color="auto"/>
        <w:left w:val="none" w:sz="0" w:space="0" w:color="auto"/>
        <w:bottom w:val="none" w:sz="0" w:space="0" w:color="auto"/>
        <w:right w:val="none" w:sz="0" w:space="0" w:color="auto"/>
      </w:divBdr>
    </w:div>
    <w:div w:id="1145665255">
      <w:marLeft w:val="0"/>
      <w:marRight w:val="0"/>
      <w:marTop w:val="0"/>
      <w:marBottom w:val="0"/>
      <w:divBdr>
        <w:top w:val="none" w:sz="0" w:space="0" w:color="auto"/>
        <w:left w:val="none" w:sz="0" w:space="0" w:color="auto"/>
        <w:bottom w:val="none" w:sz="0" w:space="0" w:color="auto"/>
        <w:right w:val="none" w:sz="0" w:space="0" w:color="auto"/>
      </w:divBdr>
    </w:div>
    <w:div w:id="1145665256">
      <w:marLeft w:val="0"/>
      <w:marRight w:val="0"/>
      <w:marTop w:val="0"/>
      <w:marBottom w:val="0"/>
      <w:divBdr>
        <w:top w:val="none" w:sz="0" w:space="0" w:color="auto"/>
        <w:left w:val="none" w:sz="0" w:space="0" w:color="auto"/>
        <w:bottom w:val="none" w:sz="0" w:space="0" w:color="auto"/>
        <w:right w:val="none" w:sz="0" w:space="0" w:color="auto"/>
      </w:divBdr>
    </w:div>
    <w:div w:id="1145665257">
      <w:marLeft w:val="0"/>
      <w:marRight w:val="0"/>
      <w:marTop w:val="0"/>
      <w:marBottom w:val="0"/>
      <w:divBdr>
        <w:top w:val="none" w:sz="0" w:space="0" w:color="auto"/>
        <w:left w:val="none" w:sz="0" w:space="0" w:color="auto"/>
        <w:bottom w:val="none" w:sz="0" w:space="0" w:color="auto"/>
        <w:right w:val="none" w:sz="0" w:space="0" w:color="auto"/>
      </w:divBdr>
    </w:div>
    <w:div w:id="1145665258">
      <w:marLeft w:val="0"/>
      <w:marRight w:val="0"/>
      <w:marTop w:val="0"/>
      <w:marBottom w:val="0"/>
      <w:divBdr>
        <w:top w:val="none" w:sz="0" w:space="0" w:color="auto"/>
        <w:left w:val="none" w:sz="0" w:space="0" w:color="auto"/>
        <w:bottom w:val="none" w:sz="0" w:space="0" w:color="auto"/>
        <w:right w:val="none" w:sz="0" w:space="0" w:color="auto"/>
      </w:divBdr>
    </w:div>
    <w:div w:id="1145665259">
      <w:marLeft w:val="0"/>
      <w:marRight w:val="0"/>
      <w:marTop w:val="0"/>
      <w:marBottom w:val="0"/>
      <w:divBdr>
        <w:top w:val="none" w:sz="0" w:space="0" w:color="auto"/>
        <w:left w:val="none" w:sz="0" w:space="0" w:color="auto"/>
        <w:bottom w:val="none" w:sz="0" w:space="0" w:color="auto"/>
        <w:right w:val="none" w:sz="0" w:space="0" w:color="auto"/>
      </w:divBdr>
    </w:div>
    <w:div w:id="1145665260">
      <w:marLeft w:val="0"/>
      <w:marRight w:val="0"/>
      <w:marTop w:val="0"/>
      <w:marBottom w:val="0"/>
      <w:divBdr>
        <w:top w:val="none" w:sz="0" w:space="0" w:color="auto"/>
        <w:left w:val="none" w:sz="0" w:space="0" w:color="auto"/>
        <w:bottom w:val="none" w:sz="0" w:space="0" w:color="auto"/>
        <w:right w:val="none" w:sz="0" w:space="0" w:color="auto"/>
      </w:divBdr>
    </w:div>
    <w:div w:id="1145665261">
      <w:marLeft w:val="0"/>
      <w:marRight w:val="0"/>
      <w:marTop w:val="0"/>
      <w:marBottom w:val="0"/>
      <w:divBdr>
        <w:top w:val="none" w:sz="0" w:space="0" w:color="auto"/>
        <w:left w:val="none" w:sz="0" w:space="0" w:color="auto"/>
        <w:bottom w:val="none" w:sz="0" w:space="0" w:color="auto"/>
        <w:right w:val="none" w:sz="0" w:space="0" w:color="auto"/>
      </w:divBdr>
    </w:div>
    <w:div w:id="1145665262">
      <w:marLeft w:val="0"/>
      <w:marRight w:val="0"/>
      <w:marTop w:val="0"/>
      <w:marBottom w:val="0"/>
      <w:divBdr>
        <w:top w:val="none" w:sz="0" w:space="0" w:color="auto"/>
        <w:left w:val="none" w:sz="0" w:space="0" w:color="auto"/>
        <w:bottom w:val="none" w:sz="0" w:space="0" w:color="auto"/>
        <w:right w:val="none" w:sz="0" w:space="0" w:color="auto"/>
      </w:divBdr>
    </w:div>
    <w:div w:id="1145665263">
      <w:marLeft w:val="0"/>
      <w:marRight w:val="0"/>
      <w:marTop w:val="0"/>
      <w:marBottom w:val="0"/>
      <w:divBdr>
        <w:top w:val="none" w:sz="0" w:space="0" w:color="auto"/>
        <w:left w:val="none" w:sz="0" w:space="0" w:color="auto"/>
        <w:bottom w:val="none" w:sz="0" w:space="0" w:color="auto"/>
        <w:right w:val="none" w:sz="0" w:space="0" w:color="auto"/>
      </w:divBdr>
    </w:div>
    <w:div w:id="1145665264">
      <w:marLeft w:val="0"/>
      <w:marRight w:val="0"/>
      <w:marTop w:val="0"/>
      <w:marBottom w:val="0"/>
      <w:divBdr>
        <w:top w:val="none" w:sz="0" w:space="0" w:color="auto"/>
        <w:left w:val="none" w:sz="0" w:space="0" w:color="auto"/>
        <w:bottom w:val="none" w:sz="0" w:space="0" w:color="auto"/>
        <w:right w:val="none" w:sz="0" w:space="0" w:color="auto"/>
      </w:divBdr>
    </w:div>
    <w:div w:id="1145665265">
      <w:marLeft w:val="0"/>
      <w:marRight w:val="0"/>
      <w:marTop w:val="0"/>
      <w:marBottom w:val="0"/>
      <w:divBdr>
        <w:top w:val="none" w:sz="0" w:space="0" w:color="auto"/>
        <w:left w:val="none" w:sz="0" w:space="0" w:color="auto"/>
        <w:bottom w:val="none" w:sz="0" w:space="0" w:color="auto"/>
        <w:right w:val="none" w:sz="0" w:space="0" w:color="auto"/>
      </w:divBdr>
    </w:div>
    <w:div w:id="1145665266">
      <w:marLeft w:val="0"/>
      <w:marRight w:val="0"/>
      <w:marTop w:val="0"/>
      <w:marBottom w:val="0"/>
      <w:divBdr>
        <w:top w:val="none" w:sz="0" w:space="0" w:color="auto"/>
        <w:left w:val="none" w:sz="0" w:space="0" w:color="auto"/>
        <w:bottom w:val="none" w:sz="0" w:space="0" w:color="auto"/>
        <w:right w:val="none" w:sz="0" w:space="0" w:color="auto"/>
      </w:divBdr>
    </w:div>
    <w:div w:id="1145665267">
      <w:marLeft w:val="0"/>
      <w:marRight w:val="0"/>
      <w:marTop w:val="0"/>
      <w:marBottom w:val="0"/>
      <w:divBdr>
        <w:top w:val="none" w:sz="0" w:space="0" w:color="auto"/>
        <w:left w:val="none" w:sz="0" w:space="0" w:color="auto"/>
        <w:bottom w:val="none" w:sz="0" w:space="0" w:color="auto"/>
        <w:right w:val="none" w:sz="0" w:space="0" w:color="auto"/>
      </w:divBdr>
    </w:div>
    <w:div w:id="1145665268">
      <w:marLeft w:val="0"/>
      <w:marRight w:val="0"/>
      <w:marTop w:val="0"/>
      <w:marBottom w:val="0"/>
      <w:divBdr>
        <w:top w:val="none" w:sz="0" w:space="0" w:color="auto"/>
        <w:left w:val="none" w:sz="0" w:space="0" w:color="auto"/>
        <w:bottom w:val="none" w:sz="0" w:space="0" w:color="auto"/>
        <w:right w:val="none" w:sz="0" w:space="0" w:color="auto"/>
      </w:divBdr>
    </w:div>
    <w:div w:id="1145665269">
      <w:marLeft w:val="0"/>
      <w:marRight w:val="0"/>
      <w:marTop w:val="0"/>
      <w:marBottom w:val="0"/>
      <w:divBdr>
        <w:top w:val="none" w:sz="0" w:space="0" w:color="auto"/>
        <w:left w:val="none" w:sz="0" w:space="0" w:color="auto"/>
        <w:bottom w:val="none" w:sz="0" w:space="0" w:color="auto"/>
        <w:right w:val="none" w:sz="0" w:space="0" w:color="auto"/>
      </w:divBdr>
    </w:div>
    <w:div w:id="1145665270">
      <w:marLeft w:val="0"/>
      <w:marRight w:val="0"/>
      <w:marTop w:val="0"/>
      <w:marBottom w:val="0"/>
      <w:divBdr>
        <w:top w:val="none" w:sz="0" w:space="0" w:color="auto"/>
        <w:left w:val="none" w:sz="0" w:space="0" w:color="auto"/>
        <w:bottom w:val="none" w:sz="0" w:space="0" w:color="auto"/>
        <w:right w:val="none" w:sz="0" w:space="0" w:color="auto"/>
      </w:divBdr>
    </w:div>
    <w:div w:id="1145665271">
      <w:marLeft w:val="0"/>
      <w:marRight w:val="0"/>
      <w:marTop w:val="0"/>
      <w:marBottom w:val="0"/>
      <w:divBdr>
        <w:top w:val="none" w:sz="0" w:space="0" w:color="auto"/>
        <w:left w:val="none" w:sz="0" w:space="0" w:color="auto"/>
        <w:bottom w:val="none" w:sz="0" w:space="0" w:color="auto"/>
        <w:right w:val="none" w:sz="0" w:space="0" w:color="auto"/>
      </w:divBdr>
    </w:div>
    <w:div w:id="1145665272">
      <w:marLeft w:val="0"/>
      <w:marRight w:val="0"/>
      <w:marTop w:val="0"/>
      <w:marBottom w:val="0"/>
      <w:divBdr>
        <w:top w:val="none" w:sz="0" w:space="0" w:color="auto"/>
        <w:left w:val="none" w:sz="0" w:space="0" w:color="auto"/>
        <w:bottom w:val="none" w:sz="0" w:space="0" w:color="auto"/>
        <w:right w:val="none" w:sz="0" w:space="0" w:color="auto"/>
      </w:divBdr>
    </w:div>
    <w:div w:id="1145665273">
      <w:marLeft w:val="0"/>
      <w:marRight w:val="0"/>
      <w:marTop w:val="0"/>
      <w:marBottom w:val="0"/>
      <w:divBdr>
        <w:top w:val="none" w:sz="0" w:space="0" w:color="auto"/>
        <w:left w:val="none" w:sz="0" w:space="0" w:color="auto"/>
        <w:bottom w:val="none" w:sz="0" w:space="0" w:color="auto"/>
        <w:right w:val="none" w:sz="0" w:space="0" w:color="auto"/>
      </w:divBdr>
    </w:div>
    <w:div w:id="1145665274">
      <w:marLeft w:val="0"/>
      <w:marRight w:val="0"/>
      <w:marTop w:val="0"/>
      <w:marBottom w:val="0"/>
      <w:divBdr>
        <w:top w:val="none" w:sz="0" w:space="0" w:color="auto"/>
        <w:left w:val="none" w:sz="0" w:space="0" w:color="auto"/>
        <w:bottom w:val="none" w:sz="0" w:space="0" w:color="auto"/>
        <w:right w:val="none" w:sz="0" w:space="0" w:color="auto"/>
      </w:divBdr>
    </w:div>
    <w:div w:id="1145665275">
      <w:marLeft w:val="0"/>
      <w:marRight w:val="0"/>
      <w:marTop w:val="0"/>
      <w:marBottom w:val="0"/>
      <w:divBdr>
        <w:top w:val="none" w:sz="0" w:space="0" w:color="auto"/>
        <w:left w:val="none" w:sz="0" w:space="0" w:color="auto"/>
        <w:bottom w:val="none" w:sz="0" w:space="0" w:color="auto"/>
        <w:right w:val="none" w:sz="0" w:space="0" w:color="auto"/>
      </w:divBdr>
    </w:div>
    <w:div w:id="1145665276">
      <w:marLeft w:val="0"/>
      <w:marRight w:val="0"/>
      <w:marTop w:val="0"/>
      <w:marBottom w:val="0"/>
      <w:divBdr>
        <w:top w:val="none" w:sz="0" w:space="0" w:color="auto"/>
        <w:left w:val="none" w:sz="0" w:space="0" w:color="auto"/>
        <w:bottom w:val="none" w:sz="0" w:space="0" w:color="auto"/>
        <w:right w:val="none" w:sz="0" w:space="0" w:color="auto"/>
      </w:divBdr>
    </w:div>
    <w:div w:id="1145665277">
      <w:marLeft w:val="0"/>
      <w:marRight w:val="0"/>
      <w:marTop w:val="0"/>
      <w:marBottom w:val="0"/>
      <w:divBdr>
        <w:top w:val="none" w:sz="0" w:space="0" w:color="auto"/>
        <w:left w:val="none" w:sz="0" w:space="0" w:color="auto"/>
        <w:bottom w:val="none" w:sz="0" w:space="0" w:color="auto"/>
        <w:right w:val="none" w:sz="0" w:space="0" w:color="auto"/>
      </w:divBdr>
    </w:div>
    <w:div w:id="1145665278">
      <w:marLeft w:val="0"/>
      <w:marRight w:val="0"/>
      <w:marTop w:val="0"/>
      <w:marBottom w:val="0"/>
      <w:divBdr>
        <w:top w:val="none" w:sz="0" w:space="0" w:color="auto"/>
        <w:left w:val="none" w:sz="0" w:space="0" w:color="auto"/>
        <w:bottom w:val="none" w:sz="0" w:space="0" w:color="auto"/>
        <w:right w:val="none" w:sz="0" w:space="0" w:color="auto"/>
      </w:divBdr>
    </w:div>
    <w:div w:id="1145665279">
      <w:marLeft w:val="0"/>
      <w:marRight w:val="0"/>
      <w:marTop w:val="0"/>
      <w:marBottom w:val="0"/>
      <w:divBdr>
        <w:top w:val="none" w:sz="0" w:space="0" w:color="auto"/>
        <w:left w:val="none" w:sz="0" w:space="0" w:color="auto"/>
        <w:bottom w:val="none" w:sz="0" w:space="0" w:color="auto"/>
        <w:right w:val="none" w:sz="0" w:space="0" w:color="auto"/>
      </w:divBdr>
    </w:div>
    <w:div w:id="1145665280">
      <w:marLeft w:val="0"/>
      <w:marRight w:val="0"/>
      <w:marTop w:val="0"/>
      <w:marBottom w:val="0"/>
      <w:divBdr>
        <w:top w:val="none" w:sz="0" w:space="0" w:color="auto"/>
        <w:left w:val="none" w:sz="0" w:space="0" w:color="auto"/>
        <w:bottom w:val="none" w:sz="0" w:space="0" w:color="auto"/>
        <w:right w:val="none" w:sz="0" w:space="0" w:color="auto"/>
      </w:divBdr>
    </w:div>
    <w:div w:id="1145665281">
      <w:marLeft w:val="0"/>
      <w:marRight w:val="0"/>
      <w:marTop w:val="0"/>
      <w:marBottom w:val="0"/>
      <w:divBdr>
        <w:top w:val="none" w:sz="0" w:space="0" w:color="auto"/>
        <w:left w:val="none" w:sz="0" w:space="0" w:color="auto"/>
        <w:bottom w:val="none" w:sz="0" w:space="0" w:color="auto"/>
        <w:right w:val="none" w:sz="0" w:space="0" w:color="auto"/>
      </w:divBdr>
    </w:div>
    <w:div w:id="1145665282">
      <w:marLeft w:val="0"/>
      <w:marRight w:val="0"/>
      <w:marTop w:val="0"/>
      <w:marBottom w:val="0"/>
      <w:divBdr>
        <w:top w:val="none" w:sz="0" w:space="0" w:color="auto"/>
        <w:left w:val="none" w:sz="0" w:space="0" w:color="auto"/>
        <w:bottom w:val="none" w:sz="0" w:space="0" w:color="auto"/>
        <w:right w:val="none" w:sz="0" w:space="0" w:color="auto"/>
      </w:divBdr>
    </w:div>
    <w:div w:id="1145665283">
      <w:marLeft w:val="0"/>
      <w:marRight w:val="0"/>
      <w:marTop w:val="0"/>
      <w:marBottom w:val="0"/>
      <w:divBdr>
        <w:top w:val="none" w:sz="0" w:space="0" w:color="auto"/>
        <w:left w:val="none" w:sz="0" w:space="0" w:color="auto"/>
        <w:bottom w:val="none" w:sz="0" w:space="0" w:color="auto"/>
        <w:right w:val="none" w:sz="0" w:space="0" w:color="auto"/>
      </w:divBdr>
    </w:div>
    <w:div w:id="1145665284">
      <w:marLeft w:val="0"/>
      <w:marRight w:val="0"/>
      <w:marTop w:val="0"/>
      <w:marBottom w:val="0"/>
      <w:divBdr>
        <w:top w:val="none" w:sz="0" w:space="0" w:color="auto"/>
        <w:left w:val="none" w:sz="0" w:space="0" w:color="auto"/>
        <w:bottom w:val="none" w:sz="0" w:space="0" w:color="auto"/>
        <w:right w:val="none" w:sz="0" w:space="0" w:color="auto"/>
      </w:divBdr>
    </w:div>
    <w:div w:id="1145665285">
      <w:marLeft w:val="0"/>
      <w:marRight w:val="0"/>
      <w:marTop w:val="0"/>
      <w:marBottom w:val="0"/>
      <w:divBdr>
        <w:top w:val="none" w:sz="0" w:space="0" w:color="auto"/>
        <w:left w:val="none" w:sz="0" w:space="0" w:color="auto"/>
        <w:bottom w:val="none" w:sz="0" w:space="0" w:color="auto"/>
        <w:right w:val="none" w:sz="0" w:space="0" w:color="auto"/>
      </w:divBdr>
    </w:div>
    <w:div w:id="1145665286">
      <w:marLeft w:val="0"/>
      <w:marRight w:val="0"/>
      <w:marTop w:val="0"/>
      <w:marBottom w:val="0"/>
      <w:divBdr>
        <w:top w:val="none" w:sz="0" w:space="0" w:color="auto"/>
        <w:left w:val="none" w:sz="0" w:space="0" w:color="auto"/>
        <w:bottom w:val="none" w:sz="0" w:space="0" w:color="auto"/>
        <w:right w:val="none" w:sz="0" w:space="0" w:color="auto"/>
      </w:divBdr>
    </w:div>
    <w:div w:id="1145665287">
      <w:marLeft w:val="0"/>
      <w:marRight w:val="0"/>
      <w:marTop w:val="0"/>
      <w:marBottom w:val="0"/>
      <w:divBdr>
        <w:top w:val="none" w:sz="0" w:space="0" w:color="auto"/>
        <w:left w:val="none" w:sz="0" w:space="0" w:color="auto"/>
        <w:bottom w:val="none" w:sz="0" w:space="0" w:color="auto"/>
        <w:right w:val="none" w:sz="0" w:space="0" w:color="auto"/>
      </w:divBdr>
    </w:div>
    <w:div w:id="1145665288">
      <w:marLeft w:val="0"/>
      <w:marRight w:val="0"/>
      <w:marTop w:val="0"/>
      <w:marBottom w:val="0"/>
      <w:divBdr>
        <w:top w:val="none" w:sz="0" w:space="0" w:color="auto"/>
        <w:left w:val="none" w:sz="0" w:space="0" w:color="auto"/>
        <w:bottom w:val="none" w:sz="0" w:space="0" w:color="auto"/>
        <w:right w:val="none" w:sz="0" w:space="0" w:color="auto"/>
      </w:divBdr>
    </w:div>
    <w:div w:id="1145665289">
      <w:marLeft w:val="0"/>
      <w:marRight w:val="0"/>
      <w:marTop w:val="0"/>
      <w:marBottom w:val="0"/>
      <w:divBdr>
        <w:top w:val="none" w:sz="0" w:space="0" w:color="auto"/>
        <w:left w:val="none" w:sz="0" w:space="0" w:color="auto"/>
        <w:bottom w:val="none" w:sz="0" w:space="0" w:color="auto"/>
        <w:right w:val="none" w:sz="0" w:space="0" w:color="auto"/>
      </w:divBdr>
    </w:div>
    <w:div w:id="1145665290">
      <w:marLeft w:val="0"/>
      <w:marRight w:val="0"/>
      <w:marTop w:val="0"/>
      <w:marBottom w:val="0"/>
      <w:divBdr>
        <w:top w:val="none" w:sz="0" w:space="0" w:color="auto"/>
        <w:left w:val="none" w:sz="0" w:space="0" w:color="auto"/>
        <w:bottom w:val="none" w:sz="0" w:space="0" w:color="auto"/>
        <w:right w:val="none" w:sz="0" w:space="0" w:color="auto"/>
      </w:divBdr>
    </w:div>
    <w:div w:id="1145665291">
      <w:marLeft w:val="0"/>
      <w:marRight w:val="0"/>
      <w:marTop w:val="0"/>
      <w:marBottom w:val="0"/>
      <w:divBdr>
        <w:top w:val="none" w:sz="0" w:space="0" w:color="auto"/>
        <w:left w:val="none" w:sz="0" w:space="0" w:color="auto"/>
        <w:bottom w:val="none" w:sz="0" w:space="0" w:color="auto"/>
        <w:right w:val="none" w:sz="0" w:space="0" w:color="auto"/>
      </w:divBdr>
    </w:div>
    <w:div w:id="1145665292">
      <w:marLeft w:val="0"/>
      <w:marRight w:val="0"/>
      <w:marTop w:val="0"/>
      <w:marBottom w:val="0"/>
      <w:divBdr>
        <w:top w:val="none" w:sz="0" w:space="0" w:color="auto"/>
        <w:left w:val="none" w:sz="0" w:space="0" w:color="auto"/>
        <w:bottom w:val="none" w:sz="0" w:space="0" w:color="auto"/>
        <w:right w:val="none" w:sz="0" w:space="0" w:color="auto"/>
      </w:divBdr>
    </w:div>
    <w:div w:id="1145665293">
      <w:marLeft w:val="0"/>
      <w:marRight w:val="0"/>
      <w:marTop w:val="0"/>
      <w:marBottom w:val="0"/>
      <w:divBdr>
        <w:top w:val="none" w:sz="0" w:space="0" w:color="auto"/>
        <w:left w:val="none" w:sz="0" w:space="0" w:color="auto"/>
        <w:bottom w:val="none" w:sz="0" w:space="0" w:color="auto"/>
        <w:right w:val="none" w:sz="0" w:space="0" w:color="auto"/>
      </w:divBdr>
    </w:div>
    <w:div w:id="1145665294">
      <w:marLeft w:val="0"/>
      <w:marRight w:val="0"/>
      <w:marTop w:val="0"/>
      <w:marBottom w:val="0"/>
      <w:divBdr>
        <w:top w:val="none" w:sz="0" w:space="0" w:color="auto"/>
        <w:left w:val="none" w:sz="0" w:space="0" w:color="auto"/>
        <w:bottom w:val="none" w:sz="0" w:space="0" w:color="auto"/>
        <w:right w:val="none" w:sz="0" w:space="0" w:color="auto"/>
      </w:divBdr>
    </w:div>
    <w:div w:id="1145665295">
      <w:marLeft w:val="0"/>
      <w:marRight w:val="0"/>
      <w:marTop w:val="0"/>
      <w:marBottom w:val="0"/>
      <w:divBdr>
        <w:top w:val="none" w:sz="0" w:space="0" w:color="auto"/>
        <w:left w:val="none" w:sz="0" w:space="0" w:color="auto"/>
        <w:bottom w:val="none" w:sz="0" w:space="0" w:color="auto"/>
        <w:right w:val="none" w:sz="0" w:space="0" w:color="auto"/>
      </w:divBdr>
    </w:div>
    <w:div w:id="1145665296">
      <w:marLeft w:val="0"/>
      <w:marRight w:val="0"/>
      <w:marTop w:val="0"/>
      <w:marBottom w:val="0"/>
      <w:divBdr>
        <w:top w:val="none" w:sz="0" w:space="0" w:color="auto"/>
        <w:left w:val="none" w:sz="0" w:space="0" w:color="auto"/>
        <w:bottom w:val="none" w:sz="0" w:space="0" w:color="auto"/>
        <w:right w:val="none" w:sz="0" w:space="0" w:color="auto"/>
      </w:divBdr>
    </w:div>
    <w:div w:id="1145665297">
      <w:marLeft w:val="0"/>
      <w:marRight w:val="0"/>
      <w:marTop w:val="0"/>
      <w:marBottom w:val="0"/>
      <w:divBdr>
        <w:top w:val="none" w:sz="0" w:space="0" w:color="auto"/>
        <w:left w:val="none" w:sz="0" w:space="0" w:color="auto"/>
        <w:bottom w:val="none" w:sz="0" w:space="0" w:color="auto"/>
        <w:right w:val="none" w:sz="0" w:space="0" w:color="auto"/>
      </w:divBdr>
    </w:div>
    <w:div w:id="1145665298">
      <w:marLeft w:val="0"/>
      <w:marRight w:val="0"/>
      <w:marTop w:val="0"/>
      <w:marBottom w:val="0"/>
      <w:divBdr>
        <w:top w:val="none" w:sz="0" w:space="0" w:color="auto"/>
        <w:left w:val="none" w:sz="0" w:space="0" w:color="auto"/>
        <w:bottom w:val="none" w:sz="0" w:space="0" w:color="auto"/>
        <w:right w:val="none" w:sz="0" w:space="0" w:color="auto"/>
      </w:divBdr>
    </w:div>
    <w:div w:id="1145665299">
      <w:marLeft w:val="0"/>
      <w:marRight w:val="0"/>
      <w:marTop w:val="0"/>
      <w:marBottom w:val="0"/>
      <w:divBdr>
        <w:top w:val="none" w:sz="0" w:space="0" w:color="auto"/>
        <w:left w:val="none" w:sz="0" w:space="0" w:color="auto"/>
        <w:bottom w:val="none" w:sz="0" w:space="0" w:color="auto"/>
        <w:right w:val="none" w:sz="0" w:space="0" w:color="auto"/>
      </w:divBdr>
    </w:div>
    <w:div w:id="1145665300">
      <w:marLeft w:val="0"/>
      <w:marRight w:val="0"/>
      <w:marTop w:val="0"/>
      <w:marBottom w:val="0"/>
      <w:divBdr>
        <w:top w:val="none" w:sz="0" w:space="0" w:color="auto"/>
        <w:left w:val="none" w:sz="0" w:space="0" w:color="auto"/>
        <w:bottom w:val="none" w:sz="0" w:space="0" w:color="auto"/>
        <w:right w:val="none" w:sz="0" w:space="0" w:color="auto"/>
      </w:divBdr>
    </w:div>
    <w:div w:id="1145665301">
      <w:marLeft w:val="0"/>
      <w:marRight w:val="0"/>
      <w:marTop w:val="0"/>
      <w:marBottom w:val="0"/>
      <w:divBdr>
        <w:top w:val="none" w:sz="0" w:space="0" w:color="auto"/>
        <w:left w:val="none" w:sz="0" w:space="0" w:color="auto"/>
        <w:bottom w:val="none" w:sz="0" w:space="0" w:color="auto"/>
        <w:right w:val="none" w:sz="0" w:space="0" w:color="auto"/>
      </w:divBdr>
    </w:div>
    <w:div w:id="1145665302">
      <w:marLeft w:val="0"/>
      <w:marRight w:val="0"/>
      <w:marTop w:val="0"/>
      <w:marBottom w:val="0"/>
      <w:divBdr>
        <w:top w:val="none" w:sz="0" w:space="0" w:color="auto"/>
        <w:left w:val="none" w:sz="0" w:space="0" w:color="auto"/>
        <w:bottom w:val="none" w:sz="0" w:space="0" w:color="auto"/>
        <w:right w:val="none" w:sz="0" w:space="0" w:color="auto"/>
      </w:divBdr>
    </w:div>
    <w:div w:id="1145665303">
      <w:marLeft w:val="0"/>
      <w:marRight w:val="0"/>
      <w:marTop w:val="0"/>
      <w:marBottom w:val="0"/>
      <w:divBdr>
        <w:top w:val="none" w:sz="0" w:space="0" w:color="auto"/>
        <w:left w:val="none" w:sz="0" w:space="0" w:color="auto"/>
        <w:bottom w:val="none" w:sz="0" w:space="0" w:color="auto"/>
        <w:right w:val="none" w:sz="0" w:space="0" w:color="auto"/>
      </w:divBdr>
    </w:div>
    <w:div w:id="1145665304">
      <w:marLeft w:val="0"/>
      <w:marRight w:val="0"/>
      <w:marTop w:val="0"/>
      <w:marBottom w:val="0"/>
      <w:divBdr>
        <w:top w:val="none" w:sz="0" w:space="0" w:color="auto"/>
        <w:left w:val="none" w:sz="0" w:space="0" w:color="auto"/>
        <w:bottom w:val="none" w:sz="0" w:space="0" w:color="auto"/>
        <w:right w:val="none" w:sz="0" w:space="0" w:color="auto"/>
      </w:divBdr>
    </w:div>
    <w:div w:id="1145665305">
      <w:marLeft w:val="0"/>
      <w:marRight w:val="0"/>
      <w:marTop w:val="0"/>
      <w:marBottom w:val="0"/>
      <w:divBdr>
        <w:top w:val="none" w:sz="0" w:space="0" w:color="auto"/>
        <w:left w:val="none" w:sz="0" w:space="0" w:color="auto"/>
        <w:bottom w:val="none" w:sz="0" w:space="0" w:color="auto"/>
        <w:right w:val="none" w:sz="0" w:space="0" w:color="auto"/>
      </w:divBdr>
    </w:div>
    <w:div w:id="1145665306">
      <w:marLeft w:val="0"/>
      <w:marRight w:val="0"/>
      <w:marTop w:val="0"/>
      <w:marBottom w:val="0"/>
      <w:divBdr>
        <w:top w:val="none" w:sz="0" w:space="0" w:color="auto"/>
        <w:left w:val="none" w:sz="0" w:space="0" w:color="auto"/>
        <w:bottom w:val="none" w:sz="0" w:space="0" w:color="auto"/>
        <w:right w:val="none" w:sz="0" w:space="0" w:color="auto"/>
      </w:divBdr>
    </w:div>
    <w:div w:id="1145665307">
      <w:marLeft w:val="0"/>
      <w:marRight w:val="0"/>
      <w:marTop w:val="0"/>
      <w:marBottom w:val="0"/>
      <w:divBdr>
        <w:top w:val="none" w:sz="0" w:space="0" w:color="auto"/>
        <w:left w:val="none" w:sz="0" w:space="0" w:color="auto"/>
        <w:bottom w:val="none" w:sz="0" w:space="0" w:color="auto"/>
        <w:right w:val="none" w:sz="0" w:space="0" w:color="auto"/>
      </w:divBdr>
    </w:div>
    <w:div w:id="1145665308">
      <w:marLeft w:val="0"/>
      <w:marRight w:val="0"/>
      <w:marTop w:val="0"/>
      <w:marBottom w:val="0"/>
      <w:divBdr>
        <w:top w:val="none" w:sz="0" w:space="0" w:color="auto"/>
        <w:left w:val="none" w:sz="0" w:space="0" w:color="auto"/>
        <w:bottom w:val="none" w:sz="0" w:space="0" w:color="auto"/>
        <w:right w:val="none" w:sz="0" w:space="0" w:color="auto"/>
      </w:divBdr>
    </w:div>
    <w:div w:id="1145665309">
      <w:marLeft w:val="0"/>
      <w:marRight w:val="0"/>
      <w:marTop w:val="0"/>
      <w:marBottom w:val="0"/>
      <w:divBdr>
        <w:top w:val="none" w:sz="0" w:space="0" w:color="auto"/>
        <w:left w:val="none" w:sz="0" w:space="0" w:color="auto"/>
        <w:bottom w:val="none" w:sz="0" w:space="0" w:color="auto"/>
        <w:right w:val="none" w:sz="0" w:space="0" w:color="auto"/>
      </w:divBdr>
    </w:div>
    <w:div w:id="1145665310">
      <w:marLeft w:val="0"/>
      <w:marRight w:val="0"/>
      <w:marTop w:val="0"/>
      <w:marBottom w:val="0"/>
      <w:divBdr>
        <w:top w:val="none" w:sz="0" w:space="0" w:color="auto"/>
        <w:left w:val="none" w:sz="0" w:space="0" w:color="auto"/>
        <w:bottom w:val="none" w:sz="0" w:space="0" w:color="auto"/>
        <w:right w:val="none" w:sz="0" w:space="0" w:color="auto"/>
      </w:divBdr>
    </w:div>
    <w:div w:id="1145665311">
      <w:marLeft w:val="0"/>
      <w:marRight w:val="0"/>
      <w:marTop w:val="0"/>
      <w:marBottom w:val="0"/>
      <w:divBdr>
        <w:top w:val="none" w:sz="0" w:space="0" w:color="auto"/>
        <w:left w:val="none" w:sz="0" w:space="0" w:color="auto"/>
        <w:bottom w:val="none" w:sz="0" w:space="0" w:color="auto"/>
        <w:right w:val="none" w:sz="0" w:space="0" w:color="auto"/>
      </w:divBdr>
    </w:div>
    <w:div w:id="1145665312">
      <w:marLeft w:val="0"/>
      <w:marRight w:val="0"/>
      <w:marTop w:val="0"/>
      <w:marBottom w:val="0"/>
      <w:divBdr>
        <w:top w:val="none" w:sz="0" w:space="0" w:color="auto"/>
        <w:left w:val="none" w:sz="0" w:space="0" w:color="auto"/>
        <w:bottom w:val="none" w:sz="0" w:space="0" w:color="auto"/>
        <w:right w:val="none" w:sz="0" w:space="0" w:color="auto"/>
      </w:divBdr>
    </w:div>
    <w:div w:id="1145665313">
      <w:marLeft w:val="0"/>
      <w:marRight w:val="0"/>
      <w:marTop w:val="0"/>
      <w:marBottom w:val="0"/>
      <w:divBdr>
        <w:top w:val="none" w:sz="0" w:space="0" w:color="auto"/>
        <w:left w:val="none" w:sz="0" w:space="0" w:color="auto"/>
        <w:bottom w:val="none" w:sz="0" w:space="0" w:color="auto"/>
        <w:right w:val="none" w:sz="0" w:space="0" w:color="auto"/>
      </w:divBdr>
    </w:div>
    <w:div w:id="1145665314">
      <w:marLeft w:val="0"/>
      <w:marRight w:val="0"/>
      <w:marTop w:val="0"/>
      <w:marBottom w:val="0"/>
      <w:divBdr>
        <w:top w:val="none" w:sz="0" w:space="0" w:color="auto"/>
        <w:left w:val="none" w:sz="0" w:space="0" w:color="auto"/>
        <w:bottom w:val="none" w:sz="0" w:space="0" w:color="auto"/>
        <w:right w:val="none" w:sz="0" w:space="0" w:color="auto"/>
      </w:divBdr>
    </w:div>
    <w:div w:id="1145665315">
      <w:marLeft w:val="0"/>
      <w:marRight w:val="0"/>
      <w:marTop w:val="0"/>
      <w:marBottom w:val="0"/>
      <w:divBdr>
        <w:top w:val="none" w:sz="0" w:space="0" w:color="auto"/>
        <w:left w:val="none" w:sz="0" w:space="0" w:color="auto"/>
        <w:bottom w:val="none" w:sz="0" w:space="0" w:color="auto"/>
        <w:right w:val="none" w:sz="0" w:space="0" w:color="auto"/>
      </w:divBdr>
    </w:div>
    <w:div w:id="1145665316">
      <w:marLeft w:val="0"/>
      <w:marRight w:val="0"/>
      <w:marTop w:val="0"/>
      <w:marBottom w:val="0"/>
      <w:divBdr>
        <w:top w:val="none" w:sz="0" w:space="0" w:color="auto"/>
        <w:left w:val="none" w:sz="0" w:space="0" w:color="auto"/>
        <w:bottom w:val="none" w:sz="0" w:space="0" w:color="auto"/>
        <w:right w:val="none" w:sz="0" w:space="0" w:color="auto"/>
      </w:divBdr>
    </w:div>
    <w:div w:id="1145665317">
      <w:marLeft w:val="0"/>
      <w:marRight w:val="0"/>
      <w:marTop w:val="0"/>
      <w:marBottom w:val="0"/>
      <w:divBdr>
        <w:top w:val="none" w:sz="0" w:space="0" w:color="auto"/>
        <w:left w:val="none" w:sz="0" w:space="0" w:color="auto"/>
        <w:bottom w:val="none" w:sz="0" w:space="0" w:color="auto"/>
        <w:right w:val="none" w:sz="0" w:space="0" w:color="auto"/>
      </w:divBdr>
    </w:div>
    <w:div w:id="1145665318">
      <w:marLeft w:val="0"/>
      <w:marRight w:val="0"/>
      <w:marTop w:val="0"/>
      <w:marBottom w:val="0"/>
      <w:divBdr>
        <w:top w:val="none" w:sz="0" w:space="0" w:color="auto"/>
        <w:left w:val="none" w:sz="0" w:space="0" w:color="auto"/>
        <w:bottom w:val="none" w:sz="0" w:space="0" w:color="auto"/>
        <w:right w:val="none" w:sz="0" w:space="0" w:color="auto"/>
      </w:divBdr>
    </w:div>
    <w:div w:id="1145665319">
      <w:marLeft w:val="0"/>
      <w:marRight w:val="0"/>
      <w:marTop w:val="0"/>
      <w:marBottom w:val="0"/>
      <w:divBdr>
        <w:top w:val="none" w:sz="0" w:space="0" w:color="auto"/>
        <w:left w:val="none" w:sz="0" w:space="0" w:color="auto"/>
        <w:bottom w:val="none" w:sz="0" w:space="0" w:color="auto"/>
        <w:right w:val="none" w:sz="0" w:space="0" w:color="auto"/>
      </w:divBdr>
    </w:div>
    <w:div w:id="1145665320">
      <w:marLeft w:val="0"/>
      <w:marRight w:val="0"/>
      <w:marTop w:val="0"/>
      <w:marBottom w:val="0"/>
      <w:divBdr>
        <w:top w:val="none" w:sz="0" w:space="0" w:color="auto"/>
        <w:left w:val="none" w:sz="0" w:space="0" w:color="auto"/>
        <w:bottom w:val="none" w:sz="0" w:space="0" w:color="auto"/>
        <w:right w:val="none" w:sz="0" w:space="0" w:color="auto"/>
      </w:divBdr>
    </w:div>
    <w:div w:id="1227302818">
      <w:bodyDiv w:val="1"/>
      <w:marLeft w:val="0"/>
      <w:marRight w:val="0"/>
      <w:marTop w:val="0"/>
      <w:marBottom w:val="0"/>
      <w:divBdr>
        <w:top w:val="none" w:sz="0" w:space="0" w:color="auto"/>
        <w:left w:val="none" w:sz="0" w:space="0" w:color="auto"/>
        <w:bottom w:val="none" w:sz="0" w:space="0" w:color="auto"/>
        <w:right w:val="none" w:sz="0" w:space="0" w:color="auto"/>
      </w:divBdr>
    </w:div>
    <w:div w:id="149638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5CDB2-625C-4101-9976-008AEF0E2C21}">
  <ds:schemaRefs>
    <ds:schemaRef ds:uri="http://schemas.openxmlformats.org/officeDocument/2006/bibliography"/>
  </ds:schemaRefs>
</ds:datastoreItem>
</file>

<file path=customXml/itemProps2.xml><?xml version="1.0" encoding="utf-8"?>
<ds:datastoreItem xmlns:ds="http://schemas.openxmlformats.org/officeDocument/2006/customXml" ds:itemID="{A0465ED2-D44D-4C86-A83C-185F5E5B0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17802</Words>
  <Characters>105037</Characters>
  <Application>Microsoft Office Word</Application>
  <DocSecurity>0</DocSecurity>
  <Lines>875</Lines>
  <Paragraphs>245</Paragraphs>
  <ScaleCrop>false</ScaleCrop>
  <HeadingPairs>
    <vt:vector size="2" baseType="variant">
      <vt:variant>
        <vt:lpstr>Název</vt:lpstr>
      </vt:variant>
      <vt:variant>
        <vt:i4>1</vt:i4>
      </vt:variant>
    </vt:vector>
  </HeadingPairs>
  <TitlesOfParts>
    <vt:vector size="1" baseType="lpstr">
      <vt:lpstr>ZD</vt:lpstr>
    </vt:vector>
  </TitlesOfParts>
  <Company>AJL, s.r.o.</Company>
  <LinksUpToDate>false</LinksUpToDate>
  <CharactersWithSpaces>122594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dc:title>
  <dc:creator>Ing. Jiří Žák</dc:creator>
  <cp:lastModifiedBy>Simandl Martin Bc.</cp:lastModifiedBy>
  <cp:revision>67</cp:revision>
  <cp:lastPrinted>2015-02-04T20:19:00Z</cp:lastPrinted>
  <dcterms:created xsi:type="dcterms:W3CDTF">2017-08-28T13:06:00Z</dcterms:created>
  <dcterms:modified xsi:type="dcterms:W3CDTF">2018-02-27T14:36:00Z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zev">
    <vt:lpwstr>Zadávací dokumentace</vt:lpwstr>
  </property>
  <property fmtid="{D5CDD505-2E9C-101B-9397-08002B2CF9AE}" pid="3" name="Schvalil platnost">
    <vt:lpwstr>Ing. Jiří Žák</vt:lpwstr>
  </property>
</Properties>
</file>